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97C6C" w14:textId="77777777" w:rsidR="00C314E7" w:rsidRDefault="00A62717">
      <w:pPr>
        <w:spacing w:before="240" w:after="60"/>
      </w:pPr>
      <w:r>
        <w:rPr>
          <w:rFonts w:eastAsia="Calibri"/>
          <w:b/>
          <w:color w:val="2E74B5"/>
          <w:sz w:val="19"/>
        </w:rPr>
        <w:t>COLUMN REFERENCE</w:t>
      </w:r>
    </w:p>
    <w:p w14:paraId="3CD727F5" w14:textId="77777777" w:rsidR="00C314E7" w:rsidRDefault="00A62717">
      <w:pPr>
        <w:spacing w:after="100"/>
      </w:pPr>
      <w:r>
        <w:rPr>
          <w:rFonts w:eastAsia="Calibri"/>
          <w:b/>
          <w:sz w:val="46"/>
        </w:rPr>
        <w:t>RU5389 Backbone Cognitive-Test and FHS Outputs</w:t>
      </w:r>
    </w:p>
    <w:p w14:paraId="2524AB10" w14:textId="77777777" w:rsidR="00C314E7" w:rsidRDefault="00A62717">
      <w:pPr>
        <w:spacing w:after="240"/>
      </w:pPr>
      <w:r>
        <w:rPr>
          <w:rFonts w:eastAsia="Calibri"/>
          <w:color w:val="5E6873"/>
          <w:sz w:val="25"/>
        </w:rPr>
        <w:t>Sidecar documentation for scored cognitive data and derived Family History Screen variables</w:t>
      </w:r>
    </w:p>
    <w:p w14:paraId="0AC33C1D" w14:textId="77777777" w:rsidR="00C314E7" w:rsidRDefault="00A62717">
      <w:pPr>
        <w:spacing w:after="40"/>
      </w:pPr>
      <w:r>
        <w:rPr>
          <w:rFonts w:eastAsia="Calibri"/>
          <w:b/>
          <w:sz w:val="20"/>
        </w:rPr>
        <w:t xml:space="preserve">Covers: </w:t>
      </w:r>
      <w:r>
        <w:rPr>
          <w:rFonts w:eastAsia="Calibri"/>
          <w:sz w:val="20"/>
        </w:rPr>
        <w:t>BACS Symbol Coding, WCST, Letter-Number Span, and FHS</w:t>
      </w:r>
    </w:p>
    <w:p w14:paraId="7EE5D9F5" w14:textId="77777777" w:rsidR="00C314E7" w:rsidRDefault="00A62717">
      <w:pPr>
        <w:spacing w:after="40"/>
      </w:pPr>
      <w:r>
        <w:rPr>
          <w:rFonts w:eastAsia="Calibri"/>
          <w:b/>
          <w:sz w:val="20"/>
        </w:rPr>
        <w:t xml:space="preserve">Executable definitions: </w:t>
      </w:r>
      <w:r>
        <w:rPr>
          <w:rFonts w:eastAsia="Calibri"/>
          <w:sz w:val="20"/>
        </w:rPr>
        <w:t>prep_03_Cognitive_Scoring_pipeline.R and prep_05_Score_Scales.R</w:t>
      </w:r>
    </w:p>
    <w:p w14:paraId="52E77966" w14:textId="77777777" w:rsidR="00C314E7" w:rsidRDefault="00A62717">
      <w:pPr>
        <w:spacing w:after="40"/>
      </w:pPr>
      <w:r>
        <w:rPr>
          <w:rFonts w:eastAsia="Calibri"/>
          <w:b/>
          <w:sz w:val="20"/>
        </w:rPr>
        <w:t xml:space="preserve">Updated: </w:t>
      </w:r>
      <w:r>
        <w:rPr>
          <w:rFonts w:eastAsia="Calibri"/>
          <w:sz w:val="20"/>
        </w:rPr>
        <w:t>27 August 2026</w:t>
      </w:r>
    </w:p>
    <w:p w14:paraId="15291F64" w14:textId="77777777" w:rsidR="00C314E7" w:rsidRDefault="00A62717">
      <w:pPr>
        <w:pStyle w:val="berschrift1"/>
      </w:pPr>
      <w:r>
        <w:t>Scope and reading rules</w:t>
      </w:r>
    </w:p>
    <w:p w14:paraId="65A5F0EE" w14:textId="77777777" w:rsidR="00C314E7" w:rsidRDefault="00A62717">
      <w:r>
        <w:rPr>
          <w:rFonts w:eastAsia="Calibri"/>
        </w:rPr>
        <w:t>This guide describes the columns added by the current scoring pipeline. Original master and questionnaire columns remain in the outputs. If a standard manual and the implementation differ, the script behavior documented here defines the current data.</w:t>
      </w:r>
    </w:p>
    <w:tbl>
      <w:tblPr>
        <w:tblStyle w:val="Tabellenraster"/>
        <w:tblW w:w="9240" w:type="dxa"/>
        <w:tblInd w:w="120" w:type="dxa"/>
        <w:tblBorders>
          <w:top w:val="single" w:sz="6" w:space="0" w:color="B8C3CE"/>
          <w:left w:val="single" w:sz="6" w:space="0" w:color="B8C3CE"/>
          <w:bottom w:val="single" w:sz="6" w:space="0" w:color="B8C3CE"/>
          <w:right w:val="single" w:sz="6" w:space="0" w:color="B8C3CE"/>
          <w:insideH w:val="single" w:sz="6" w:space="0" w:color="B8C3CE"/>
          <w:insideV w:val="single" w:sz="6" w:space="0" w:color="B8C3CE"/>
        </w:tblBorders>
        <w:tblLayout w:type="fixed"/>
        <w:tblLook w:val="04A0" w:firstRow="1" w:lastRow="0" w:firstColumn="1" w:lastColumn="0" w:noHBand="0" w:noVBand="1"/>
      </w:tblPr>
      <w:tblGrid>
        <w:gridCol w:w="2640"/>
        <w:gridCol w:w="6600"/>
      </w:tblGrid>
      <w:tr w:rsidR="00C314E7" w14:paraId="6D72148D" w14:textId="77777777">
        <w:trPr>
          <w:cantSplit/>
        </w:trPr>
        <w:tc>
          <w:tcPr>
            <w:tcW w:w="26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BDBE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score_*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EF5A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Analysis value calculated from task trials.</w:t>
            </w:r>
          </w:p>
        </w:tc>
      </w:tr>
      <w:tr w:rsidR="00C314E7" w14:paraId="36541A3E" w14:textId="77777777">
        <w:trPr>
          <w:cantSplit/>
        </w:trPr>
        <w:tc>
          <w:tcPr>
            <w:tcW w:w="26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62A7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qc_*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7D35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Quality-control count or flag. Inspect before analysis; it is not itself a performance score.</w:t>
            </w:r>
          </w:p>
        </w:tc>
      </w:tr>
      <w:tr w:rsidR="00C314E7" w14:paraId="4C74EA1D" w14:textId="77777777">
        <w:trPr>
          <w:cantSplit/>
        </w:trPr>
        <w:tc>
          <w:tcPr>
            <w:tcW w:w="26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9B02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Status_*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7770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Per-test processing result. Successful rows use Erfolgreich; other text explains why a score is unavailable or excluded.</w:t>
            </w:r>
          </w:p>
        </w:tc>
      </w:tr>
      <w:tr w:rsidR="00C314E7" w14:paraId="35E0A94D" w14:textId="77777777">
        <w:trPr>
          <w:cantSplit/>
        </w:trPr>
        <w:tc>
          <w:tcPr>
            <w:tcW w:w="26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3FFD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fhs_*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A480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Derived Family History Screen value. The current positivity cutoff is confidence &gt;= 1.</w:t>
            </w:r>
          </w:p>
        </w:tc>
      </w:tr>
      <w:tr w:rsidR="00C314E7" w14:paraId="07FB7462" w14:textId="77777777">
        <w:trPr>
          <w:cantSplit/>
        </w:trPr>
        <w:tc>
          <w:tcPr>
            <w:tcW w:w="26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D0E8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Scale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1744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Cognitive outputs are raw task-derived values, not MCCB T-scores, demographic corrections, domain scores, or a cognitive composite.</w:t>
            </w:r>
          </w:p>
        </w:tc>
      </w:tr>
    </w:tbl>
    <w:p w14:paraId="54AC7D8F" w14:textId="77777777" w:rsidR="00C314E7" w:rsidRDefault="00C314E7">
      <w:pPr>
        <w:spacing w:after="0"/>
      </w:pPr>
    </w:p>
    <w:p w14:paraId="7859CC5C" w14:textId="77777777" w:rsidR="00C314E7" w:rsidRDefault="00A62717">
      <w:pPr>
        <w:pStyle w:val="berschrift2"/>
      </w:pPr>
      <w:r>
        <w:t>Where the values appear</w:t>
      </w:r>
    </w:p>
    <w:tbl>
      <w:tblPr>
        <w:tblStyle w:val="Tabellenraster"/>
        <w:tblW w:w="9240" w:type="dxa"/>
        <w:tblInd w:w="120" w:type="dxa"/>
        <w:tblBorders>
          <w:top w:val="single" w:sz="6" w:space="0" w:color="B8C3CE"/>
          <w:left w:val="single" w:sz="6" w:space="0" w:color="B8C3CE"/>
          <w:bottom w:val="single" w:sz="6" w:space="0" w:color="B8C3CE"/>
          <w:right w:val="single" w:sz="6" w:space="0" w:color="B8C3CE"/>
          <w:insideH w:val="single" w:sz="6" w:space="0" w:color="B8C3CE"/>
          <w:insideV w:val="single" w:sz="6" w:space="0" w:color="B8C3CE"/>
        </w:tblBorders>
        <w:tblLayout w:type="fixed"/>
        <w:tblLook w:val="04A0" w:firstRow="1" w:lastRow="0" w:firstColumn="1" w:lastColumn="0" w:noHBand="0" w:noVBand="1"/>
      </w:tblPr>
      <w:tblGrid>
        <w:gridCol w:w="2640"/>
        <w:gridCol w:w="6600"/>
      </w:tblGrid>
      <w:tr w:rsidR="00C314E7" w14:paraId="2E4289E8" w14:textId="77777777">
        <w:trPr>
          <w:tblHeader/>
        </w:trPr>
        <w:tc>
          <w:tcPr>
            <w:tcW w:w="26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D777" w14:textId="77777777" w:rsidR="00C314E7" w:rsidRDefault="00A62717">
            <w:pPr>
              <w:keepLines/>
              <w:spacing w:after="0" w:line="259" w:lineRule="auto"/>
            </w:pPr>
            <w:r>
              <w:rPr>
                <w:rFonts w:eastAsia="Calibri"/>
                <w:b/>
                <w:sz w:val="18"/>
              </w:rPr>
              <w:t>Output</w:t>
            </w:r>
          </w:p>
        </w:tc>
        <w:tc>
          <w:tcPr>
            <w:tcW w:w="6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B563" w14:textId="77777777" w:rsidR="00C314E7" w:rsidRDefault="00A62717">
            <w:pPr>
              <w:keepLines/>
              <w:spacing w:after="0" w:line="259" w:lineRule="auto"/>
            </w:pPr>
            <w:r>
              <w:rPr>
                <w:rFonts w:eastAsia="Calibri"/>
                <w:b/>
                <w:sz w:val="18"/>
              </w:rPr>
              <w:t>Contents</w:t>
            </w:r>
          </w:p>
        </w:tc>
      </w:tr>
      <w:tr w:rsidR="00C314E7" w14:paraId="1841538E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1552F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cognitive_scores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C5FD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Excel sheet containing every original cognitive master column plus participant-level scores, statuses, and QC fields.</w:t>
            </w:r>
          </w:p>
        </w:tc>
      </w:tr>
      <w:tr w:rsidR="00C314E7" w14:paraId="7F24E01A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F1D7E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qc_status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B3960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Excel sheet summarizing the number of rows for each test and processing status. Columns are test, status, and n.</w:t>
            </w:r>
          </w:p>
        </w:tc>
      </w:tr>
      <w:tr w:rsidR="00C314E7" w14:paraId="75872C64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6498B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run_info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3C54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Excel sheet recording the input file, sample/project metadata, creation time, and active BACS exclusion/filter switches.</w:t>
            </w:r>
          </w:p>
        </w:tc>
      </w:tr>
      <w:tr w:rsidR="00C314E7" w14:paraId="0D7DA610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FC46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lastRenderedPageBreak/>
              <w:t>scored questionnaire masters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104B1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prep_05 retains every participant row and adds FHS-derived variables to every scored master variant.</w:t>
            </w:r>
          </w:p>
        </w:tc>
      </w:tr>
      <w:tr w:rsidR="00C314E7" w14:paraId="08284BE7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86A4A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*complete* exports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6562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Structured FHS items and derived FHS values are retained. Direct names/contact fields and unstructured free text are omitted from analysis-ready workbooks.</w:t>
            </w:r>
          </w:p>
        </w:tc>
      </w:tr>
    </w:tbl>
    <w:p w14:paraId="0CF49498" w14:textId="77777777" w:rsidR="00C314E7" w:rsidRDefault="00C314E7">
      <w:pPr>
        <w:spacing w:after="0"/>
      </w:pPr>
    </w:p>
    <w:p w14:paraId="1DF53D20" w14:textId="77777777" w:rsidR="00C314E7" w:rsidRDefault="00A62717">
      <w:pPr>
        <w:pStyle w:val="berschrift1"/>
      </w:pPr>
      <w:r>
        <w:t>Common cognitive columns</w:t>
      </w:r>
    </w:p>
    <w:tbl>
      <w:tblPr>
        <w:tblStyle w:val="Tabellenraster"/>
        <w:tblW w:w="9240" w:type="dxa"/>
        <w:tblInd w:w="120" w:type="dxa"/>
        <w:tblBorders>
          <w:top w:val="single" w:sz="6" w:space="0" w:color="B8C3CE"/>
          <w:left w:val="single" w:sz="6" w:space="0" w:color="B8C3CE"/>
          <w:bottom w:val="single" w:sz="6" w:space="0" w:color="B8C3CE"/>
          <w:right w:val="single" w:sz="6" w:space="0" w:color="B8C3CE"/>
          <w:insideH w:val="single" w:sz="6" w:space="0" w:color="B8C3CE"/>
          <w:insideV w:val="single" w:sz="6" w:space="0" w:color="B8C3CE"/>
        </w:tblBorders>
        <w:tblLayout w:type="fixed"/>
        <w:tblLook w:val="04A0" w:firstRow="1" w:lastRow="0" w:firstColumn="1" w:lastColumn="0" w:noHBand="0" w:noVBand="1"/>
      </w:tblPr>
      <w:tblGrid>
        <w:gridCol w:w="2640"/>
        <w:gridCol w:w="6600"/>
      </w:tblGrid>
      <w:tr w:rsidR="00C314E7" w14:paraId="4465F0D2" w14:textId="77777777">
        <w:trPr>
          <w:tblHeader/>
        </w:trPr>
        <w:tc>
          <w:tcPr>
            <w:tcW w:w="26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A70D" w14:textId="77777777" w:rsidR="00C314E7" w:rsidRDefault="00A62717">
            <w:pPr>
              <w:keepLines/>
              <w:spacing w:after="0" w:line="259" w:lineRule="auto"/>
            </w:pPr>
            <w:r>
              <w:rPr>
                <w:rFonts w:eastAsia="Calibri"/>
                <w:b/>
                <w:sz w:val="18"/>
              </w:rPr>
              <w:t>Column</w:t>
            </w:r>
          </w:p>
        </w:tc>
        <w:tc>
          <w:tcPr>
            <w:tcW w:w="6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80EE" w14:textId="77777777" w:rsidR="00C314E7" w:rsidRDefault="00A62717">
            <w:pPr>
              <w:keepLines/>
              <w:spacing w:after="0" w:line="259" w:lineRule="auto"/>
            </w:pPr>
            <w:r>
              <w:rPr>
                <w:rFonts w:eastAsia="Calibri"/>
                <w:b/>
                <w:sz w:val="18"/>
              </w:rPr>
              <w:t>Meaning and interpretation</w:t>
            </w:r>
          </w:p>
        </w:tc>
      </w:tr>
      <w:tr w:rsidR="00C314E7" w14:paraId="2D7D0463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7146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sample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3AC3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Sample parsed from the cognitive master filename, such as adults or adolescents.</w:t>
            </w:r>
          </w:p>
        </w:tc>
      </w:tr>
      <w:tr w:rsidR="00C314E7" w14:paraId="5435DB9B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E10A0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score_vp_id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889E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Participant identifier copied from the master ID/vp_id/vpid column and used to align the score with its source row.</w:t>
            </w:r>
          </w:p>
        </w:tc>
      </w:tr>
      <w:tr w:rsidR="00C314E7" w14:paraId="494F7AAB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AAB7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Status_BACS / Status_WCST / Status_LNS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00D6B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Processing status for that test file. Common failures indicate a missing file, empty/read error, incomplete format, or no scorable experiment trials.</w:t>
            </w:r>
          </w:p>
        </w:tc>
      </w:tr>
      <w:tr w:rsidR="00C314E7" w14:paraId="26ED4CBD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BFD3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qc_duplicate_id_in_master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8C2FD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TRUE when the same participant ID occurs more than once in that cognitive master.</w:t>
            </w:r>
          </w:p>
        </w:tc>
      </w:tr>
      <w:tr w:rsidR="00C314E7" w14:paraId="583282F1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5A6A1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all_available_tests_successful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662A2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TRUE when every test named in the master scored successfully. A test not listed in the master is treated as not applicable, not as a failure.</w:t>
            </w:r>
          </w:p>
        </w:tc>
      </w:tr>
    </w:tbl>
    <w:p w14:paraId="24D64A31" w14:textId="77777777" w:rsidR="00C314E7" w:rsidRDefault="00C314E7">
      <w:pPr>
        <w:spacing w:after="0"/>
      </w:pPr>
    </w:p>
    <w:p w14:paraId="4BE91031" w14:textId="77777777" w:rsidR="00C314E7" w:rsidRDefault="00A62717">
      <w:pPr>
        <w:pStyle w:val="berschrift1"/>
      </w:pPr>
      <w:r>
        <w:t>BACS Symbol Coding</w:t>
      </w:r>
    </w:p>
    <w:p w14:paraId="471F1233" w14:textId="77777777" w:rsidR="00C314E7" w:rsidRDefault="00A62717">
      <w:r>
        <w:rPr>
          <w:rFonts w:eastAsia="Calibri"/>
        </w:rPr>
        <w:t>The project label BACS refers here to the time-limited Symbol Coding task, a speed-of-processing measure, not to a full BACS battery score. Rows labelled training are excluded. The script also recognizes shifted number-key symbols as valid responses. The 90-second task score is the raw number of correct experiment trials.</w:t>
      </w:r>
    </w:p>
    <w:tbl>
      <w:tblPr>
        <w:tblStyle w:val="Tabellenraster"/>
        <w:tblW w:w="9240" w:type="dxa"/>
        <w:tblInd w:w="120" w:type="dxa"/>
        <w:tblBorders>
          <w:top w:val="single" w:sz="6" w:space="0" w:color="B8C3CE"/>
          <w:left w:val="single" w:sz="6" w:space="0" w:color="B8C3CE"/>
          <w:bottom w:val="single" w:sz="6" w:space="0" w:color="B8C3CE"/>
          <w:right w:val="single" w:sz="6" w:space="0" w:color="B8C3CE"/>
          <w:insideH w:val="single" w:sz="6" w:space="0" w:color="B8C3CE"/>
          <w:insideV w:val="single" w:sz="6" w:space="0" w:color="B8C3CE"/>
        </w:tblBorders>
        <w:tblLayout w:type="fixed"/>
        <w:tblLook w:val="04A0" w:firstRow="1" w:lastRow="0" w:firstColumn="1" w:lastColumn="0" w:noHBand="0" w:noVBand="1"/>
      </w:tblPr>
      <w:tblGrid>
        <w:gridCol w:w="2640"/>
        <w:gridCol w:w="6600"/>
      </w:tblGrid>
      <w:tr w:rsidR="00C314E7" w14:paraId="561DA09D" w14:textId="77777777">
        <w:trPr>
          <w:tblHeader/>
        </w:trPr>
        <w:tc>
          <w:tcPr>
            <w:tcW w:w="26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05AC" w14:textId="77777777" w:rsidR="00C314E7" w:rsidRDefault="00A62717">
            <w:pPr>
              <w:keepLines/>
              <w:spacing w:after="0" w:line="259" w:lineRule="auto"/>
            </w:pPr>
            <w:r>
              <w:rPr>
                <w:rFonts w:eastAsia="Calibri"/>
                <w:b/>
                <w:sz w:val="18"/>
              </w:rPr>
              <w:t>Column</w:t>
            </w:r>
          </w:p>
        </w:tc>
        <w:tc>
          <w:tcPr>
            <w:tcW w:w="6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8547A" w14:textId="77777777" w:rsidR="00C314E7" w:rsidRDefault="00A62717">
            <w:pPr>
              <w:keepLines/>
              <w:spacing w:after="0" w:line="259" w:lineRule="auto"/>
            </w:pPr>
            <w:r>
              <w:rPr>
                <w:rFonts w:eastAsia="Calibri"/>
                <w:b/>
                <w:sz w:val="18"/>
              </w:rPr>
              <w:t>Meaning and interpretation</w:t>
            </w:r>
          </w:p>
        </w:tc>
      </w:tr>
      <w:tr w:rsidR="00C314E7" w14:paraId="1A4D5366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8E23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score_BACS_correct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4AC28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Number of non-training trials scored correct. Higher usually indicates better speed/accuracy performance.</w:t>
            </w:r>
          </w:p>
        </w:tc>
      </w:tr>
      <w:tr w:rsidR="00C314E7" w14:paraId="170706D3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533DE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score_BACS_errors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38DE3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Number of non-training trials scored incorrect. Raw STATUS values 0 or 2 count as incorrect; lower is generally better.</w:t>
            </w:r>
          </w:p>
        </w:tc>
      </w:tr>
      <w:tr w:rsidR="00C314E7" w14:paraId="5B3AB383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7977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score_BACS_total_trials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96F2B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Number of non-training trials retained for scoring. With the current default RT filter OFF, this is all available experiment trials.</w:t>
            </w:r>
          </w:p>
        </w:tc>
      </w:tr>
      <w:tr w:rsidR="00C314E7" w14:paraId="2C248D09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A232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score_BACS_mean_rt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C50CC" w14:textId="05B763FF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 xml:space="preserve">Mean </w:t>
            </w:r>
            <w:r w:rsidR="0067280A">
              <w:rPr>
                <w:rFonts w:eastAsia="Calibri"/>
                <w:sz w:val="18"/>
              </w:rPr>
              <w:t>response completion</w:t>
            </w:r>
            <w:r>
              <w:rPr>
                <w:rFonts w:eastAsia="Calibri"/>
                <w:sz w:val="18"/>
              </w:rPr>
              <w:t xml:space="preserve"> time</w:t>
            </w:r>
            <w:r w:rsidR="00CE16AA">
              <w:rPr>
                <w:rFonts w:eastAsia="Calibri"/>
                <w:sz w:val="18"/>
              </w:rPr>
              <w:t xml:space="preserve"> (entering of symbol + hitting enter)</w:t>
            </w:r>
            <w:r>
              <w:rPr>
                <w:rFonts w:eastAsia="Calibri"/>
                <w:sz w:val="18"/>
              </w:rPr>
              <w:t xml:space="preserve"> in milliseconds across all retained experiment trials, both correct and incorrect. Higher means slower responding.</w:t>
            </w:r>
            <w:r w:rsidR="00CE16AA">
              <w:rPr>
                <w:rFonts w:eastAsia="Calibri"/>
                <w:sz w:val="18"/>
              </w:rPr>
              <w:t xml:space="preserve"> Has to be interpreted in conjunction with the accuracy</w:t>
            </w:r>
          </w:p>
        </w:tc>
      </w:tr>
      <w:tr w:rsidR="00C314E7" w14:paraId="30F9ED94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4D77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lastRenderedPageBreak/>
              <w:t>qc_BACS_training_errors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94BD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Count of training rows with an incorrect raw STATUS. Training is never included in the performance scores.</w:t>
            </w:r>
          </w:p>
        </w:tc>
      </w:tr>
      <w:tr w:rsidR="00C314E7" w14:paraId="47D2B658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C1536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qc_BACS_trials_removed_rt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6BFA3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Number of experiment trials removed by the optional trial-level RT filter. It is normally 0 because this filter is OFF by default.</w:t>
            </w:r>
          </w:p>
        </w:tc>
      </w:tr>
      <w:tr w:rsidR="00C314E7" w14:paraId="2ED9492B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A179F" w14:textId="77777777" w:rsidR="00C314E7" w:rsidRPr="009E6C59" w:rsidRDefault="00A62717">
            <w:pPr>
              <w:keepLines/>
              <w:spacing w:after="30" w:line="259" w:lineRule="auto"/>
              <w:rPr>
                <w:lang w:val="fr-FR"/>
              </w:rPr>
            </w:pPr>
            <w:r w:rsidRPr="009E6C59">
              <w:rPr>
                <w:rFonts w:ascii="Consolas" w:eastAsia="Consolas" w:hAnsi="Consolas"/>
                <w:b/>
                <w:sz w:val="16"/>
                <w:lang w:val="fr-FR"/>
              </w:rPr>
              <w:t>qc_BACS_participant_rt_outlier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1DCF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TRUE only when the optional participant-level mean-RT filter is enabled and the participant is outside its cutoff. The default is FALSE because the filter is OFF.</w:t>
            </w:r>
          </w:p>
        </w:tc>
      </w:tr>
      <w:tr w:rsidR="00C314E7" w14:paraId="03210042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8CE96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Status_BACS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33C5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Erfolgreich means scored. Erfolgreich; Trainingsflag means the training-error cutoff was exceeded but the configured exclusion is OFF. If participant RT exclusion is enabled, excluded rows receive NA scores.</w:t>
            </w:r>
          </w:p>
        </w:tc>
      </w:tr>
    </w:tbl>
    <w:p w14:paraId="2413A8D6" w14:textId="77777777" w:rsidR="00C314E7" w:rsidRDefault="00C314E7">
      <w:pPr>
        <w:spacing w:after="0"/>
      </w:pPr>
    </w:p>
    <w:p w14:paraId="2140F0D0" w14:textId="77777777" w:rsidR="00C314E7" w:rsidRDefault="00A62717">
      <w:pPr>
        <w:pStyle w:val="berschrift1"/>
      </w:pPr>
      <w:r>
        <w:t>Wisconsin Card Sorting Test (WCST)</w:t>
      </w:r>
    </w:p>
    <w:p w14:paraId="53632897" w14:textId="77777777" w:rsidR="00C314E7" w:rsidRDefault="00A62717">
      <w:r>
        <w:rPr>
          <w:rFonts w:eastAsia="Calibri"/>
        </w:rPr>
        <w:t>The WCST outputs are raw 64-card task metrics. Correctness comes from anyerror. Perseverative errors are recomputed from the selected card and the active shape, number, or color principle; the task file's precomputed perseveration fields are not used.</w:t>
      </w:r>
    </w:p>
    <w:tbl>
      <w:tblPr>
        <w:tblStyle w:val="Tabellenraster"/>
        <w:tblW w:w="9240" w:type="dxa"/>
        <w:tblInd w:w="120" w:type="dxa"/>
        <w:tblBorders>
          <w:top w:val="single" w:sz="6" w:space="0" w:color="B8C3CE"/>
          <w:left w:val="single" w:sz="6" w:space="0" w:color="B8C3CE"/>
          <w:bottom w:val="single" w:sz="6" w:space="0" w:color="B8C3CE"/>
          <w:right w:val="single" w:sz="6" w:space="0" w:color="B8C3CE"/>
          <w:insideH w:val="single" w:sz="6" w:space="0" w:color="B8C3CE"/>
          <w:insideV w:val="single" w:sz="6" w:space="0" w:color="B8C3CE"/>
        </w:tblBorders>
        <w:tblLayout w:type="fixed"/>
        <w:tblLook w:val="04A0" w:firstRow="1" w:lastRow="0" w:firstColumn="1" w:lastColumn="0" w:noHBand="0" w:noVBand="1"/>
      </w:tblPr>
      <w:tblGrid>
        <w:gridCol w:w="2640"/>
        <w:gridCol w:w="6600"/>
      </w:tblGrid>
      <w:tr w:rsidR="00C314E7" w14:paraId="1CC12BF1" w14:textId="77777777">
        <w:trPr>
          <w:tblHeader/>
        </w:trPr>
        <w:tc>
          <w:tcPr>
            <w:tcW w:w="26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8F835" w14:textId="77777777" w:rsidR="00C314E7" w:rsidRDefault="00A62717">
            <w:pPr>
              <w:keepLines/>
              <w:spacing w:after="0" w:line="259" w:lineRule="auto"/>
            </w:pPr>
            <w:r>
              <w:rPr>
                <w:rFonts w:eastAsia="Calibri"/>
                <w:b/>
                <w:sz w:val="18"/>
              </w:rPr>
              <w:t>Column</w:t>
            </w:r>
          </w:p>
        </w:tc>
        <w:tc>
          <w:tcPr>
            <w:tcW w:w="6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6CA71" w14:textId="77777777" w:rsidR="00C314E7" w:rsidRDefault="00A62717">
            <w:pPr>
              <w:keepLines/>
              <w:spacing w:after="0" w:line="259" w:lineRule="auto"/>
            </w:pPr>
            <w:r>
              <w:rPr>
                <w:rFonts w:eastAsia="Calibri"/>
                <w:b/>
                <w:sz w:val="18"/>
              </w:rPr>
              <w:t>Meaning and interpretation</w:t>
            </w:r>
          </w:p>
        </w:tc>
      </w:tr>
      <w:tr w:rsidR="00C314E7" w14:paraId="078D94E5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F7CB1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score_WCST_correct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585D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Count of trials with anyerror = 0. Higher is generally better.</w:t>
            </w:r>
          </w:p>
        </w:tc>
      </w:tr>
      <w:tr w:rsidR="00C314E7" w14:paraId="249216F6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D601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score_WCST_errors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FD9C4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Count of trials with anyerror = 1. Lower is generally better. Correct plus error counts can be below 64 when trials are missing/unscorable.</w:t>
            </w:r>
          </w:p>
        </w:tc>
      </w:tr>
      <w:tr w:rsidR="00C314E7" w14:paraId="478A61F2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79E48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score_WCST_pers_err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EB80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Errors that continue the currently perseverated-to sorting principle within a block. The active principle can change after 3 consecutive unambiguous errors matching a new principle; ambiguous choices count only when surrounding unambiguous perseverative responses support the same principle in that block.</w:t>
            </w:r>
          </w:p>
        </w:tc>
      </w:tr>
      <w:tr w:rsidR="00C314E7" w14:paraId="2FDBA9B4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C4F97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score_WCST_nonpers_err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6230D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All errors not classified as perseverative: total errors minus perseverative errors.</w:t>
            </w:r>
          </w:p>
        </w:tc>
      </w:tr>
      <w:tr w:rsidR="00C314E7" w14:paraId="02AAC4A0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1B29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score_WCST_cat_comp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0B349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Number of categories completed, operationalized as the number of trials on which correct_count reaches 10.</w:t>
            </w:r>
          </w:p>
        </w:tc>
      </w:tr>
      <w:tr w:rsidR="00C314E7" w14:paraId="053A06EF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DE14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score_WCST_trials_first_cat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88B2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Trial position at which the first category is completed. A value of 65 means no category was completed in the 64-card task. Lower is better.</w:t>
            </w:r>
          </w:p>
        </w:tc>
      </w:tr>
      <w:tr w:rsidR="00C314E7" w14:paraId="0624CE3A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B261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score_WCST_fail_maintain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E585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Count of occasions where a run had reached 5-9 consecutive correct responses and then reset to 0 before category completion. Lower is better.</w:t>
            </w:r>
          </w:p>
        </w:tc>
      </w:tr>
      <w:tr w:rsidR="00C314E7" w14:paraId="31B5D533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2F4E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score_WCST_conceptual_resp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BB1EE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Total number of correct trials belonging to runs of at least 3 consecutive correct responses. A run contributes its full length; higher is better.</w:t>
            </w:r>
          </w:p>
        </w:tc>
      </w:tr>
      <w:tr w:rsidR="00C314E7" w14:paraId="2435C4A6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C1EC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score_WCST_L2L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C3DA6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Learning-to-learn score in percentage points: mean decrease in category percent-error score across consecutive completed/attempted categories. Requires at least 3 eligible categories; positive values indicate decreasing error rates, negative values increasing error rates.</w:t>
            </w:r>
          </w:p>
        </w:tc>
      </w:tr>
      <w:tr w:rsidR="00C314E7" w14:paraId="59DB10CC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5E8C0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lastRenderedPageBreak/>
              <w:t>qc_WCST_NA_trials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DC6C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Number of trials with a missing answer. Use this to explain totals below the expected trial count.</w:t>
            </w:r>
          </w:p>
        </w:tc>
      </w:tr>
    </w:tbl>
    <w:p w14:paraId="44203BCC" w14:textId="77777777" w:rsidR="00C314E7" w:rsidRDefault="00C314E7">
      <w:pPr>
        <w:spacing w:after="0"/>
      </w:pPr>
    </w:p>
    <w:p w14:paraId="23A2EB36" w14:textId="77777777" w:rsidR="00C314E7" w:rsidRDefault="00A62717">
      <w:pPr>
        <w:pStyle w:val="berschrift1"/>
      </w:pPr>
      <w:r>
        <w:t>Letter-Number Span (LNS)</w:t>
      </w:r>
    </w:p>
    <w:p w14:paraId="3C2631E3" w14:textId="77777777" w:rsidR="00C314E7" w:rsidRDefault="00A62717">
      <w:r>
        <w:rPr>
          <w:rFonts w:eastAsia="Calibri"/>
        </w:rPr>
        <w:t>LNS is a working-memory sequencing task: numbers are reproduced in ascending order and letters in alphabetical order. Training rows are excluded. Scoring stops after including the first experiment trial on which the consecutive-error counter reaches 4.</w:t>
      </w:r>
    </w:p>
    <w:tbl>
      <w:tblPr>
        <w:tblStyle w:val="Tabellenraster"/>
        <w:tblW w:w="9240" w:type="dxa"/>
        <w:tblInd w:w="120" w:type="dxa"/>
        <w:tblBorders>
          <w:top w:val="single" w:sz="6" w:space="0" w:color="B8C3CE"/>
          <w:left w:val="single" w:sz="6" w:space="0" w:color="B8C3CE"/>
          <w:bottom w:val="single" w:sz="6" w:space="0" w:color="B8C3CE"/>
          <w:right w:val="single" w:sz="6" w:space="0" w:color="B8C3CE"/>
          <w:insideH w:val="single" w:sz="6" w:space="0" w:color="B8C3CE"/>
          <w:insideV w:val="single" w:sz="6" w:space="0" w:color="B8C3CE"/>
        </w:tblBorders>
        <w:tblLayout w:type="fixed"/>
        <w:tblLook w:val="04A0" w:firstRow="1" w:lastRow="0" w:firstColumn="1" w:lastColumn="0" w:noHBand="0" w:noVBand="1"/>
      </w:tblPr>
      <w:tblGrid>
        <w:gridCol w:w="2640"/>
        <w:gridCol w:w="6600"/>
      </w:tblGrid>
      <w:tr w:rsidR="00C314E7" w14:paraId="7C976327" w14:textId="77777777">
        <w:trPr>
          <w:tblHeader/>
        </w:trPr>
        <w:tc>
          <w:tcPr>
            <w:tcW w:w="26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49EF1" w14:textId="77777777" w:rsidR="00C314E7" w:rsidRDefault="00A62717">
            <w:pPr>
              <w:keepLines/>
              <w:spacing w:after="0" w:line="259" w:lineRule="auto"/>
            </w:pPr>
            <w:r>
              <w:rPr>
                <w:rFonts w:eastAsia="Calibri"/>
                <w:b/>
                <w:sz w:val="18"/>
              </w:rPr>
              <w:t>Column</w:t>
            </w:r>
          </w:p>
        </w:tc>
        <w:tc>
          <w:tcPr>
            <w:tcW w:w="6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25658" w14:textId="77777777" w:rsidR="00C314E7" w:rsidRDefault="00A62717">
            <w:pPr>
              <w:keepLines/>
              <w:spacing w:after="0" w:line="259" w:lineRule="auto"/>
            </w:pPr>
            <w:r>
              <w:rPr>
                <w:rFonts w:eastAsia="Calibri"/>
                <w:b/>
                <w:sz w:val="18"/>
              </w:rPr>
              <w:t>Meaning and interpretation</w:t>
            </w:r>
          </w:p>
        </w:tc>
      </w:tr>
      <w:tr w:rsidR="00C314E7" w14:paraId="0CA99487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3D2AB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score_LNS_correct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BB92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Count of scored experiment trials with seq_correct = 1. Higher is better.</w:t>
            </w:r>
          </w:p>
        </w:tc>
      </w:tr>
      <w:tr w:rsidR="00C314E7" w14:paraId="06B30B36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3B344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score_LNS_errors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128B1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Count of scored experiment trials with seq_correct = 0. Lower is better.</w:t>
            </w:r>
          </w:p>
        </w:tc>
      </w:tr>
      <w:tr w:rsidR="00C314E7" w14:paraId="4A368333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C23A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score_LNS_max_span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4F9F9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Longest correctly answered sequence, measured by the number of characters in itemCorrect. This assumes one encoded character per item and should be rechecked if task encoding changes.</w:t>
            </w:r>
          </w:p>
        </w:tc>
      </w:tr>
      <w:tr w:rsidR="00C314E7" w14:paraId="7C8C3C0B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408C8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score_LNS_mean_rt_correct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9E8C" w14:textId="43286AFA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 xml:space="preserve">Mean </w:t>
            </w:r>
            <w:r w:rsidR="009E6C59">
              <w:rPr>
                <w:rFonts w:eastAsia="Calibri"/>
                <w:sz w:val="18"/>
              </w:rPr>
              <w:t>key press</w:t>
            </w:r>
            <w:r>
              <w:rPr>
                <w:rFonts w:eastAsia="Calibri"/>
                <w:sz w:val="18"/>
              </w:rPr>
              <w:t xml:space="preserve"> time in milliseconds across </w:t>
            </w:r>
            <w:r w:rsidR="009E6C59">
              <w:rPr>
                <w:rFonts w:eastAsia="Calibri"/>
                <w:sz w:val="18"/>
              </w:rPr>
              <w:t xml:space="preserve">all presses in </w:t>
            </w:r>
            <w:r>
              <w:rPr>
                <w:rFonts w:eastAsia="Calibri"/>
                <w:sz w:val="18"/>
              </w:rPr>
              <w:t>correct scored experiment trials, rounded to 2 decimals. Higher means slower responding.</w:t>
            </w:r>
          </w:p>
        </w:tc>
      </w:tr>
      <w:tr w:rsidR="00C314E7" w14:paraId="53ACDCBF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8745F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qc_LNS_NA_trials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53C73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Number of scored experiment trials with missing seq_correct.</w:t>
            </w:r>
          </w:p>
        </w:tc>
      </w:tr>
      <w:tr w:rsidR="00C314E7" w14:paraId="0FAAB682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647A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qc_LNS_trials_scored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4750A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Number of experiment trials included up to and including the first trial with span_error &gt;= 4, or all experiment trials if that threshold is never reached.</w:t>
            </w:r>
          </w:p>
        </w:tc>
      </w:tr>
    </w:tbl>
    <w:p w14:paraId="232863B5" w14:textId="77777777" w:rsidR="00C314E7" w:rsidRDefault="00C314E7">
      <w:pPr>
        <w:spacing w:after="0"/>
      </w:pPr>
    </w:p>
    <w:p w14:paraId="5F85DF5C" w14:textId="77777777" w:rsidR="00C314E7" w:rsidRDefault="00A62717">
      <w:pPr>
        <w:pStyle w:val="berschrift1"/>
      </w:pPr>
      <w:r>
        <w:t>Family History Screen (FHS)</w:t>
      </w:r>
    </w:p>
    <w:p w14:paraId="2DD6A6A3" w14:textId="77777777" w:rsidR="00C314E7" w:rsidRDefault="00A62717">
      <w:r>
        <w:rPr>
          <w:rFonts w:eastAsia="Calibri"/>
        </w:rPr>
        <w:t>The FHS is a brief lifetime screen covering the respondent and first-degree biological relatives. It is an informant-based screen, not a substitute for a direct clinical diagnostic interview of each relative. FHS stays outside the questionnaire internal-consistency/item-loading analysis, but its derived variables are added afterward and retained in scored and complete outputs.</w:t>
      </w:r>
    </w:p>
    <w:p w14:paraId="1EC3895E" w14:textId="77777777" w:rsidR="00C314E7" w:rsidRDefault="00A62717">
      <w:pPr>
        <w:pStyle w:val="berschrift2"/>
      </w:pPr>
      <w:r>
        <w:t>Confidence values and current cutoff</w:t>
      </w:r>
    </w:p>
    <w:tbl>
      <w:tblPr>
        <w:tblStyle w:val="Tabellenraster"/>
        <w:tblW w:w="9240" w:type="dxa"/>
        <w:tblInd w:w="120" w:type="dxa"/>
        <w:tblBorders>
          <w:top w:val="single" w:sz="6" w:space="0" w:color="B8C3CE"/>
          <w:left w:val="single" w:sz="6" w:space="0" w:color="B8C3CE"/>
          <w:bottom w:val="single" w:sz="6" w:space="0" w:color="B8C3CE"/>
          <w:right w:val="single" w:sz="6" w:space="0" w:color="B8C3CE"/>
          <w:insideH w:val="single" w:sz="6" w:space="0" w:color="B8C3CE"/>
          <w:insideV w:val="single" w:sz="6" w:space="0" w:color="B8C3CE"/>
        </w:tblBorders>
        <w:tblLayout w:type="fixed"/>
        <w:tblLook w:val="04A0" w:firstRow="1" w:lastRow="0" w:firstColumn="1" w:lastColumn="0" w:noHBand="0" w:noVBand="1"/>
      </w:tblPr>
      <w:tblGrid>
        <w:gridCol w:w="2640"/>
        <w:gridCol w:w="6600"/>
      </w:tblGrid>
      <w:tr w:rsidR="00C314E7" w14:paraId="3C7B353E" w14:textId="77777777">
        <w:trPr>
          <w:tblHeader/>
        </w:trPr>
        <w:tc>
          <w:tcPr>
            <w:tcW w:w="26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99FEF" w14:textId="77777777" w:rsidR="00C314E7" w:rsidRDefault="00A62717">
            <w:pPr>
              <w:keepLines/>
              <w:spacing w:after="0" w:line="259" w:lineRule="auto"/>
            </w:pPr>
            <w:r>
              <w:rPr>
                <w:rFonts w:eastAsia="Calibri"/>
                <w:b/>
                <w:sz w:val="18"/>
              </w:rPr>
              <w:t>Value</w:t>
            </w:r>
          </w:p>
        </w:tc>
        <w:tc>
          <w:tcPr>
            <w:tcW w:w="6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63ED" w14:textId="77777777" w:rsidR="00C314E7" w:rsidRDefault="00A62717">
            <w:pPr>
              <w:keepLines/>
              <w:spacing w:after="0" w:line="259" w:lineRule="auto"/>
            </w:pPr>
            <w:r>
              <w:rPr>
                <w:rFonts w:eastAsia="Calibri"/>
                <w:b/>
                <w:sz w:val="18"/>
              </w:rPr>
              <w:t>Meaning in the current pipeline</w:t>
            </w:r>
          </w:p>
        </w:tc>
      </w:tr>
      <w:tr w:rsidR="00C314E7" w14:paraId="2DA8DE85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6390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0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67590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No positive indication in that diagnosis-person cell. The pipeline creates 0 from a blank confidence cell only when the person/relative is known to exist and the respondent supplied some FHS data.</w:t>
            </w:r>
          </w:p>
        </w:tc>
      </w:tr>
      <w:tr w:rsidR="00C314E7" w14:paraId="4A47D259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598D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1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149C4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Uncertain: limited information/contact or only weak evidence.</w:t>
            </w:r>
          </w:p>
        </w:tc>
      </w:tr>
      <w:tr w:rsidR="00C314E7" w14:paraId="5773448B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D7AC5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lastRenderedPageBreak/>
              <w:t>2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BBA9F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Moderately certain: clear indication but no confirmed diagnosis.</w:t>
            </w:r>
          </w:p>
        </w:tc>
      </w:tr>
      <w:tr w:rsidR="00C314E7" w14:paraId="12B87712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98014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3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37B92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Very certain: for example a professional diagnosis, treatment, admission, or medication.</w:t>
            </w:r>
          </w:p>
        </w:tc>
      </w:tr>
      <w:tr w:rsidR="00C314E7" w14:paraId="49AFA292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97B9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&gt;= 1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57829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Current positivity rule (CFG$fhs_confidence_cutoff = 1). Thus 1, 2, and 3 all contribute to counts and lists.</w:t>
            </w:r>
          </w:p>
        </w:tc>
      </w:tr>
    </w:tbl>
    <w:p w14:paraId="71FCA788" w14:textId="77777777" w:rsidR="00C314E7" w:rsidRDefault="00C314E7">
      <w:pPr>
        <w:spacing w:after="0"/>
      </w:pPr>
    </w:p>
    <w:p w14:paraId="04B40D36" w14:textId="77777777" w:rsidR="00C314E7" w:rsidRDefault="00A62717">
      <w:r>
        <w:rPr>
          <w:rFonts w:eastAsia="Calibri"/>
          <w:b/>
        </w:rPr>
        <w:t>Important:</w:t>
      </w:r>
      <w:r>
        <w:rPr>
          <w:rFonts w:eastAsia="Calibri"/>
        </w:rPr>
        <w:t xml:space="preserve"> because the cutoff is 1, the word diagnosis in derived column names means an FHS-positive category at the configured threshold. This is more inclusive than the adapted interview's diagnosis-notation rules, which generally refer to confidence 3. The derived values should therefore not be read as counts of confirmed clinical diagnoses.</w:t>
      </w:r>
    </w:p>
    <w:p w14:paraId="0A6B8D63" w14:textId="77777777" w:rsidR="00C314E7" w:rsidRDefault="00A62717">
      <w:pPr>
        <w:pStyle w:val="berschrift2"/>
      </w:pPr>
      <w:r>
        <w:t>Derived FHS columns</w:t>
      </w:r>
    </w:p>
    <w:tbl>
      <w:tblPr>
        <w:tblStyle w:val="Tabellenraster"/>
        <w:tblW w:w="9240" w:type="dxa"/>
        <w:tblInd w:w="120" w:type="dxa"/>
        <w:tblBorders>
          <w:top w:val="single" w:sz="6" w:space="0" w:color="B8C3CE"/>
          <w:left w:val="single" w:sz="6" w:space="0" w:color="B8C3CE"/>
          <w:bottom w:val="single" w:sz="6" w:space="0" w:color="B8C3CE"/>
          <w:right w:val="single" w:sz="6" w:space="0" w:color="B8C3CE"/>
          <w:insideH w:val="single" w:sz="6" w:space="0" w:color="B8C3CE"/>
          <w:insideV w:val="single" w:sz="6" w:space="0" w:color="B8C3CE"/>
        </w:tblBorders>
        <w:tblLayout w:type="fixed"/>
        <w:tblLook w:val="04A0" w:firstRow="1" w:lastRow="0" w:firstColumn="1" w:lastColumn="0" w:noHBand="0" w:noVBand="1"/>
      </w:tblPr>
      <w:tblGrid>
        <w:gridCol w:w="2640"/>
        <w:gridCol w:w="6600"/>
      </w:tblGrid>
      <w:tr w:rsidR="00C314E7" w14:paraId="22386937" w14:textId="77777777">
        <w:trPr>
          <w:tblHeader/>
        </w:trPr>
        <w:tc>
          <w:tcPr>
            <w:tcW w:w="26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BCE5A" w14:textId="77777777" w:rsidR="00C314E7" w:rsidRDefault="00A62717">
            <w:pPr>
              <w:keepLines/>
              <w:spacing w:after="0" w:line="259" w:lineRule="auto"/>
            </w:pPr>
            <w:r>
              <w:rPr>
                <w:rFonts w:eastAsia="Calibri"/>
                <w:b/>
                <w:sz w:val="18"/>
              </w:rPr>
              <w:t>Column</w:t>
            </w:r>
          </w:p>
        </w:tc>
        <w:tc>
          <w:tcPr>
            <w:tcW w:w="6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84629" w14:textId="77777777" w:rsidR="00C314E7" w:rsidRDefault="00A62717">
            <w:pPr>
              <w:keepLines/>
              <w:spacing w:after="0" w:line="259" w:lineRule="auto"/>
            </w:pPr>
            <w:r>
              <w:rPr>
                <w:rFonts w:eastAsia="Calibri"/>
                <w:b/>
                <w:sz w:val="18"/>
              </w:rPr>
              <w:t>Meaning and interpretation</w:t>
            </w:r>
          </w:p>
        </w:tc>
      </w:tr>
      <w:tr w:rsidR="00C314E7" w14:paraId="6A2B81BD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9200B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fhs_any_response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F479F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TRUE when at least one source FHS field contains a value. FALSE rows are retained, but their derived FHS values are NA.</w:t>
            </w:r>
          </w:p>
        </w:tc>
      </w:tr>
      <w:tr w:rsidR="00C314E7" w14:paraId="108B1F59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D2DD7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qc_fhs_duplicate_vp_id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46673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TRUE when the participant ID is duplicated within the questionnaire master.</w:t>
            </w:r>
          </w:p>
        </w:tc>
      </w:tr>
      <w:tr w:rsidR="00C314E7" w14:paraId="63F48220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5D71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qc_fhs_open_text_requires_review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962A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TRUE when FHSOpenText is non-empty. The text is flagged for manual review and is not automatically converted into a diagnosis.</w:t>
            </w:r>
          </w:p>
        </w:tc>
      </w:tr>
      <w:tr w:rsidR="00C314E7" w14:paraId="57D119DF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00A8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qc_fhs_own_diagnosis_other_requires_review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109D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TRUE when ownpsychdiagnother is non-empty. The free-text value is not automatically counted.</w:t>
            </w:r>
          </w:p>
        </w:tc>
      </w:tr>
      <w:tr w:rsidR="00C314E7" w14:paraId="4F8E01BA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A5AC1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fhs_num_diagnoses_self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5050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Number of self confidence fields at or above the cutoff.</w:t>
            </w:r>
          </w:p>
        </w:tc>
      </w:tr>
      <w:tr w:rsidR="00C314E7" w14:paraId="01745EB5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50F4B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fhs_num_treated_diagnoses_self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8781B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Number of structured ownpsychdiagn* fields equal to Y, excluding the other free-text field. This is separate from confidence-based self counts.</w:t>
            </w:r>
          </w:p>
        </w:tc>
      </w:tr>
      <w:tr w:rsidR="00C314E7" w14:paraId="65520790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F063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fhs_all_diagnoses_self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ED5F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Comma-separated diagnosis tokens whose self confidence is at or above the cutoff; nodiagn means the FHS was answered but no self category met the cutoff.</w:t>
            </w:r>
          </w:p>
        </w:tc>
      </w:tr>
      <w:tr w:rsidR="00C314E7" w14:paraId="6DAA1CB0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060B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fhs_treated_diagnoses_self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8898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Comma-separated tokens from ownpsychdiagn* fields equal to Y; nodiagntreated means none were marked Y.</w:t>
            </w:r>
          </w:p>
        </w:tc>
      </w:tr>
      <w:tr w:rsidR="00C314E7" w14:paraId="5D0A3604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B743D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fhs_num_diagnoses_&lt;relation&gt;_&lt;i&gt;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71C01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Number of diagnosis categories at or above the cutoff for one parent, sibling, or child slot.</w:t>
            </w:r>
          </w:p>
        </w:tc>
      </w:tr>
      <w:tr w:rsidR="00C314E7" w14:paraId="28D1C32E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279E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fhs_all_diagnoses_&lt;relation&gt;_&lt;i&gt;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7D561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Comma-separated positive diagnosis tokens for one relative. nodiagn means the relative exists but none met the cutoff; NA means the slot does not exist or FHS was not answered.</w:t>
            </w:r>
          </w:p>
        </w:tc>
      </w:tr>
      <w:tr w:rsidR="00C314E7" w14:paraId="685DED8E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9867E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fhs_parents_with_diagnosis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94DE4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Number of the 2 parent slots with at least one positive diagnosis category.</w:t>
            </w:r>
          </w:p>
        </w:tc>
      </w:tr>
      <w:tr w:rsidR="00C314E7" w14:paraId="210A6C7F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F5698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fhs_siblings_with_diagnosis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A08A5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Number of reported siblings with at least one positive diagnosis category.</w:t>
            </w:r>
          </w:p>
        </w:tc>
      </w:tr>
      <w:tr w:rsidR="00C314E7" w14:paraId="711DFD24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13B6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fhs_children_with_diagnosis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E0335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Number of reported children with at least one positive diagnosis category.</w:t>
            </w:r>
          </w:p>
        </w:tc>
      </w:tr>
      <w:tr w:rsidR="00C314E7" w14:paraId="04CD5F24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535B5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lastRenderedPageBreak/>
              <w:t>fhs_relatives_total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1C52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Denominator used for family-history proportions: reported siblings + reported children + 2 parents. Spouses and second-degree relatives are not included.</w:t>
            </w:r>
          </w:p>
        </w:tc>
      </w:tr>
      <w:tr w:rsidR="00C314E7" w14:paraId="2CCD6BB8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7AA63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fhs_relatives_with_diagnosis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08EA6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Number of first-degree relatives with at least one positive diagnosis category.</w:t>
            </w:r>
          </w:p>
        </w:tc>
      </w:tr>
      <w:tr w:rsidR="00C314E7" w14:paraId="24FEFEF1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A3D85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fhs_relatives_with_&lt;diagnosis&gt;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02B1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Number of first-degree relatives positive for the specified diagnosis token.</w:t>
            </w:r>
          </w:p>
        </w:tc>
      </w:tr>
      <w:tr w:rsidR="00C314E7" w14:paraId="6A0B24B2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737B1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fhs_prop_relatives_with_&lt;diagnosis&gt;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080D5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fhs_relatives_with_&lt;diagnosis&gt; divided by fhs_relatives_total. Range 0-1 when the denominator is available.</w:t>
            </w:r>
          </w:p>
        </w:tc>
      </w:tr>
    </w:tbl>
    <w:p w14:paraId="488BBF25" w14:textId="77777777" w:rsidR="00C314E7" w:rsidRDefault="00C314E7">
      <w:pPr>
        <w:spacing w:after="0"/>
      </w:pPr>
    </w:p>
    <w:p w14:paraId="3430B94C" w14:textId="77777777" w:rsidR="00C314E7" w:rsidRDefault="00A62717">
      <w:pPr>
        <w:pStyle w:val="berschrift2"/>
      </w:pPr>
      <w:r>
        <w:t>FHS placeholders and diagnosis tokens</w:t>
      </w:r>
    </w:p>
    <w:tbl>
      <w:tblPr>
        <w:tblStyle w:val="Tabellenraster"/>
        <w:tblW w:w="9240" w:type="dxa"/>
        <w:tblInd w:w="120" w:type="dxa"/>
        <w:tblBorders>
          <w:top w:val="single" w:sz="6" w:space="0" w:color="B8C3CE"/>
          <w:left w:val="single" w:sz="6" w:space="0" w:color="B8C3CE"/>
          <w:bottom w:val="single" w:sz="6" w:space="0" w:color="B8C3CE"/>
          <w:right w:val="single" w:sz="6" w:space="0" w:color="B8C3CE"/>
          <w:insideH w:val="single" w:sz="6" w:space="0" w:color="B8C3CE"/>
          <w:insideV w:val="single" w:sz="6" w:space="0" w:color="B8C3CE"/>
        </w:tblBorders>
        <w:tblLayout w:type="fixed"/>
        <w:tblLook w:val="04A0" w:firstRow="1" w:lastRow="0" w:firstColumn="1" w:lastColumn="0" w:noHBand="0" w:noVBand="1"/>
      </w:tblPr>
      <w:tblGrid>
        <w:gridCol w:w="2640"/>
        <w:gridCol w:w="6600"/>
      </w:tblGrid>
      <w:tr w:rsidR="00C314E7" w14:paraId="5752BC74" w14:textId="77777777">
        <w:trPr>
          <w:tblHeader/>
        </w:trPr>
        <w:tc>
          <w:tcPr>
            <w:tcW w:w="26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5DB1" w14:textId="77777777" w:rsidR="00C314E7" w:rsidRDefault="00A62717">
            <w:pPr>
              <w:keepLines/>
              <w:spacing w:after="0" w:line="259" w:lineRule="auto"/>
            </w:pPr>
            <w:r>
              <w:rPr>
                <w:rFonts w:eastAsia="Calibri"/>
                <w:b/>
                <w:sz w:val="18"/>
              </w:rPr>
              <w:t>Token</w:t>
            </w:r>
          </w:p>
        </w:tc>
        <w:tc>
          <w:tcPr>
            <w:tcW w:w="6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43B47" w14:textId="77777777" w:rsidR="00C314E7" w:rsidRDefault="00A62717">
            <w:pPr>
              <w:keepLines/>
              <w:spacing w:after="0" w:line="259" w:lineRule="auto"/>
            </w:pPr>
            <w:r>
              <w:rPr>
                <w:rFonts w:eastAsia="Calibri"/>
                <w:b/>
                <w:sz w:val="18"/>
              </w:rPr>
              <w:t>Interpretation</w:t>
            </w:r>
          </w:p>
        </w:tc>
      </w:tr>
      <w:tr w:rsidR="00C314E7" w14:paraId="2FF570AF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487AF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&lt;relation&gt;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61160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parent, sibling, or child.</w:t>
            </w:r>
          </w:p>
        </w:tc>
      </w:tr>
      <w:tr w:rsidR="00C314E7" w14:paraId="691D672E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B71F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&lt;i&gt;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2064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Relative slot number inherited from the questionnaire, for example sibling_2.</w:t>
            </w:r>
          </w:p>
        </w:tc>
      </w:tr>
      <w:tr w:rsidR="00C314E7" w14:paraId="3DE479E3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3B29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&lt;diagnosis&gt;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65980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Sanitized prefix of the source confidence field. The exact set is version-dependent and comes from Item Information/current raw columns.</w:t>
            </w:r>
          </w:p>
        </w:tc>
      </w:tr>
      <w:tr w:rsidR="00C314E7" w14:paraId="5FD7638E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4D302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Common examples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A986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Current code/history includes depression, mania, gas (generalized anxiety), phobia, psy (psychosis-related), and sud (substance-use disorder). Do not assume these are harmonized DSM labels.</w:t>
            </w:r>
          </w:p>
        </w:tc>
      </w:tr>
      <w:tr w:rsidR="00C314E7" w14:paraId="07ADEDA5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16ED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nodiagn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361DC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The person/relative exists and was scorable, but no confidence value met the cutoff.</w:t>
            </w:r>
          </w:p>
        </w:tc>
      </w:tr>
      <w:tr w:rsidR="00C314E7" w14:paraId="151263CA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99AD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nodiagntreated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E474E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No structured ownpsychdiagn* field was marked Y.</w:t>
            </w:r>
          </w:p>
        </w:tc>
      </w:tr>
      <w:tr w:rsidR="00C314E7" w14:paraId="654C2504" w14:textId="77777777">
        <w:trPr>
          <w:cantSplit/>
        </w:trPr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AF7CC" w14:textId="77777777" w:rsidR="00C314E7" w:rsidRDefault="00A62717">
            <w:pPr>
              <w:keepLines/>
              <w:spacing w:after="30" w:line="259" w:lineRule="auto"/>
            </w:pPr>
            <w:r>
              <w:rPr>
                <w:rFonts w:ascii="Consolas" w:eastAsia="Consolas" w:hAnsi="Consolas"/>
                <w:b/>
                <w:sz w:val="16"/>
              </w:rPr>
              <w:t>NA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14EE2" w14:textId="77777777" w:rsidR="00C314E7" w:rsidRDefault="00A62717">
            <w:pPr>
              <w:keepLines/>
              <w:spacing w:after="30" w:line="259" w:lineRule="auto"/>
            </w:pPr>
            <w:r>
              <w:rPr>
                <w:rFonts w:eastAsia="Calibri"/>
                <w:sz w:val="18"/>
              </w:rPr>
              <w:t>Not available or not applicable. For FHS this may mean no FHS response, a non-existing sibling/child slot, a missing denominator, or an uncomputable field.</w:t>
            </w:r>
          </w:p>
        </w:tc>
      </w:tr>
    </w:tbl>
    <w:p w14:paraId="35350064" w14:textId="77777777" w:rsidR="00C314E7" w:rsidRDefault="00C314E7">
      <w:pPr>
        <w:spacing w:after="0"/>
      </w:pPr>
    </w:p>
    <w:p w14:paraId="4D5CD26C" w14:textId="77777777" w:rsidR="00C314E7" w:rsidRDefault="00A62717">
      <w:pPr>
        <w:pStyle w:val="berschrift1"/>
      </w:pPr>
      <w:r>
        <w:t>Missingness, review, and reproducibility</w:t>
      </w:r>
    </w:p>
    <w:p w14:paraId="7D0147C1" w14:textId="77777777" w:rsidR="00C314E7" w:rsidRDefault="00A62717">
      <w:pPr>
        <w:pStyle w:val="Aufzhlungszeichen"/>
      </w:pPr>
      <w:r>
        <w:t>No participant is removed because FHS is unanswered. Their row remains and derived FHS fields are NA.</w:t>
      </w:r>
    </w:p>
    <w:p w14:paraId="352AC51A" w14:textId="77777777" w:rsidR="00C314E7" w:rsidRDefault="00A62717">
      <w:pPr>
        <w:pStyle w:val="Aufzhlungszeichen"/>
      </w:pPr>
      <w:r>
        <w:t>For FHS responders, blank confidence fields become 0 only for self or relatives known to exist. Non-existing sibling/child slots remain NA; parent slots are assumed to exist.</w:t>
      </w:r>
    </w:p>
    <w:p w14:paraId="44D85860" w14:textId="73029ED6" w:rsidR="00C314E7" w:rsidRDefault="00A62717">
      <w:pPr>
        <w:pStyle w:val="Aufzhlungszeichen"/>
      </w:pPr>
      <w:r>
        <w:t>Reviewed free-text corrections are applied only when the configured switch is TRUE and both participant ID and target column exist. New free text is flagged, not auto-scored.</w:t>
      </w:r>
    </w:p>
    <w:p w14:paraId="3AC3443A" w14:textId="77777777" w:rsidR="00C314E7" w:rsidRDefault="00A62717">
      <w:pPr>
        <w:pStyle w:val="Aufzhlungszeichen"/>
      </w:pPr>
      <w:r>
        <w:t>Cognitive NA scores must be read together with Status_* and qc_* fields. Never treat NA as zero performance.</w:t>
      </w:r>
    </w:p>
    <w:p w14:paraId="701D2761" w14:textId="77777777" w:rsidR="00C314E7" w:rsidRDefault="00A62717">
      <w:pPr>
        <w:pStyle w:val="Aufzhlungszeichen"/>
      </w:pPr>
      <w:r>
        <w:lastRenderedPageBreak/>
        <w:t>BACS RT filtering/exclusions are OFF by default. Confirm the run_info sheet before combining runs made with different settings.</w:t>
      </w:r>
    </w:p>
    <w:p w14:paraId="297CAAED" w14:textId="77777777" w:rsidR="00C314E7" w:rsidRDefault="00A62717">
      <w:pPr>
        <w:pStyle w:val="Aufzhlungszeichen"/>
      </w:pPr>
      <w:r>
        <w:t>The FHS is known to under-detect some disorders when one informant reports on relatives. Counts and proportions are screening indicators and should be labelled accordingly in analyses.</w:t>
      </w:r>
    </w:p>
    <w:p w14:paraId="2EB61526" w14:textId="77777777" w:rsidR="00C314E7" w:rsidRDefault="00A62717">
      <w:pPr>
        <w:pStyle w:val="berschrift1"/>
      </w:pPr>
      <w:r>
        <w:t>Source hierarchy</w:t>
      </w:r>
    </w:p>
    <w:p w14:paraId="1A561E7C" w14:textId="77777777" w:rsidR="00C314E7" w:rsidRDefault="00A62717">
      <w:r>
        <w:rPr>
          <w:rFonts w:eastAsia="Calibri"/>
        </w:rPr>
        <w:t>Executable specification: prep_03_Cognitive_Scoring_pipeline.R and prep_05_Score_Scales.R (current versions inspected 27 August 2026). Export handling was checked against prep_06_export_analyze_ready_sheets.R.</w:t>
      </w:r>
    </w:p>
    <w:p w14:paraId="74DC400E" w14:textId="77777777" w:rsidR="00C314E7" w:rsidRDefault="00A62717">
      <w:r>
        <w:rPr>
          <w:rFonts w:eastAsia="Calibri"/>
        </w:rPr>
        <w:t>Task/scoring notes: BACS.txt, LNS.txt, WCST.txt, WCST_Scoring.docx, MCCB_BNA_SymbolCoding_BACS_LetterNumberSpan.pdf, and MCCB_BNA_SymbolCoding_LetterNumberSpan.pdf.</w:t>
      </w:r>
    </w:p>
    <w:p w14:paraId="40923E17" w14:textId="77777777" w:rsidR="00C314E7" w:rsidRDefault="00A62717">
      <w:r>
        <w:rPr>
          <w:rFonts w:eastAsia="Calibri"/>
        </w:rPr>
        <w:t>Method references: Kern RS et al. (2008), The MATRICS Consensus Cognitive Battery, Part 2: Co-Norming and Standardization, American Journal of Psychiatry 165:214-220; Weissman MM et al. (2000), Brief Screening for Family Psychiatric History: The Family History Screen, Archives of General Psychiatry 57:675-682; Milne BJ et al. (2009), The Validity of the Family History Screen for Assessing Family History of Mental Disorders, American Journal of Medical Genetics Part B 150B:41-49.</w:t>
      </w:r>
    </w:p>
    <w:p w14:paraId="4564CC80" w14:textId="77777777" w:rsidR="00C314E7" w:rsidRDefault="00A62717">
      <w:r>
        <w:rPr>
          <w:rFonts w:eastAsia="Calibri"/>
        </w:rPr>
        <w:t>Confidence labels: Familiy History Screen - Interview.pdf, adapted after Weissman et al. (2000).</w:t>
      </w:r>
    </w:p>
    <w:sectPr w:rsidR="00C314E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45238A" w14:textId="77777777" w:rsidR="00A62717" w:rsidRDefault="00A62717">
      <w:pPr>
        <w:spacing w:after="0" w:line="240" w:lineRule="auto"/>
      </w:pPr>
      <w:r>
        <w:separator/>
      </w:r>
    </w:p>
  </w:endnote>
  <w:endnote w:type="continuationSeparator" w:id="0">
    <w:p w14:paraId="6627C104" w14:textId="77777777" w:rsidR="00A62717" w:rsidRDefault="00A62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4CDA7" w14:textId="77777777" w:rsidR="00C314E7" w:rsidRDefault="00A62717">
    <w:pPr>
      <w:pStyle w:val="Fuzeile"/>
    </w:pPr>
    <w:r>
      <w:rPr>
        <w:rFonts w:eastAsia="Calibri"/>
        <w:color w:val="5E6873"/>
        <w:sz w:val="17"/>
      </w:rPr>
      <w:t>Cognitive-test and FHS output reference</w:t>
    </w:r>
    <w:r>
      <w:tab/>
      <w:t xml:space="preserve">Page </w:t>
    </w:r>
    <w:r>
      <w:rPr>
        <w:rFonts w:eastAsia="Calibri"/>
        <w:color w:val="5E6873"/>
        <w:sz w:val="17"/>
      </w:rPr>
      <w:fldChar w:fldCharType="begin"/>
    </w:r>
    <w:r>
      <w:rPr>
        <w:rFonts w:eastAsia="Calibri"/>
        <w:color w:val="5E6873"/>
        <w:sz w:val="17"/>
      </w:rPr>
      <w:instrText>PAGE</w:instrText>
    </w:r>
    <w:r>
      <w:rPr>
        <w:rFonts w:eastAsia="Calibri"/>
        <w:color w:val="5E6873"/>
        <w:sz w:val="17"/>
      </w:rPr>
      <w:fldChar w:fldCharType="separate"/>
    </w:r>
    <w:r>
      <w:rPr>
        <w:rFonts w:eastAsia="Calibri"/>
        <w:color w:val="5E6873"/>
        <w:sz w:val="17"/>
      </w:rPr>
      <w:t>1</w:t>
    </w:r>
    <w:r>
      <w:rPr>
        <w:rFonts w:eastAsia="Calibri"/>
        <w:color w:val="5E6873"/>
        <w:sz w:val="17"/>
      </w:rPr>
      <w:fldChar w:fldCharType="end"/>
    </w:r>
    <w:r>
      <w:rPr>
        <w:rFonts w:eastAsia="Calibri"/>
        <w:color w:val="5E6873"/>
        <w:sz w:val="17"/>
      </w:rPr>
      <w:t xml:space="preserve"> of </w:t>
    </w:r>
    <w:r>
      <w:rPr>
        <w:rFonts w:eastAsia="Calibri"/>
        <w:color w:val="5E6873"/>
        <w:sz w:val="17"/>
      </w:rPr>
      <w:fldChar w:fldCharType="begin"/>
    </w:r>
    <w:r>
      <w:rPr>
        <w:rFonts w:eastAsia="Calibri"/>
        <w:color w:val="5E6873"/>
        <w:sz w:val="17"/>
      </w:rPr>
      <w:instrText>NUMPAGES</w:instrText>
    </w:r>
    <w:r>
      <w:rPr>
        <w:rFonts w:eastAsia="Calibri"/>
        <w:color w:val="5E6873"/>
        <w:sz w:val="17"/>
      </w:rPr>
      <w:fldChar w:fldCharType="separate"/>
    </w:r>
    <w:r>
      <w:rPr>
        <w:rFonts w:eastAsia="Calibri"/>
        <w:color w:val="5E6873"/>
        <w:sz w:val="17"/>
      </w:rPr>
      <w:t>1</w:t>
    </w:r>
    <w:r>
      <w:rPr>
        <w:rFonts w:eastAsia="Calibri"/>
        <w:color w:val="5E687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31071" w14:textId="77777777" w:rsidR="00A62717" w:rsidRDefault="00A62717">
      <w:pPr>
        <w:spacing w:after="0" w:line="240" w:lineRule="auto"/>
      </w:pPr>
      <w:r>
        <w:separator/>
      </w:r>
    </w:p>
  </w:footnote>
  <w:footnote w:type="continuationSeparator" w:id="0">
    <w:p w14:paraId="6FB61779" w14:textId="77777777" w:rsidR="00A62717" w:rsidRDefault="00A627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9197C" w14:textId="77777777" w:rsidR="00C314E7" w:rsidRDefault="00A62717">
    <w:pPr>
      <w:pStyle w:val="Kopfzeile"/>
    </w:pPr>
    <w:r>
      <w:rPr>
        <w:rFonts w:eastAsia="Calibri"/>
        <w:b/>
        <w:color w:val="5E6873"/>
        <w:sz w:val="17"/>
      </w:rPr>
      <w:t>RU5389 Backbone | Data dictionary</w:t>
    </w:r>
    <w:r>
      <w:rPr>
        <w:rFonts w:eastAsia="Calibri"/>
        <w:color w:val="5E6873"/>
        <w:sz w:val="17"/>
      </w:rPr>
      <w:tab/>
      <w:t>Version 2026-08-27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3C5C89"/>
    <w:multiLevelType w:val="singleLevel"/>
    <w:tmpl w:val="7E982BA2"/>
    <w:lvl w:ilvl="0">
      <w:start w:val="1"/>
      <w:numFmt w:val="bullet"/>
      <w:pStyle w:val="Aufzhlungszeichen"/>
      <w:lvlText w:val="•"/>
      <w:lvlJc w:val="left"/>
      <w:pPr>
        <w:tabs>
          <w:tab w:val="num" w:pos="540"/>
        </w:tabs>
        <w:spacing w:before="0" w:after="80" w:line="300" w:lineRule="auto"/>
        <w:ind w:left="540" w:hanging="271"/>
      </w:pPr>
      <w:rPr>
        <w:rFonts w:ascii="Calibri" w:hAnsi="Calibri"/>
        <w:sz w:val="22"/>
      </w:rPr>
    </w:lvl>
  </w:abstractNum>
  <w:num w:numId="1" w16cid:durableId="4634287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4922"/>
    <w:rsid w:val="0067280A"/>
    <w:rsid w:val="007A0BFA"/>
    <w:rsid w:val="009E6C59"/>
    <w:rsid w:val="00A62717"/>
    <w:rsid w:val="00AA1D8D"/>
    <w:rsid w:val="00B47730"/>
    <w:rsid w:val="00C314E7"/>
    <w:rsid w:val="00C50472"/>
    <w:rsid w:val="00CB0664"/>
    <w:rsid w:val="00CE16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B7327A"/>
  <w14:defaultImageDpi w14:val="300"/>
  <w15:docId w15:val="{C65BEC17-40EE-424F-BBE1-7156EDDFD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300" w:lineRule="auto"/>
    </w:pPr>
    <w:rPr>
      <w:rFonts w:ascii="Calibri" w:hAnsi="Calibri"/>
      <w:color w:val="0B2545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tabs>
        <w:tab w:val="num" w:pos="360"/>
      </w:tabs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tabs>
        <w:tab w:val="num" w:pos="360"/>
      </w:tabs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tabs>
        <w:tab w:val="num" w:pos="360"/>
      </w:tabs>
      <w:spacing w:after="80"/>
      <w:ind w:left="540" w:hanging="271"/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tabs>
        <w:tab w:val="num" w:pos="360"/>
      </w:tabs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tabs>
        <w:tab w:val="num" w:pos="360"/>
      </w:tabs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1921</Words>
  <Characters>12109</Characters>
  <Application>Microsoft Office Word</Application>
  <DocSecurity>0</DocSecurity>
  <Lines>100</Lines>
  <Paragraphs>28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RU5389 Backbone Cognitive-Test and FHS Output Dictionary</vt:lpstr>
      <vt:lpstr/>
    </vt:vector>
  </TitlesOfParts>
  <Manager/>
  <Company/>
  <LinksUpToDate>false</LinksUpToDate>
  <CharactersWithSpaces>14002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RU5389 Backbone Cognitive-Test and FHS Output Dictionary</dc:title>
  <dc:subject>Column reference for prep_03 cognitive scoring and prep_05 FHS scoring</dc:subject>
  <dc:creator>python-docx</dc:creator>
  <cp:keywords>RU5389, BACS, WCST, LNS, FHS, data dictionary</cp:keywords>
  <dc:description>Uses the compact_reference_guide preset with a memo_masthead opening. Named overrides: 9.2 pt table text, 8.35 pt Consolas code cells, and a 9240-DXA renderer-safe table width plus 120-DXA indent so continuation rows remain inside the 9360-DXA text block.</dc:description>
  <cp:lastModifiedBy>Saskia Angelika Wilken</cp:lastModifiedBy>
  <cp:revision>3</cp:revision>
  <dcterms:created xsi:type="dcterms:W3CDTF">2013-12-23T23:15:00Z</dcterms:created>
  <dcterms:modified xsi:type="dcterms:W3CDTF">2026-09-01T13:25:00Z</dcterms:modified>
  <cp:category/>
</cp:coreProperties>
</file>