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drawing>
          <wp:inline xmlns:a="http://schemas.openxmlformats.org/drawingml/2006/main" xmlns:pic="http://schemas.openxmlformats.org/drawingml/2006/picture">
            <wp:extent cx="2015999" cy="2227467"/>
            <wp:docPr id="1" name="Picture 1"/>
            <wp:cNvGraphicFramePr>
              <a:graphicFrameLocks noChangeAspect="1"/>
            </wp:cNvGraphicFramePr>
            <a:graphic>
              <a:graphicData uri="http://schemas.openxmlformats.org/drawingml/2006/picture">
                <pic:pic>
                  <pic:nvPicPr>
                    <pic:cNvPr id="0" name="campar_logo_cropped.png"/>
                    <pic:cNvPicPr/>
                  </pic:nvPicPr>
                  <pic:blipFill>
                    <a:blip r:embed="rId11"/>
                    <a:stretch>
                      <a:fillRect/>
                    </a:stretch>
                  </pic:blipFill>
                  <pic:spPr>
                    <a:xfrm>
                      <a:off x="0" y="0"/>
                      <a:ext cx="2015999" cy="2227467"/>
                    </a:xfrm>
                    <a:prstGeom prst="rect"/>
                  </pic:spPr>
                </pic:pic>
              </a:graphicData>
            </a:graphic>
          </wp:inline>
        </w:drawing>
      </w:r>
    </w:p>
    <w:p>
      <w:pPr>
        <w:spacing w:before="320"/>
        <w:jc w:val="center"/>
      </w:pPr>
      <w:r>
        <w:rPr>
          <w:rFonts w:ascii="Arial" w:hAnsi="Arial" w:eastAsia="Arial"/>
          <w:b/>
          <w:color w:val="5B3A24"/>
          <w:sz w:val="50"/>
        </w:rPr>
        <w:t>Compendio Maestro de Procesos y Documentación Base</w:t>
      </w:r>
    </w:p>
    <w:p>
      <w:pPr>
        <w:jc w:val="center"/>
      </w:pPr>
      <w:r>
        <w:rPr>
          <w:rFonts w:ascii="Arial" w:hAnsi="Arial" w:eastAsia="Arial"/>
          <w:b w:val="0"/>
          <w:color w:val="1F6E2A"/>
          <w:sz w:val="26"/>
        </w:rPr>
        <w:t>Catálogo consolidado para trazabilidad documental del SGC CAMPAR</w:t>
      </w:r>
    </w:p>
    <w:p>
      <w:pPr>
        <w:spacing w:before="320"/>
        <w:jc w:val="center"/>
      </w:pPr>
      <w:r>
        <w:rPr>
          <w:rFonts w:ascii="Arial" w:hAnsi="Arial" w:eastAsia="Arial"/>
          <w:b/>
          <w:color w:val="20252B"/>
          <w:sz w:val="24"/>
        </w:rPr>
        <w:t>DOC-SGC-04  |  Versión 1.0</w:t>
      </w:r>
    </w:p>
    <w:p>
      <w:pPr>
        <w:jc w:val="center"/>
      </w:pPr>
      <w:r>
        <w:rPr>
          <w:rFonts w:ascii="Arial" w:hAnsi="Arial" w:eastAsia="Arial"/>
          <w:b/>
          <w:color w:val="1F6E2A"/>
          <w:sz w:val="22"/>
        </w:rPr>
        <w:t>EN REVISIÓN PARA PILOTO</w:t>
      </w:r>
    </w:p>
    <w:p>
      <w:pPr>
        <w:spacing w:before="560"/>
        <w:jc w:val="center"/>
      </w:pPr>
      <w:r>
        <w:rPr>
          <w:rFonts w:ascii="Arial" w:hAnsi="Arial" w:eastAsia="Arial"/>
          <w:b/>
          <w:color w:val="7A5636"/>
          <w:sz w:val="22"/>
        </w:rPr>
        <w:t>Sistema de Gestión de Calidad CAMPAR</w:t>
      </w:r>
      <w:r>
        <w:rPr>
          <w:rFonts w:ascii="Arial" w:hAnsi="Arial" w:eastAsia="Arial"/>
          <w:color w:val="666666"/>
          <w:sz w:val="19"/>
        </w:rPr>
        <w:br/>
        <w:t>Comercialización y gestión del suministro de embalajes de madera</w:t>
      </w:r>
    </w:p>
    <w:p>
      <w:r>
        <w:br w:type="page"/>
      </w:r>
    </w:p>
    <w:tbl>
      <w:tblPr>
        <w:tblW w:type="auto" w:w="0"/>
        <w:jc w:val="center"/>
        <w:tblLayout w:type="fixed"/>
        <w:tblLook w:firstColumn="1" w:firstRow="1" w:lastColumn="0" w:lastRow="0" w:noHBand="0" w:noVBand="1" w:val="04A0"/>
      </w:tblPr>
      <w:tblGrid>
        <w:gridCol w:w="4904"/>
        <w:gridCol w:w="4904"/>
      </w:tblGrid>
      <w:tr>
        <w:tc>
          <w:tcPr>
            <w:tcW w:type="dxa" w:w="2835"/>
            <w:shd w:fill="F2E9DF"/>
            <w:tcMar>
              <w:top w:w="80" w:type="dxa"/>
              <w:start w:w="100" w:type="dxa"/>
              <w:bottom w:w="80" w:type="dxa"/>
              <w:end w:w="100" w:type="dxa"/>
            </w:tcMar>
            <w:tcBorders>
              <w:top w:val="single" w:sz="4" w:color="D7C6B4"/>
              <w:left w:val="single" w:sz="4" w:color="D7C6B4"/>
              <w:bottom w:val="single" w:sz="4" w:color="D7C6B4"/>
              <w:right w:val="single" w:sz="4" w:color="D7C6B4"/>
            </w:tcBorders>
            <w:vAlign w:val="center"/>
          </w:tcPr>
          <w:p>
            <w:r>
              <w:rPr>
                <w:rFonts w:ascii="Arial" w:hAnsi="Arial" w:eastAsia="Arial"/>
                <w:b/>
                <w:color w:val="5B3A24"/>
                <w:sz w:val="18"/>
              </w:rPr>
              <w:t>Código</w:t>
            </w:r>
          </w:p>
        </w:tc>
        <w:tc>
          <w:tcPr>
            <w:tcW w:type="dxa" w:w="6690"/>
            <w:shd w:fill="FFFFFF"/>
            <w:tcMar>
              <w:top w:w="80" w:type="dxa"/>
              <w:start w:w="100" w:type="dxa"/>
              <w:bottom w:w="80" w:type="dxa"/>
              <w:end w:w="100" w:type="dxa"/>
            </w:tcMar>
            <w:tcBorders>
              <w:top w:val="single" w:sz="4" w:color="D7C6B4"/>
              <w:left w:val="single" w:sz="4" w:color="D7C6B4"/>
              <w:bottom w:val="single" w:sz="4" w:color="D7C6B4"/>
              <w:right w:val="single" w:sz="4" w:color="D7C6B4"/>
            </w:tcBorders>
            <w:vAlign w:val="center"/>
          </w:tcPr>
          <w:p>
            <w:r>
              <w:rPr>
                <w:rFonts w:ascii="Arial" w:hAnsi="Arial" w:eastAsia="Arial"/>
                <w:b w:val="0"/>
                <w:color w:val="20252B"/>
                <w:sz w:val="18"/>
              </w:rPr>
              <w:t>DOC-SGC-04</w:t>
            </w:r>
          </w:p>
        </w:tc>
      </w:tr>
      <w:tr>
        <w:tc>
          <w:tcPr>
            <w:tcW w:type="dxa" w:w="2835"/>
            <w:shd w:fill="F5F0E8"/>
            <w:tcMar>
              <w:top w:w="80" w:type="dxa"/>
              <w:start w:w="100" w:type="dxa"/>
              <w:bottom w:w="80" w:type="dxa"/>
              <w:end w:w="100" w:type="dxa"/>
            </w:tcMar>
            <w:tcBorders>
              <w:top w:val="single" w:sz="4" w:color="D7C6B4"/>
              <w:left w:val="single" w:sz="4" w:color="D7C6B4"/>
              <w:bottom w:val="single" w:sz="4" w:color="D7C6B4"/>
              <w:right w:val="single" w:sz="4" w:color="D7C6B4"/>
            </w:tcBorders>
            <w:vAlign w:val="center"/>
          </w:tcPr>
          <w:p>
            <w:r>
              <w:rPr>
                <w:rFonts w:ascii="Arial" w:hAnsi="Arial" w:eastAsia="Arial"/>
                <w:b/>
                <w:color w:val="5B3A24"/>
                <w:sz w:val="18"/>
              </w:rPr>
              <w:t>Versión</w:t>
            </w:r>
          </w:p>
        </w:tc>
        <w:tc>
          <w:tcPr>
            <w:tcW w:type="dxa" w:w="6690"/>
            <w:shd w:fill="FFFFFF"/>
            <w:tcMar>
              <w:top w:w="80" w:type="dxa"/>
              <w:start w:w="100" w:type="dxa"/>
              <w:bottom w:w="80" w:type="dxa"/>
              <w:end w:w="100" w:type="dxa"/>
            </w:tcMar>
            <w:tcBorders>
              <w:top w:val="single" w:sz="4" w:color="D7C6B4"/>
              <w:left w:val="single" w:sz="4" w:color="D7C6B4"/>
              <w:bottom w:val="single" w:sz="4" w:color="D7C6B4"/>
              <w:right w:val="single" w:sz="4" w:color="D7C6B4"/>
            </w:tcBorders>
            <w:vAlign w:val="center"/>
          </w:tcPr>
          <w:p>
            <w:r>
              <w:rPr>
                <w:rFonts w:ascii="Arial" w:hAnsi="Arial" w:eastAsia="Arial"/>
                <w:b w:val="0"/>
                <w:color w:val="20252B"/>
                <w:sz w:val="18"/>
              </w:rPr>
              <w:t>1.0</w:t>
            </w:r>
          </w:p>
        </w:tc>
      </w:tr>
      <w:tr>
        <w:tc>
          <w:tcPr>
            <w:tcW w:type="dxa" w:w="2835"/>
            <w:shd w:fill="F2E9DF"/>
            <w:tcMar>
              <w:top w:w="80" w:type="dxa"/>
              <w:start w:w="100" w:type="dxa"/>
              <w:bottom w:w="80" w:type="dxa"/>
              <w:end w:w="100" w:type="dxa"/>
            </w:tcMar>
            <w:tcBorders>
              <w:top w:val="single" w:sz="4" w:color="D7C6B4"/>
              <w:left w:val="single" w:sz="4" w:color="D7C6B4"/>
              <w:bottom w:val="single" w:sz="4" w:color="D7C6B4"/>
              <w:right w:val="single" w:sz="4" w:color="D7C6B4"/>
            </w:tcBorders>
            <w:vAlign w:val="center"/>
          </w:tcPr>
          <w:p>
            <w:r>
              <w:rPr>
                <w:rFonts w:ascii="Arial" w:hAnsi="Arial" w:eastAsia="Arial"/>
                <w:b/>
                <w:color w:val="5B3A24"/>
                <w:sz w:val="18"/>
              </w:rPr>
              <w:t>Estado</w:t>
            </w:r>
          </w:p>
        </w:tc>
        <w:tc>
          <w:tcPr>
            <w:tcW w:type="dxa" w:w="6690"/>
            <w:shd w:fill="FFFFFF"/>
            <w:tcMar>
              <w:top w:w="80" w:type="dxa"/>
              <w:start w:w="100" w:type="dxa"/>
              <w:bottom w:w="80" w:type="dxa"/>
              <w:end w:w="100" w:type="dxa"/>
            </w:tcMar>
            <w:tcBorders>
              <w:top w:val="single" w:sz="4" w:color="D7C6B4"/>
              <w:left w:val="single" w:sz="4" w:color="D7C6B4"/>
              <w:bottom w:val="single" w:sz="4" w:color="D7C6B4"/>
              <w:right w:val="single" w:sz="4" w:color="D7C6B4"/>
            </w:tcBorders>
            <w:vAlign w:val="center"/>
          </w:tcPr>
          <w:p>
            <w:r>
              <w:rPr>
                <w:rFonts w:ascii="Arial" w:hAnsi="Arial" w:eastAsia="Arial"/>
                <w:b w:val="0"/>
                <w:color w:val="20252B"/>
                <w:sz w:val="18"/>
              </w:rPr>
              <w:t>EN REVISIÓN PARA PILOTO</w:t>
            </w:r>
          </w:p>
        </w:tc>
      </w:tr>
      <w:tr>
        <w:tc>
          <w:tcPr>
            <w:tcW w:type="dxa" w:w="2835"/>
            <w:shd w:fill="F5F0E8"/>
            <w:tcMar>
              <w:top w:w="80" w:type="dxa"/>
              <w:start w:w="100" w:type="dxa"/>
              <w:bottom w:w="80" w:type="dxa"/>
              <w:end w:w="100" w:type="dxa"/>
            </w:tcMar>
            <w:tcBorders>
              <w:top w:val="single" w:sz="4" w:color="D7C6B4"/>
              <w:left w:val="single" w:sz="4" w:color="D7C6B4"/>
              <w:bottom w:val="single" w:sz="4" w:color="D7C6B4"/>
              <w:right w:val="single" w:sz="4" w:color="D7C6B4"/>
            </w:tcBorders>
            <w:vAlign w:val="center"/>
          </w:tcPr>
          <w:p>
            <w:r>
              <w:rPr>
                <w:rFonts w:ascii="Arial" w:hAnsi="Arial" w:eastAsia="Arial"/>
                <w:b/>
                <w:color w:val="5B3A24"/>
                <w:sz w:val="18"/>
              </w:rPr>
              <w:t>Responsable / propietario</w:t>
            </w:r>
          </w:p>
        </w:tc>
        <w:tc>
          <w:tcPr>
            <w:tcW w:type="dxa" w:w="6690"/>
            <w:shd w:fill="FFFFFF"/>
            <w:tcMar>
              <w:top w:w="80" w:type="dxa"/>
              <w:start w:w="100" w:type="dxa"/>
              <w:bottom w:w="80" w:type="dxa"/>
              <w:end w:w="100" w:type="dxa"/>
            </w:tcMar>
            <w:tcBorders>
              <w:top w:val="single" w:sz="4" w:color="D7C6B4"/>
              <w:left w:val="single" w:sz="4" w:color="D7C6B4"/>
              <w:bottom w:val="single" w:sz="4" w:color="D7C6B4"/>
              <w:right w:val="single" w:sz="4" w:color="D7C6B4"/>
            </w:tcBorders>
            <w:vAlign w:val="center"/>
          </w:tcPr>
          <w:p>
            <w:r>
              <w:rPr>
                <w:rFonts w:ascii="Arial" w:hAnsi="Arial" w:eastAsia="Arial"/>
                <w:b w:val="0"/>
                <w:color w:val="20252B"/>
                <w:sz w:val="18"/>
              </w:rPr>
              <w:t>PS-01 / Dirección</w:t>
            </w:r>
          </w:p>
        </w:tc>
      </w:tr>
      <w:tr>
        <w:tc>
          <w:tcPr>
            <w:tcW w:type="dxa" w:w="2835"/>
            <w:shd w:fill="F2E9DF"/>
            <w:tcMar>
              <w:top w:w="80" w:type="dxa"/>
              <w:start w:w="100" w:type="dxa"/>
              <w:bottom w:w="80" w:type="dxa"/>
              <w:end w:w="100" w:type="dxa"/>
            </w:tcMar>
            <w:tcBorders>
              <w:top w:val="single" w:sz="4" w:color="D7C6B4"/>
              <w:left w:val="single" w:sz="4" w:color="D7C6B4"/>
              <w:bottom w:val="single" w:sz="4" w:color="D7C6B4"/>
              <w:right w:val="single" w:sz="4" w:color="D7C6B4"/>
            </w:tcBorders>
            <w:vAlign w:val="center"/>
          </w:tcPr>
          <w:p>
            <w:r>
              <w:rPr>
                <w:rFonts w:ascii="Arial" w:hAnsi="Arial" w:eastAsia="Arial"/>
                <w:b/>
                <w:color w:val="5B3A24"/>
                <w:sz w:val="18"/>
              </w:rPr>
              <w:t>Aprobación</w:t>
            </w:r>
          </w:p>
        </w:tc>
        <w:tc>
          <w:tcPr>
            <w:tcW w:type="dxa" w:w="6690"/>
            <w:shd w:fill="FFFFFF"/>
            <w:tcMar>
              <w:top w:w="80" w:type="dxa"/>
              <w:start w:w="100" w:type="dxa"/>
              <w:bottom w:w="80" w:type="dxa"/>
              <w:end w:w="100" w:type="dxa"/>
            </w:tcMar>
            <w:tcBorders>
              <w:top w:val="single" w:sz="4" w:color="D7C6B4"/>
              <w:left w:val="single" w:sz="4" w:color="D7C6B4"/>
              <w:bottom w:val="single" w:sz="4" w:color="D7C6B4"/>
              <w:right w:val="single" w:sz="4" w:color="D7C6B4"/>
            </w:tcBorders>
            <w:vAlign w:val="center"/>
          </w:tcPr>
          <w:p>
            <w:r>
              <w:rPr>
                <w:rFonts w:ascii="Arial" w:hAnsi="Arial" w:eastAsia="Arial"/>
                <w:b w:val="0"/>
                <w:color w:val="20252B"/>
                <w:sz w:val="18"/>
              </w:rPr>
              <w:t>Dirección CAMPAR</w:t>
            </w:r>
          </w:p>
        </w:tc>
      </w:tr>
      <w:tr>
        <w:tc>
          <w:tcPr>
            <w:tcW w:type="dxa" w:w="2835"/>
            <w:shd w:fill="F5F0E8"/>
            <w:tcMar>
              <w:top w:w="80" w:type="dxa"/>
              <w:start w:w="100" w:type="dxa"/>
              <w:bottom w:w="80" w:type="dxa"/>
              <w:end w:w="100" w:type="dxa"/>
            </w:tcMar>
            <w:tcBorders>
              <w:top w:val="single" w:sz="4" w:color="D7C6B4"/>
              <w:left w:val="single" w:sz="4" w:color="D7C6B4"/>
              <w:bottom w:val="single" w:sz="4" w:color="D7C6B4"/>
              <w:right w:val="single" w:sz="4" w:color="D7C6B4"/>
            </w:tcBorders>
            <w:vAlign w:val="center"/>
          </w:tcPr>
          <w:p>
            <w:r>
              <w:rPr>
                <w:rFonts w:ascii="Arial" w:hAnsi="Arial" w:eastAsia="Arial"/>
                <w:b/>
                <w:color w:val="5B3A24"/>
                <w:sz w:val="18"/>
              </w:rPr>
              <w:t>Clasificación</w:t>
            </w:r>
          </w:p>
        </w:tc>
        <w:tc>
          <w:tcPr>
            <w:tcW w:type="dxa" w:w="6690"/>
            <w:shd w:fill="FFFFFF"/>
            <w:tcMar>
              <w:top w:w="80" w:type="dxa"/>
              <w:start w:w="100" w:type="dxa"/>
              <w:bottom w:w="80" w:type="dxa"/>
              <w:end w:w="100" w:type="dxa"/>
            </w:tcMar>
            <w:tcBorders>
              <w:top w:val="single" w:sz="4" w:color="D7C6B4"/>
              <w:left w:val="single" w:sz="4" w:color="D7C6B4"/>
              <w:bottom w:val="single" w:sz="4" w:color="D7C6B4"/>
              <w:right w:val="single" w:sz="4" w:color="D7C6B4"/>
            </w:tcBorders>
            <w:vAlign w:val="center"/>
          </w:tcPr>
          <w:p>
            <w:r>
              <w:rPr>
                <w:rFonts w:ascii="Arial" w:hAnsi="Arial" w:eastAsia="Arial"/>
                <w:b w:val="0"/>
                <w:color w:val="20252B"/>
                <w:sz w:val="18"/>
              </w:rPr>
              <w:t>Uso interno controlado</w:t>
            </w:r>
          </w:p>
        </w:tc>
      </w:tr>
    </w:tbl>
    <w:p/>
    <w:p>
      <w:pPr>
        <w:pStyle w:val="Heading1"/>
      </w:pPr>
      <w:r>
        <w:t>Índice maestro de documentos</w:t>
      </w:r>
    </w:p>
    <w:tbl>
      <w:tblPr>
        <w:tblW w:type="auto" w:w="0"/>
        <w:jc w:val="center"/>
        <w:tblLayout w:type="fixed"/>
        <w:tblLook w:firstColumn="1" w:firstRow="1" w:lastColumn="0" w:lastRow="0" w:noHBand="0" w:noVBand="1" w:val="04A0"/>
      </w:tblPr>
      <w:tblGrid>
        <w:gridCol w:w="1962"/>
        <w:gridCol w:w="1962"/>
        <w:gridCol w:w="1962"/>
        <w:gridCol w:w="1962"/>
        <w:gridCol w:w="1962"/>
      </w:tblGrid>
      <w:tr>
        <w:tc>
          <w:tcPr>
            <w:tcW w:type="dxa" w:w="1531"/>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5"/>
              </w:rPr>
              <w:t>Familia</w:t>
            </w:r>
          </w:p>
        </w:tc>
        <w:tc>
          <w:tcPr>
            <w:tcW w:type="dxa" w:w="1701"/>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5"/>
              </w:rPr>
              <w:t>Código</w:t>
            </w:r>
          </w:p>
        </w:tc>
        <w:tc>
          <w:tcPr>
            <w:tcW w:type="dxa" w:w="3402"/>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5"/>
              </w:rPr>
              <w:t>Documento</w:t>
            </w:r>
          </w:p>
        </w:tc>
        <w:tc>
          <w:tcPr>
            <w:tcW w:type="dxa" w:w="1134"/>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5"/>
              </w:rPr>
              <w:t>Versión</w:t>
            </w:r>
          </w:p>
        </w:tc>
        <w:tc>
          <w:tcPr>
            <w:tcW w:type="dxa" w:w="1757"/>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5"/>
              </w:rPr>
              <w:t>Estado / referencia</w:t>
            </w:r>
          </w:p>
        </w:tc>
      </w:tr>
      <w:tr>
        <w:tc>
          <w:tcPr>
            <w:tcW w:type="dxa" w:w="153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00 Control</w:t>
            </w:r>
          </w:p>
        </w:tc>
        <w:tc>
          <w:tcPr>
            <w:tcW w:type="dxa" w:w="170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DOC-IMP-01</w:t>
            </w:r>
          </w:p>
        </w:tc>
        <w:tc>
          <w:tcPr>
            <w:tcW w:type="dxa" w:w="340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Guía de Implementación Piloto</w:t>
            </w:r>
          </w:p>
        </w:tc>
        <w:tc>
          <w:tcPr>
            <w:tcW w:type="dxa" w:w="1134"/>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1.1</w:t>
            </w:r>
          </w:p>
        </w:tc>
        <w:tc>
          <w:tcPr>
            <w:tcW w:type="dxa" w:w="17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EN REVISIÓN / según documento fuente</w:t>
            </w:r>
          </w:p>
        </w:tc>
      </w:tr>
      <w:tr>
        <w:tc>
          <w:tcPr>
            <w:tcW w:type="dxa" w:w="153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00 Control</w:t>
            </w:r>
          </w:p>
        </w:tc>
        <w:tc>
          <w:tcPr>
            <w:tcW w:type="dxa" w:w="170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PLT-PS01-01</w:t>
            </w:r>
          </w:p>
        </w:tc>
        <w:tc>
          <w:tcPr>
            <w:tcW w:type="dxa" w:w="340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Plantilla Maestra</w:t>
            </w:r>
          </w:p>
        </w:tc>
        <w:tc>
          <w:tcPr>
            <w:tcW w:type="dxa" w:w="1134"/>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1.1</w:t>
            </w:r>
          </w:p>
        </w:tc>
        <w:tc>
          <w:tcPr>
            <w:tcW w:type="dxa" w:w="17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EN REVISIÓN / según documento fuente</w:t>
            </w:r>
          </w:p>
        </w:tc>
      </w:tr>
      <w:tr>
        <w:tc>
          <w:tcPr>
            <w:tcW w:type="dxa" w:w="153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01 Gobierno</w:t>
            </w:r>
          </w:p>
        </w:tc>
        <w:tc>
          <w:tcPr>
            <w:tcW w:type="dxa" w:w="170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POL-SGC-01</w:t>
            </w:r>
          </w:p>
        </w:tc>
        <w:tc>
          <w:tcPr>
            <w:tcW w:type="dxa" w:w="340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Política de Calidad</w:t>
            </w:r>
          </w:p>
        </w:tc>
        <w:tc>
          <w:tcPr>
            <w:tcW w:type="dxa" w:w="1134"/>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1.0</w:t>
            </w:r>
          </w:p>
        </w:tc>
        <w:tc>
          <w:tcPr>
            <w:tcW w:type="dxa" w:w="17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EN REVISIÓN / según documento fuente</w:t>
            </w:r>
          </w:p>
        </w:tc>
      </w:tr>
      <w:tr>
        <w:tc>
          <w:tcPr>
            <w:tcW w:type="dxa" w:w="153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01 Gobierno</w:t>
            </w:r>
          </w:p>
        </w:tc>
        <w:tc>
          <w:tcPr>
            <w:tcW w:type="dxa" w:w="170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DOC-SGC-01</w:t>
            </w:r>
          </w:p>
        </w:tc>
        <w:tc>
          <w:tcPr>
            <w:tcW w:type="dxa" w:w="340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Contexto, Partes Interesadas, Alcance y Mapa de Procesos</w:t>
            </w:r>
          </w:p>
        </w:tc>
        <w:tc>
          <w:tcPr>
            <w:tcW w:type="dxa" w:w="1134"/>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1.0</w:t>
            </w:r>
          </w:p>
        </w:tc>
        <w:tc>
          <w:tcPr>
            <w:tcW w:type="dxa" w:w="17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EN REVISIÓN / según documento fuente</w:t>
            </w:r>
          </w:p>
        </w:tc>
      </w:tr>
      <w:tr>
        <w:tc>
          <w:tcPr>
            <w:tcW w:type="dxa" w:w="153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01 Gobierno</w:t>
            </w:r>
          </w:p>
        </w:tc>
        <w:tc>
          <w:tcPr>
            <w:tcW w:type="dxa" w:w="170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DOC-SGC-02</w:t>
            </w:r>
          </w:p>
        </w:tc>
        <w:tc>
          <w:tcPr>
            <w:tcW w:type="dxa" w:w="340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Riesgos y Oportunidades</w:t>
            </w:r>
          </w:p>
        </w:tc>
        <w:tc>
          <w:tcPr>
            <w:tcW w:type="dxa" w:w="1134"/>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1.0</w:t>
            </w:r>
          </w:p>
        </w:tc>
        <w:tc>
          <w:tcPr>
            <w:tcW w:type="dxa" w:w="17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EN REVISIÓN / según documento fuente</w:t>
            </w:r>
          </w:p>
        </w:tc>
      </w:tr>
      <w:tr>
        <w:tc>
          <w:tcPr>
            <w:tcW w:type="dxa" w:w="153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01 Gobierno</w:t>
            </w:r>
          </w:p>
        </w:tc>
        <w:tc>
          <w:tcPr>
            <w:tcW w:type="dxa" w:w="170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DOC-SGC-03</w:t>
            </w:r>
          </w:p>
        </w:tc>
        <w:tc>
          <w:tcPr>
            <w:tcW w:type="dxa" w:w="340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Marco Normativo</w:t>
            </w:r>
          </w:p>
        </w:tc>
        <w:tc>
          <w:tcPr>
            <w:tcW w:type="dxa" w:w="1134"/>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1.0</w:t>
            </w:r>
          </w:p>
        </w:tc>
        <w:tc>
          <w:tcPr>
            <w:tcW w:type="dxa" w:w="17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EN REVISIÓN / según documento fuente</w:t>
            </w:r>
          </w:p>
        </w:tc>
      </w:tr>
      <w:tr>
        <w:tc>
          <w:tcPr>
            <w:tcW w:type="dxa" w:w="153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02 Estratégico</w:t>
            </w:r>
          </w:p>
        </w:tc>
        <w:tc>
          <w:tcPr>
            <w:tcW w:type="dxa" w:w="170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PE-01</w:t>
            </w:r>
          </w:p>
        </w:tc>
        <w:tc>
          <w:tcPr>
            <w:tcW w:type="dxa" w:w="340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Dirección y Planeación del SGC</w:t>
            </w:r>
          </w:p>
        </w:tc>
        <w:tc>
          <w:tcPr>
            <w:tcW w:type="dxa" w:w="1134"/>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1.0</w:t>
            </w:r>
          </w:p>
        </w:tc>
        <w:tc>
          <w:tcPr>
            <w:tcW w:type="dxa" w:w="17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EN REVISIÓN / según documento fuente</w:t>
            </w:r>
          </w:p>
        </w:tc>
      </w:tr>
      <w:tr>
        <w:tc>
          <w:tcPr>
            <w:tcW w:type="dxa" w:w="153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02 Estratégico</w:t>
            </w:r>
          </w:p>
        </w:tc>
        <w:tc>
          <w:tcPr>
            <w:tcW w:type="dxa" w:w="170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PE-02</w:t>
            </w:r>
          </w:p>
        </w:tc>
        <w:tc>
          <w:tcPr>
            <w:tcW w:type="dxa" w:w="340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Seguimiento y Evaluación del Desempeño</w:t>
            </w:r>
          </w:p>
        </w:tc>
        <w:tc>
          <w:tcPr>
            <w:tcW w:type="dxa" w:w="1134"/>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1.0</w:t>
            </w:r>
          </w:p>
        </w:tc>
        <w:tc>
          <w:tcPr>
            <w:tcW w:type="dxa" w:w="17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EN REVISIÓN / según documento fuente</w:t>
            </w:r>
          </w:p>
        </w:tc>
      </w:tr>
      <w:tr>
        <w:tc>
          <w:tcPr>
            <w:tcW w:type="dxa" w:w="153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02 Estratégico</w:t>
            </w:r>
          </w:p>
        </w:tc>
        <w:tc>
          <w:tcPr>
            <w:tcW w:type="dxa" w:w="170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PE-03</w:t>
            </w:r>
          </w:p>
        </w:tc>
        <w:tc>
          <w:tcPr>
            <w:tcW w:type="dxa" w:w="340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Revisión y Mejora del SGC</w:t>
            </w:r>
          </w:p>
        </w:tc>
        <w:tc>
          <w:tcPr>
            <w:tcW w:type="dxa" w:w="1134"/>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1.0</w:t>
            </w:r>
          </w:p>
        </w:tc>
        <w:tc>
          <w:tcPr>
            <w:tcW w:type="dxa" w:w="17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EN REVISIÓN / según documento fuente</w:t>
            </w:r>
          </w:p>
        </w:tc>
      </w:tr>
      <w:tr>
        <w:tc>
          <w:tcPr>
            <w:tcW w:type="dxa" w:w="153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03 Operativo</w:t>
            </w:r>
          </w:p>
        </w:tc>
        <w:tc>
          <w:tcPr>
            <w:tcW w:type="dxa" w:w="170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PO-01</w:t>
            </w:r>
          </w:p>
        </w:tc>
        <w:tc>
          <w:tcPr>
            <w:tcW w:type="dxa" w:w="340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Gestión de Requisitos y Órdenes</w:t>
            </w:r>
          </w:p>
        </w:tc>
        <w:tc>
          <w:tcPr>
            <w:tcW w:type="dxa" w:w="1134"/>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1.0</w:t>
            </w:r>
          </w:p>
        </w:tc>
        <w:tc>
          <w:tcPr>
            <w:tcW w:type="dxa" w:w="17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EN REVISIÓN / según documento fuente</w:t>
            </w:r>
          </w:p>
        </w:tc>
      </w:tr>
      <w:tr>
        <w:tc>
          <w:tcPr>
            <w:tcW w:type="dxa" w:w="153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03 Operativo</w:t>
            </w:r>
          </w:p>
        </w:tc>
        <w:tc>
          <w:tcPr>
            <w:tcW w:type="dxa" w:w="170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PO-02</w:t>
            </w:r>
          </w:p>
        </w:tc>
        <w:tc>
          <w:tcPr>
            <w:tcW w:type="dxa" w:w="340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Planeación y Seguimiento de Producción</w:t>
            </w:r>
          </w:p>
        </w:tc>
        <w:tc>
          <w:tcPr>
            <w:tcW w:type="dxa" w:w="1134"/>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1.0</w:t>
            </w:r>
          </w:p>
        </w:tc>
        <w:tc>
          <w:tcPr>
            <w:tcW w:type="dxa" w:w="17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EN REVISIÓN / según documento fuente</w:t>
            </w:r>
          </w:p>
        </w:tc>
      </w:tr>
      <w:tr>
        <w:tc>
          <w:tcPr>
            <w:tcW w:type="dxa" w:w="153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03 Operativo</w:t>
            </w:r>
          </w:p>
        </w:tc>
        <w:tc>
          <w:tcPr>
            <w:tcW w:type="dxa" w:w="170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PO-03</w:t>
            </w:r>
          </w:p>
        </w:tc>
        <w:tc>
          <w:tcPr>
            <w:tcW w:type="dxa" w:w="340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Inspección y Liberación de Producto</w:t>
            </w:r>
          </w:p>
        </w:tc>
        <w:tc>
          <w:tcPr>
            <w:tcW w:type="dxa" w:w="1134"/>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1.0</w:t>
            </w:r>
          </w:p>
        </w:tc>
        <w:tc>
          <w:tcPr>
            <w:tcW w:type="dxa" w:w="17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EN REVISIÓN / según documento fuente</w:t>
            </w:r>
          </w:p>
        </w:tc>
      </w:tr>
      <w:tr>
        <w:tc>
          <w:tcPr>
            <w:tcW w:type="dxa" w:w="153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03 Operativo</w:t>
            </w:r>
          </w:p>
        </w:tc>
        <w:tc>
          <w:tcPr>
            <w:tcW w:type="dxa" w:w="170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PO-04</w:t>
            </w:r>
          </w:p>
        </w:tc>
        <w:tc>
          <w:tcPr>
            <w:tcW w:type="dxa" w:w="340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Control de Inventario y Producto</w:t>
            </w:r>
          </w:p>
        </w:tc>
        <w:tc>
          <w:tcPr>
            <w:tcW w:type="dxa" w:w="1134"/>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1.0</w:t>
            </w:r>
          </w:p>
        </w:tc>
        <w:tc>
          <w:tcPr>
            <w:tcW w:type="dxa" w:w="17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EN REVISIÓN / según documento fuente</w:t>
            </w:r>
          </w:p>
        </w:tc>
      </w:tr>
      <w:tr>
        <w:tc>
          <w:tcPr>
            <w:tcW w:type="dxa" w:w="153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03 Operativo</w:t>
            </w:r>
          </w:p>
        </w:tc>
        <w:tc>
          <w:tcPr>
            <w:tcW w:type="dxa" w:w="170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PO-05</w:t>
            </w:r>
          </w:p>
        </w:tc>
        <w:tc>
          <w:tcPr>
            <w:tcW w:type="dxa" w:w="340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Carga, Transporte y Entrega</w:t>
            </w:r>
          </w:p>
        </w:tc>
        <w:tc>
          <w:tcPr>
            <w:tcW w:type="dxa" w:w="1134"/>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1.0</w:t>
            </w:r>
          </w:p>
        </w:tc>
        <w:tc>
          <w:tcPr>
            <w:tcW w:type="dxa" w:w="17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EN REVISIÓN / según documento fuente</w:t>
            </w:r>
          </w:p>
        </w:tc>
      </w:tr>
      <w:tr>
        <w:tc>
          <w:tcPr>
            <w:tcW w:type="dxa" w:w="153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03 Operativo</w:t>
            </w:r>
          </w:p>
        </w:tc>
        <w:tc>
          <w:tcPr>
            <w:tcW w:type="dxa" w:w="170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PO-06</w:t>
            </w:r>
          </w:p>
        </w:tc>
        <w:tc>
          <w:tcPr>
            <w:tcW w:type="dxa" w:w="340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Gestión de No Conformidades y Rechazos</w:t>
            </w:r>
          </w:p>
        </w:tc>
        <w:tc>
          <w:tcPr>
            <w:tcW w:type="dxa" w:w="1134"/>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1.0</w:t>
            </w:r>
          </w:p>
        </w:tc>
        <w:tc>
          <w:tcPr>
            <w:tcW w:type="dxa" w:w="17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EN REVISIÓN / según documento fuente</w:t>
            </w:r>
          </w:p>
        </w:tc>
      </w:tr>
      <w:tr>
        <w:tc>
          <w:tcPr>
            <w:tcW w:type="dxa" w:w="153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03 Operativo</w:t>
            </w:r>
          </w:p>
        </w:tc>
        <w:tc>
          <w:tcPr>
            <w:tcW w:type="dxa" w:w="170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PO-07</w:t>
            </w:r>
          </w:p>
        </w:tc>
        <w:tc>
          <w:tcPr>
            <w:tcW w:type="dxa" w:w="340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Gestión y Evaluación de Proveedores</w:t>
            </w:r>
          </w:p>
        </w:tc>
        <w:tc>
          <w:tcPr>
            <w:tcW w:type="dxa" w:w="1134"/>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1.0</w:t>
            </w:r>
          </w:p>
        </w:tc>
        <w:tc>
          <w:tcPr>
            <w:tcW w:type="dxa" w:w="17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EN REVISIÓN / según documento fuente</w:t>
            </w:r>
          </w:p>
        </w:tc>
      </w:tr>
      <w:tr>
        <w:tc>
          <w:tcPr>
            <w:tcW w:type="dxa" w:w="153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04 Soporte</w:t>
            </w:r>
          </w:p>
        </w:tc>
        <w:tc>
          <w:tcPr>
            <w:tcW w:type="dxa" w:w="170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PS-01</w:t>
            </w:r>
          </w:p>
        </w:tc>
        <w:tc>
          <w:tcPr>
            <w:tcW w:type="dxa" w:w="340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Gestión de Información Documentada</w:t>
            </w:r>
          </w:p>
        </w:tc>
        <w:tc>
          <w:tcPr>
            <w:tcW w:type="dxa" w:w="1134"/>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1.0</w:t>
            </w:r>
          </w:p>
        </w:tc>
        <w:tc>
          <w:tcPr>
            <w:tcW w:type="dxa" w:w="17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EN REVISIÓN / según documento fuente</w:t>
            </w:r>
          </w:p>
        </w:tc>
      </w:tr>
      <w:tr>
        <w:tc>
          <w:tcPr>
            <w:tcW w:type="dxa" w:w="153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04 Soporte</w:t>
            </w:r>
          </w:p>
        </w:tc>
        <w:tc>
          <w:tcPr>
            <w:tcW w:type="dxa" w:w="170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PS-02</w:t>
            </w:r>
          </w:p>
        </w:tc>
        <w:tc>
          <w:tcPr>
            <w:tcW w:type="dxa" w:w="340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Gestión de Equipos de Medición</w:t>
            </w:r>
          </w:p>
        </w:tc>
        <w:tc>
          <w:tcPr>
            <w:tcW w:type="dxa" w:w="1134"/>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1.0</w:t>
            </w:r>
          </w:p>
        </w:tc>
        <w:tc>
          <w:tcPr>
            <w:tcW w:type="dxa" w:w="17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EN REVISIÓN / según documento fuente</w:t>
            </w:r>
          </w:p>
        </w:tc>
      </w:tr>
      <w:tr>
        <w:tc>
          <w:tcPr>
            <w:tcW w:type="dxa" w:w="153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04 Soporte</w:t>
            </w:r>
          </w:p>
        </w:tc>
        <w:tc>
          <w:tcPr>
            <w:tcW w:type="dxa" w:w="170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PS-03</w:t>
            </w:r>
          </w:p>
        </w:tc>
        <w:tc>
          <w:tcPr>
            <w:tcW w:type="dxa" w:w="340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Competencia y Capacitación</w:t>
            </w:r>
          </w:p>
        </w:tc>
        <w:tc>
          <w:tcPr>
            <w:tcW w:type="dxa" w:w="1134"/>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1.0</w:t>
            </w:r>
          </w:p>
        </w:tc>
        <w:tc>
          <w:tcPr>
            <w:tcW w:type="dxa" w:w="17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EN REVISIÓN / según documento fuente</w:t>
            </w:r>
          </w:p>
        </w:tc>
      </w:tr>
      <w:tr>
        <w:tc>
          <w:tcPr>
            <w:tcW w:type="dxa" w:w="153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04 Soporte</w:t>
            </w:r>
          </w:p>
        </w:tc>
        <w:tc>
          <w:tcPr>
            <w:tcW w:type="dxa" w:w="170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IT-PS02-01</w:t>
            </w:r>
          </w:p>
        </w:tc>
        <w:tc>
          <w:tcPr>
            <w:tcW w:type="dxa" w:w="340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Método de Medición de Humedad</w:t>
            </w:r>
          </w:p>
        </w:tc>
        <w:tc>
          <w:tcPr>
            <w:tcW w:type="dxa" w:w="1134"/>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1.0</w:t>
            </w:r>
          </w:p>
        </w:tc>
        <w:tc>
          <w:tcPr>
            <w:tcW w:type="dxa" w:w="17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EN REVISIÓN / según documento fuente</w:t>
            </w:r>
          </w:p>
        </w:tc>
      </w:tr>
      <w:tr>
        <w:tc>
          <w:tcPr>
            <w:tcW w:type="dxa" w:w="153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Documento técnico</w:t>
            </w:r>
          </w:p>
        </w:tc>
        <w:tc>
          <w:tcPr>
            <w:tcW w:type="dxa" w:w="170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MAN-SGC-01</w:t>
            </w:r>
          </w:p>
        </w:tc>
        <w:tc>
          <w:tcPr>
            <w:tcW w:type="dxa" w:w="340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Manual de Calidad e Inspección CAMPAR</w:t>
            </w:r>
          </w:p>
        </w:tc>
        <w:tc>
          <w:tcPr>
            <w:tcW w:type="dxa" w:w="1134"/>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1.0</w:t>
            </w:r>
          </w:p>
        </w:tc>
        <w:tc>
          <w:tcPr>
            <w:tcW w:type="dxa" w:w="17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5"/>
              </w:rPr>
              <w:t>Documento relacionado - archivo separado</w:t>
            </w:r>
          </w:p>
        </w:tc>
      </w:tr>
    </w:tbl>
    <w:p/>
    <w:p>
      <w:pPr>
        <w:pStyle w:val="Heading1"/>
      </w:pPr>
      <w:r>
        <w:t>Mapa maestro de procesos</w:t>
      </w:r>
    </w:p>
    <w:p>
      <w:r>
        <w:t>La arquitectura del SGC CAMPAR se mantiene en tres niveles: 3 procesos estratégicos, 7 procesos operativos y 3 procesos de soporte. PO-06 y PO-07 interactúan transversalmente con el flujo operativo.</w:t>
      </w:r>
    </w:p>
    <w:tbl>
      <w:tblPr>
        <w:tblW w:type="auto" w:w="0"/>
        <w:jc w:val="center"/>
        <w:tblLayout w:type="fixed"/>
        <w:tblLook w:firstColumn="1" w:firstRow="1" w:lastColumn="0" w:lastRow="0" w:noHBand="0" w:noVBand="1" w:val="04A0"/>
      </w:tblPr>
      <w:tblGrid>
        <w:gridCol w:w="9808"/>
      </w:tblGrid>
      <w:tr>
        <w:tc>
          <w:tcPr>
            <w:tcW w:type="dxa" w:w="9524"/>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8"/>
              </w:rPr>
              <w:t>Procesos estratégicos (PE)</w:t>
            </w:r>
          </w:p>
        </w:tc>
      </w:tr>
      <w:tr>
        <w:tc>
          <w:tcPr>
            <w:tcW w:type="dxa" w:w="9524"/>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8"/>
              </w:rPr>
              <w:t>PE-01  Dirección y Planeación del SGC</w:t>
            </w:r>
          </w:p>
        </w:tc>
      </w:tr>
      <w:tr>
        <w:tc>
          <w:tcPr>
            <w:tcW w:type="dxa" w:w="9524"/>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8"/>
              </w:rPr>
              <w:t>PE-02  Seguimiento y Evaluación del Desempeño</w:t>
            </w:r>
          </w:p>
        </w:tc>
      </w:tr>
      <w:tr>
        <w:tc>
          <w:tcPr>
            <w:tcW w:type="dxa" w:w="9524"/>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8"/>
              </w:rPr>
              <w:t>PE-03  Revisión y Mejora del SGC</w:t>
            </w:r>
          </w:p>
        </w:tc>
      </w:tr>
    </w:tbl>
    <w:p/>
    <w:tbl>
      <w:tblPr>
        <w:tblW w:type="auto" w:w="0"/>
        <w:jc w:val="center"/>
        <w:tblLayout w:type="fixed"/>
        <w:tblLook w:firstColumn="1" w:firstRow="1" w:lastColumn="0" w:lastRow="0" w:noHBand="0" w:noVBand="1" w:val="04A0"/>
      </w:tblPr>
      <w:tblGrid>
        <w:gridCol w:w="9808"/>
      </w:tblGrid>
      <w:tr>
        <w:tc>
          <w:tcPr>
            <w:tcW w:type="dxa" w:w="9524"/>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Flujo operativo principal (PO)</w:t>
            </w:r>
          </w:p>
        </w:tc>
      </w:tr>
      <w:tr>
        <w:tc>
          <w:tcPr>
            <w:tcW w:type="dxa" w:w="9524"/>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PO-01  Requisitos y Órdenes  -&gt;  PO-02  Producción  -&gt;  PO-03  Inspección/Liberación  -&gt;  PO-04  Inventario  -&gt;  PO-05  Carga/Entrega</w:t>
            </w:r>
          </w:p>
        </w:tc>
      </w:tr>
      <w:tr>
        <w:tc>
          <w:tcPr>
            <w:tcW w:type="dxa" w:w="9524"/>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PO-06  No Conformidades y Rechazos - transversal</w:t>
            </w:r>
          </w:p>
        </w:tc>
      </w:tr>
      <w:tr>
        <w:tc>
          <w:tcPr>
            <w:tcW w:type="dxa" w:w="9524"/>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PO-07  Gestión y Evaluación de Proveedores - retroalimentación</w:t>
            </w:r>
          </w:p>
        </w:tc>
      </w:tr>
    </w:tbl>
    <w:p/>
    <w:tbl>
      <w:tblPr>
        <w:tblW w:type="auto" w:w="0"/>
        <w:jc w:val="center"/>
        <w:tblLayout w:type="fixed"/>
        <w:tblLook w:firstColumn="1" w:firstRow="1" w:lastColumn="0" w:lastRow="0" w:noHBand="0" w:noVBand="1" w:val="04A0"/>
      </w:tblPr>
      <w:tblGrid>
        <w:gridCol w:w="9808"/>
      </w:tblGrid>
      <w:tr>
        <w:tc>
          <w:tcPr>
            <w:tcW w:type="dxa" w:w="9524"/>
            <w:shd w:fill="406B4C"/>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8"/>
              </w:rPr>
              <w:t>Procesos de soporte (PS)</w:t>
            </w:r>
          </w:p>
        </w:tc>
      </w:tr>
      <w:tr>
        <w:tc>
          <w:tcPr>
            <w:tcW w:type="dxa" w:w="9524"/>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8"/>
              </w:rPr>
              <w:t>PS-01  Información Documentada</w:t>
            </w:r>
          </w:p>
        </w:tc>
      </w:tr>
      <w:tr>
        <w:tc>
          <w:tcPr>
            <w:tcW w:type="dxa" w:w="9524"/>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8"/>
              </w:rPr>
              <w:t>PS-02  Equipos de Medición</w:t>
            </w:r>
          </w:p>
        </w:tc>
      </w:tr>
      <w:tr>
        <w:tc>
          <w:tcPr>
            <w:tcW w:type="dxa" w:w="9524"/>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8"/>
              </w:rPr>
              <w:t>PS-03  Competencia y Capacitación</w:t>
            </w:r>
          </w:p>
        </w:tc>
      </w:tr>
    </w:tbl>
    <w:p/>
    <w:tbl>
      <w:tblPr>
        <w:tblW w:type="auto" w:w="0"/>
        <w:jc w:val="center"/>
        <w:tblLook w:firstColumn="1" w:firstRow="1" w:lastColumn="0" w:lastRow="0" w:noHBand="0" w:noVBand="1" w:val="04A0"/>
      </w:tblPr>
      <w:tblGrid>
        <w:gridCol w:w="9808"/>
      </w:tblGrid>
      <w:tr>
        <w:tc>
          <w:tcPr>
            <w:tcW w:type="dxa" w:w="9808"/>
            <w:shd w:fill="EAF4EA"/>
            <w:tcMar>
              <w:top w:w="130" w:type="dxa"/>
              <w:start w:w="150" w:type="dxa"/>
              <w:bottom w:w="130" w:type="dxa"/>
              <w:end w:w="150" w:type="dxa"/>
            </w:tcMar>
            <w:tcBorders>
              <w:top w:val="single" w:sz="10" w:color="2A9134"/>
              <w:left w:val="single" w:sz="18" w:color="2A9134"/>
              <w:bottom w:val="single" w:sz="10" w:color="2A9134"/>
              <w:right w:val="single" w:sz="10" w:color="2A9134"/>
            </w:tcBorders>
          </w:tcPr>
          <w:p>
            <w:r>
              <w:rPr>
                <w:rFonts w:ascii="Arial" w:hAnsi="Arial" w:eastAsia="Arial"/>
                <w:b/>
                <w:color w:val="2A9134"/>
                <w:sz w:val="20"/>
              </w:rPr>
              <w:t xml:space="preserve">Trazabilidad documental:  </w:t>
            </w:r>
            <w:r>
              <w:rPr>
                <w:rFonts w:ascii="Arial" w:hAnsi="Arial" w:eastAsia="Arial"/>
                <w:color w:val="20252B"/>
                <w:sz w:val="19"/>
              </w:rPr>
              <w:t>Este compendio centraliza el contenido base de los documentos Word emitidos hasta la fecha. Los archivos individuales siguen siendo los documentos controlados para revisión y aprobación; el compendio facilita consulta, presentación y navegación ejecutiva.</w:t>
            </w:r>
          </w:p>
        </w:tc>
      </w:tr>
    </w:tbl>
    <w:p>
      <w:pPr>
        <w:spacing w:after="0"/>
      </w:pPr>
    </w:p>
    <w:p>
      <w:r>
        <w:br w:type="page"/>
      </w:r>
    </w:p>
    <w:p>
      <w:pPr>
        <w:pStyle w:val="Heading1"/>
      </w:pPr>
      <w:r>
        <w:t>00 Control</w:t>
      </w:r>
    </w:p>
    <w:p>
      <w:pPr>
        <w:pStyle w:val="Heading1"/>
      </w:pPr>
      <w:r>
        <w:t>DOC-IMP-01 - Guía de Implementación Piloto</w:t>
      </w:r>
    </w:p>
    <w:tbl>
      <w:tblPr>
        <w:tblW w:type="auto" w:w="0"/>
        <w:jc w:val="center"/>
        <w:tblLayout w:type="fixed"/>
        <w:tblLook w:firstColumn="1" w:firstRow="1" w:lastColumn="0" w:lastRow="0" w:noHBand="0" w:noVBand="1" w:val="04A0"/>
      </w:tblPr>
      <w:tblGrid>
        <w:gridCol w:w="4904"/>
        <w:gridCol w:w="4904"/>
      </w:tblGrid>
      <w:tr>
        <w:tc>
          <w:tcPr>
            <w:tcW w:type="dxa" w:w="2268"/>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Control</w:t>
            </w:r>
          </w:p>
        </w:tc>
        <w:tc>
          <w:tcPr>
            <w:tcW w:type="dxa" w:w="7257"/>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Dato</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Código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DOC-IMP-01</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Versión</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1.0</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Estado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EN REVISIÓN PARA PILOTO</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Responsable</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Según documento fuente</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Archivo fuente</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DOC-IMP-01_Guia_Implementacion_Piloto_CAMPAR_v1.1.docx</w:t>
            </w:r>
          </w:p>
        </w:tc>
      </w:tr>
    </w:tbl>
    <w:p/>
    <w:p>
      <w:r>
        <w:t>Guía de Implementación y Preparación del Piloto</w:t>
      </w:r>
    </w:p>
    <w:p>
      <w:r>
        <w:t>Cierre de diseño y gates de ejecución del SGC CAMPAR</w:t>
      </w:r>
    </w:p>
    <w:p>
      <w:r>
        <w:t>DOC-IMP-01  |  Versión 1.1</w:t>
      </w:r>
    </w:p>
    <w:p>
      <w:r>
        <w:t>EN REVISIÓN PARA PILOTO</w:t>
      </w:r>
    </w:p>
    <w:p>
      <w:r>
        <w:t>Sistema de Gestión de Calidad CAMPAR</w:t>
        <w:br/>
        <w:t>Comercialización y gestión del suministro de embalajes de madera</w:t>
      </w:r>
    </w:p>
    <w:tbl>
      <w:tblPr>
        <w:tblW w:type="auto" w:w="0"/>
        <w:jc w:val="center"/>
        <w:tblLayout w:type="fixed"/>
        <w:tblLook w:firstColumn="1" w:firstRow="1" w:lastColumn="0" w:lastRow="0" w:noHBand="0" w:noVBand="1" w:val="04A0"/>
      </w:tblPr>
      <w:tblGrid>
        <w:gridCol w:w="4904"/>
        <w:gridCol w:w="4904"/>
      </w:tblGrid>
      <w:tr>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Código</w:t>
            </w:r>
          </w:p>
        </w:tc>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DOC-IMP-01</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Versión</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1.1</w:t>
            </w:r>
          </w:p>
        </w:tc>
      </w:tr>
      <w:tr>
        <w:tc>
          <w:tcPr>
            <w:tcW w:type="dxa" w:w="476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Estado</w:t>
            </w:r>
          </w:p>
        </w:tc>
        <w:tc>
          <w:tcPr>
            <w:tcW w:type="dxa" w:w="476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EN REVISIÓN PARA PILOTO</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Responsable / propietario</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Equipo CAMPAR</w:t>
            </w:r>
          </w:p>
        </w:tc>
      </w:tr>
      <w:tr>
        <w:tc>
          <w:tcPr>
            <w:tcW w:type="dxa" w:w="476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Aprobación</w:t>
            </w:r>
          </w:p>
        </w:tc>
        <w:tc>
          <w:tcPr>
            <w:tcW w:type="dxa" w:w="476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Dirección CAMPAR</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Clasificación</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Uso interno controlado</w:t>
            </w:r>
          </w:p>
        </w:tc>
      </w:tr>
    </w:tbl>
    <w:p/>
    <w:p>
      <w:pPr>
        <w:pStyle w:val="Heading2"/>
      </w:pPr>
      <w:r>
        <w:t>Estado del proyecto</w:t>
      </w:r>
    </w:p>
    <w:p>
      <w:r>
        <w:t>La arquitectura del SGC se considera cerrada en diseño: 3 procesos estratégicos, 7 operativos y 3 de soporte. Los puntos restantes son gates de ejecución que deben cerrarse en el primer uso, primera OC, primera entrega o aprobación formal.</w:t>
      </w:r>
    </w:p>
    <w:tbl>
      <w:tblPr>
        <w:tblW w:type="auto" w:w="0"/>
        <w:jc w:val="center"/>
        <w:tblLayout w:type="fixed"/>
        <w:tblLook w:firstColumn="1" w:firstRow="1" w:lastColumn="0" w:lastRow="0" w:noHBand="0" w:noVBand="1" w:val="04A0"/>
      </w:tblPr>
      <w:tblGrid>
        <w:gridCol w:w="3269"/>
        <w:gridCol w:w="3269"/>
        <w:gridCol w:w="3269"/>
      </w:tblGrid>
      <w:tr>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Gate</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Momento</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Condición de cierre</w:t>
            </w:r>
          </w:p>
        </w:tc>
      </w:tr>
      <w:tr>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G-01</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Antes de medir humedad</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Especie de pino identificada si se utilizará corrección por especie del BDX-30.</w:t>
            </w:r>
          </w:p>
        </w:tc>
      </w:tr>
      <w:tr>
        <w:tc>
          <w:tcPr>
            <w:tcW w:type="dxa" w:w="3175"/>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G-02</w:t>
            </w:r>
          </w:p>
        </w:tc>
        <w:tc>
          <w:tcPr>
            <w:tcW w:type="dxa" w:w="3175"/>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Antes del primer uso MMD4E</w:t>
            </w:r>
          </w:p>
        </w:tc>
        <w:tc>
          <w:tcPr>
            <w:tcW w:type="dxa" w:w="3175"/>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Comprobación interna satisfactoria e identificación del equipo.</w:t>
            </w:r>
          </w:p>
        </w:tc>
      </w:tr>
      <w:tr>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G-03</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Antes del primer uso BDX-30</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Cal Check satisfactorio, serie, pines y condición registrados.</w:t>
            </w:r>
          </w:p>
        </w:tc>
      </w:tr>
      <w:tr>
        <w:tc>
          <w:tcPr>
            <w:tcW w:type="dxa" w:w="3175"/>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G-04</w:t>
            </w:r>
          </w:p>
        </w:tc>
        <w:tc>
          <w:tcPr>
            <w:tcW w:type="dxa" w:w="3175"/>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Antes de medir dimensiones</w:t>
            </w:r>
          </w:p>
        </w:tc>
        <w:tc>
          <w:tcPr>
            <w:tcW w:type="dxa" w:w="3175"/>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Flexómetro identificado y referencia dimensional interna verificada.</w:t>
            </w:r>
          </w:p>
        </w:tc>
      </w:tr>
      <w:tr>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G-05</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Antes de inspeccionar una partida</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Código vinculado a plano/revisión vigente.</w:t>
            </w:r>
          </w:p>
        </w:tc>
      </w:tr>
      <w:tr>
        <w:tc>
          <w:tcPr>
            <w:tcW w:type="dxa" w:w="3175"/>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G-06</w:t>
            </w:r>
          </w:p>
        </w:tc>
        <w:tc>
          <w:tcPr>
            <w:tcW w:type="dxa" w:w="3175"/>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Durante Piloto 1</w:t>
            </w:r>
          </w:p>
        </w:tc>
        <w:tc>
          <w:tcPr>
            <w:tcW w:type="dxa" w:w="3175"/>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Validación práctica de Gustavo/Alessandri.</w:t>
            </w:r>
          </w:p>
        </w:tc>
      </w:tr>
      <w:tr>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G-07</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Antes de autonomía Ian/Cris</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Evaluación práctica individual satisfactoria.</w:t>
            </w:r>
          </w:p>
        </w:tc>
      </w:tr>
      <w:tr>
        <w:tc>
          <w:tcPr>
            <w:tcW w:type="dxa" w:w="3175"/>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G-08</w:t>
            </w:r>
          </w:p>
        </w:tc>
        <w:tc>
          <w:tcPr>
            <w:tcW w:type="dxa" w:w="3175"/>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Primera entrega</w:t>
            </w:r>
          </w:p>
        </w:tc>
        <w:tc>
          <w:tcPr>
            <w:tcW w:type="dxa" w:w="3175"/>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Revisar remisión real y determinar si cubre la evidencia de carga.</w:t>
            </w:r>
          </w:p>
        </w:tc>
      </w:tr>
      <w:tr>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G-09</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Antes de estado VIGENTE</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Aprobación formal de documentos aplicables por Dirección.</w:t>
            </w:r>
          </w:p>
        </w:tc>
      </w:tr>
    </w:tbl>
    <w:p/>
    <w:p>
      <w:pPr>
        <w:pStyle w:val="Heading2"/>
      </w:pPr>
      <w:r>
        <w:t>Regla transitoria de muestreo</w:t>
      </w:r>
    </w:p>
    <w:p>
      <w:r>
        <w:t>Mientras los valores Ac/Re no hayan sido cotejados directamente contra la copia controlada de la tabla adoptada, no se utilizarán valores supuestos. Si aparece cualquier NC en la muestra, el lote se retiene y se amplía la revisión / inspección 100 % del lote afectado antes de decidir la liberación. Para lotes de 1 a 15 unidades, CAMPAR inspecciona 100 % como criterio interno.</w:t>
      </w:r>
    </w:p>
    <w:p>
      <w:pPr>
        <w:pStyle w:val="Heading2"/>
      </w:pPr>
      <w:r>
        <w:t>Secuencia recomendada del Piloto 1</w:t>
      </w:r>
    </w:p>
    <w:p>
      <w:pPr>
        <w:pStyle w:val="ListBullet"/>
      </w:pPr>
      <w:r>
        <w:t>Seleccionar una OC/partida real de complejidad moderada.</w:t>
      </w:r>
    </w:p>
    <w:p>
      <w:pPr>
        <w:pStyle w:val="ListBullet"/>
      </w:pPr>
      <w:r>
        <w:t>Confirmar producto, código, plano y revisión.</w:t>
      </w:r>
    </w:p>
    <w:p>
      <w:pPr>
        <w:pStyle w:val="ListBullet"/>
      </w:pPr>
      <w:r>
        <w:t>Cerrar gates de equipos antes de la primera medición.</w:t>
      </w:r>
    </w:p>
    <w:p>
      <w:pPr>
        <w:pStyle w:val="ListBullet"/>
      </w:pPr>
      <w:r>
        <w:t>Registrar OC y asignación en FR-PO01-01 / FR-PO02-01.</w:t>
      </w:r>
    </w:p>
    <w:p>
      <w:pPr>
        <w:pStyle w:val="ListBullet"/>
      </w:pPr>
      <w:r>
        <w:t>Ejecutar inspección mediante FR-PO03-01.</w:t>
      </w:r>
    </w:p>
    <w:p>
      <w:pPr>
        <w:pStyle w:val="ListBullet"/>
      </w:pPr>
      <w:r>
        <w:t>Actualizar inventario en FR-PO04-01.</w:t>
      </w:r>
    </w:p>
    <w:p>
      <w:pPr>
        <w:pStyle w:val="ListBullet"/>
      </w:pPr>
      <w:r>
        <w:t>Abrir FR-PO06-01 si aparece una NC real.</w:t>
      </w:r>
    </w:p>
    <w:p>
      <w:pPr>
        <w:pStyle w:val="ListBullet"/>
      </w:pPr>
      <w:r>
        <w:t>Revisar remisión en la primera entrega y documentar ajustes.</w:t>
      </w:r>
    </w:p>
    <w:p>
      <w:pPr>
        <w:pStyle w:val="ListBullet"/>
      </w:pPr>
      <w:r>
        <w:t>Consolidar observaciones del piloto antes de emitir cambios v1.1.</w:t>
      </w:r>
    </w:p>
    <w:p>
      <w:pPr>
        <w:pStyle w:val="Heading2"/>
      </w:pPr>
      <w:r>
        <w:t>Identidad documental</w:t>
      </w:r>
    </w:p>
    <w:p>
      <w:r>
        <w:t>A partir de esta revisión, la documentación nueva utiliza el logotipo oficial proporcionado por CAMPAR y la paleta corporativa derivada de la marca en portada, encabezado y elementos de control.</w:t>
      </w:r>
    </w:p>
    <w:p>
      <w:pPr>
        <w:pStyle w:val="Heading2"/>
      </w:pPr>
      <w:r>
        <w:t>Control de aprobación y cambios</w:t>
      </w:r>
    </w:p>
    <w:tbl>
      <w:tblPr>
        <w:tblW w:type="auto" w:w="0"/>
        <w:jc w:val="center"/>
        <w:tblLayout w:type="fixed"/>
        <w:tblLook w:firstColumn="1" w:firstRow="1" w:lastColumn="0" w:lastRow="0" w:noHBand="0" w:noVBand="1" w:val="04A0"/>
      </w:tblPr>
      <w:tblGrid>
        <w:gridCol w:w="3269"/>
        <w:gridCol w:w="3269"/>
        <w:gridCol w:w="3269"/>
      </w:tblGrid>
      <w:tr>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Elaboró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Revisó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Aprobó</w:t>
            </w:r>
          </w:p>
        </w:tc>
      </w:tr>
      <w:tr>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__________________</w:t>
              <w:br/>
              <w:t>Apoyo SGC</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__________________</w:t>
              <w:br/>
              <w:t>Responsable técnico</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__________________</w:t>
              <w:br/>
              <w:t>Dirección</w:t>
            </w:r>
          </w:p>
        </w:tc>
      </w:tr>
      <w:tr>
        <w:tc>
          <w:tcPr>
            <w:tcW w:type="dxa" w:w="3175"/>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Fecha: __________</w:t>
            </w:r>
          </w:p>
        </w:tc>
        <w:tc>
          <w:tcPr>
            <w:tcW w:type="dxa" w:w="3175"/>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Fecha: __________</w:t>
            </w:r>
          </w:p>
        </w:tc>
        <w:tc>
          <w:tcPr>
            <w:tcW w:type="dxa" w:w="3175"/>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Fecha: __________</w:t>
            </w:r>
          </w:p>
        </w:tc>
      </w:tr>
    </w:tbl>
    <w:p/>
    <w:tbl>
      <w:tblPr>
        <w:tblW w:type="auto" w:w="0"/>
        <w:jc w:val="center"/>
        <w:tblLayout w:type="fixed"/>
        <w:tblLook w:firstColumn="1" w:firstRow="1" w:lastColumn="0" w:lastRow="0" w:noHBand="0" w:noVBand="1" w:val="04A0"/>
      </w:tblPr>
      <w:tblGrid>
        <w:gridCol w:w="4904"/>
        <w:gridCol w:w="4904"/>
      </w:tblGrid>
      <w:tr>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Versión</w:t>
            </w:r>
          </w:p>
        </w:tc>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Descripción del cambio</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1.0</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Primera emisión para revisión e implantación piloto.</w:t>
            </w:r>
          </w:p>
        </w:tc>
      </w:tr>
    </w:tbl>
    <w:p/>
    <w:p>
      <w:r>
        <w:br w:type="page"/>
      </w:r>
    </w:p>
    <w:p>
      <w:pPr>
        <w:pStyle w:val="Heading1"/>
      </w:pPr>
      <w:r>
        <w:t>PLT-PS01-01 - Plantilla Maestra</w:t>
      </w:r>
    </w:p>
    <w:tbl>
      <w:tblPr>
        <w:tblW w:type="auto" w:w="0"/>
        <w:jc w:val="center"/>
        <w:tblLayout w:type="fixed"/>
        <w:tblLook w:firstColumn="1" w:firstRow="1" w:lastColumn="0" w:lastRow="0" w:noHBand="0" w:noVBand="1" w:val="04A0"/>
      </w:tblPr>
      <w:tblGrid>
        <w:gridCol w:w="4904"/>
        <w:gridCol w:w="4904"/>
      </w:tblGrid>
      <w:tr>
        <w:tc>
          <w:tcPr>
            <w:tcW w:type="dxa" w:w="2268"/>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Control</w:t>
            </w:r>
          </w:p>
        </w:tc>
        <w:tc>
          <w:tcPr>
            <w:tcW w:type="dxa" w:w="7257"/>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Dato</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Código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PLT-PS01-01</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Versión</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1.0</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Estado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EN REVISIÓN PARA PILOTO</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Responsable</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Según documento fuente</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Archivo fuente</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PLT-PS01-01_Plantilla_Maestra_CAMPAR_v1.1.docx</w:t>
            </w:r>
          </w:p>
        </w:tc>
      </w:tr>
    </w:tbl>
    <w:p/>
    <w:p>
      <w:r>
        <w:t>Membrete e identidad documental corporativa</w:t>
      </w:r>
    </w:p>
    <w:p>
      <w:r>
        <w:t>PLT-PS01-01  |  Versión 1.1</w:t>
      </w:r>
    </w:p>
    <w:p>
      <w:r>
        <w:t>EN REVISIÓN</w:t>
      </w:r>
    </w:p>
    <w:p>
      <w:r>
        <w:t>Sistema de Gestión de Calidad CAMPAR</w:t>
        <w:br/>
        <w:t>Comercialización y gestión del suministro de embalajes de madera</w:t>
      </w:r>
    </w:p>
    <w:tbl>
      <w:tblPr>
        <w:tblW w:type="auto" w:w="0"/>
        <w:jc w:val="center"/>
        <w:tblLayout w:type="fixed"/>
        <w:tblLook w:firstColumn="1" w:firstRow="1" w:lastColumn="0" w:lastRow="0" w:noHBand="0" w:noVBand="1" w:val="04A0"/>
      </w:tblPr>
      <w:tblGrid>
        <w:gridCol w:w="4904"/>
        <w:gridCol w:w="4904"/>
      </w:tblGrid>
      <w:tr>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Código</w:t>
            </w:r>
          </w:p>
        </w:tc>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PLT-PS01-01</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Versión</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1.1</w:t>
            </w:r>
          </w:p>
        </w:tc>
      </w:tr>
      <w:tr>
        <w:tc>
          <w:tcPr>
            <w:tcW w:type="dxa" w:w="476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Estado</w:t>
            </w:r>
          </w:p>
        </w:tc>
        <w:tc>
          <w:tcPr>
            <w:tcW w:type="dxa" w:w="476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EN REVISIÓN</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Responsable / propietario</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PS-01 / Esmeralda</w:t>
            </w:r>
          </w:p>
        </w:tc>
      </w:tr>
      <w:tr>
        <w:tc>
          <w:tcPr>
            <w:tcW w:type="dxa" w:w="476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Aprobación</w:t>
            </w:r>
          </w:p>
        </w:tc>
        <w:tc>
          <w:tcPr>
            <w:tcW w:type="dxa" w:w="476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Dirección CAMPAR</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Clasificación</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Uso interno controlado</w:t>
            </w:r>
          </w:p>
        </w:tc>
      </w:tr>
    </w:tbl>
    <w:p/>
    <w:p>
      <w:pPr>
        <w:pStyle w:val="Heading2"/>
      </w:pPr>
      <w:r>
        <w:t>1. Uso de la plantilla</w:t>
      </w:r>
    </w:p>
    <w:p>
      <w:r>
        <w:t>Esta versión incorpora el logotipo oficial proporcionado por CAMPAR en encabezado y portada, y establece la identidad gráfica base para nuevas emisiones del SGC.</w:t>
      </w:r>
    </w:p>
    <w:p>
      <w:pPr>
        <w:pStyle w:val="Heading2"/>
      </w:pPr>
      <w:r>
        <w:t>2. Estructura estándar</w:t>
      </w:r>
    </w:p>
    <w:p>
      <w:pPr>
        <w:pStyle w:val="Heading3"/>
      </w:pPr>
      <w:r>
        <w:t>Objetivo</w:t>
      </w:r>
    </w:p>
    <w:p>
      <w:r>
        <w:t>Contenido del documento.</w:t>
      </w:r>
    </w:p>
    <w:p>
      <w:pPr>
        <w:pStyle w:val="Heading3"/>
      </w:pPr>
      <w:r>
        <w:t>Alcance</w:t>
      </w:r>
    </w:p>
    <w:p>
      <w:r>
        <w:t>Contenido del documento.</w:t>
      </w:r>
    </w:p>
    <w:p>
      <w:pPr>
        <w:pStyle w:val="Heading3"/>
      </w:pPr>
      <w:r>
        <w:t>Definiciones y abreviaturas</w:t>
      </w:r>
    </w:p>
    <w:p>
      <w:r>
        <w:t>Contenido del documento.</w:t>
      </w:r>
    </w:p>
    <w:p>
      <w:pPr>
        <w:pStyle w:val="Heading3"/>
      </w:pPr>
      <w:r>
        <w:t>Entradas</w:t>
      </w:r>
    </w:p>
    <w:p>
      <w:r>
        <w:t>Contenido del documento.</w:t>
      </w:r>
    </w:p>
    <w:p>
      <w:pPr>
        <w:pStyle w:val="Heading3"/>
      </w:pPr>
      <w:r>
        <w:t>Responsabilidades y autoridades</w:t>
      </w:r>
    </w:p>
    <w:p>
      <w:r>
        <w:t>Contenido del documento.</w:t>
      </w:r>
    </w:p>
    <w:p>
      <w:pPr>
        <w:pStyle w:val="Heading3"/>
      </w:pPr>
      <w:r>
        <w:t>Desarrollo del proceso</w:t>
      </w:r>
    </w:p>
    <w:p>
      <w:r>
        <w:t>Contenido del documento.</w:t>
      </w:r>
    </w:p>
    <w:p>
      <w:pPr>
        <w:pStyle w:val="Heading3"/>
      </w:pPr>
      <w:r>
        <w:t>Criterios / controles operativos</w:t>
      </w:r>
    </w:p>
    <w:p>
      <w:r>
        <w:t>Contenido del documento.</w:t>
      </w:r>
    </w:p>
    <w:p>
      <w:pPr>
        <w:pStyle w:val="Heading3"/>
      </w:pPr>
      <w:r>
        <w:t>Salidas</w:t>
      </w:r>
    </w:p>
    <w:p>
      <w:r>
        <w:t>Contenido del documento.</w:t>
      </w:r>
    </w:p>
    <w:p>
      <w:pPr>
        <w:pStyle w:val="Heading3"/>
      </w:pPr>
      <w:r>
        <w:t>Registros y documentos relacionados</w:t>
      </w:r>
    </w:p>
    <w:p>
      <w:r>
        <w:t>Contenido del documento.</w:t>
      </w:r>
    </w:p>
    <w:p>
      <w:pPr>
        <w:pStyle w:val="Heading3"/>
      </w:pPr>
      <w:r>
        <w:t>Indicadores</w:t>
      </w:r>
    </w:p>
    <w:p>
      <w:r>
        <w:t>Contenido del documento.</w:t>
      </w:r>
    </w:p>
    <w:p>
      <w:pPr>
        <w:pStyle w:val="Heading3"/>
      </w:pPr>
      <w:r>
        <w:t>Riesgos relacionados</w:t>
      </w:r>
    </w:p>
    <w:p>
      <w:r>
        <w:t>Contenido del documento.</w:t>
      </w:r>
    </w:p>
    <w:p>
      <w:pPr>
        <w:pStyle w:val="Heading3"/>
      </w:pPr>
      <w:r>
        <w:t>Historial de cambios</w:t>
      </w:r>
    </w:p>
    <w:p>
      <w:r>
        <w:t>Contenido del documento.</w:t>
      </w:r>
    </w:p>
    <w:p>
      <w:pPr>
        <w:pStyle w:val="Heading2"/>
      </w:pPr>
      <w:r>
        <w:t>Control de aprobación y cambios</w:t>
      </w:r>
    </w:p>
    <w:tbl>
      <w:tblPr>
        <w:tblW w:type="auto" w:w="0"/>
        <w:jc w:val="center"/>
        <w:tblLayout w:type="fixed"/>
        <w:tblLook w:firstColumn="1" w:firstRow="1" w:lastColumn="0" w:lastRow="0" w:noHBand="0" w:noVBand="1" w:val="04A0"/>
      </w:tblPr>
      <w:tblGrid>
        <w:gridCol w:w="3269"/>
        <w:gridCol w:w="3269"/>
        <w:gridCol w:w="3269"/>
      </w:tblGrid>
      <w:tr>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Elaboró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Revisó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Aprobó</w:t>
            </w:r>
          </w:p>
        </w:tc>
      </w:tr>
      <w:tr>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__________________</w:t>
              <w:br/>
              <w:t>Apoyo SGC</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__________________</w:t>
              <w:br/>
              <w:t>Responsable técnico</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__________________</w:t>
              <w:br/>
              <w:t>Dirección</w:t>
            </w:r>
          </w:p>
        </w:tc>
      </w:tr>
      <w:tr>
        <w:tc>
          <w:tcPr>
            <w:tcW w:type="dxa" w:w="3175"/>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Fecha: __________</w:t>
            </w:r>
          </w:p>
        </w:tc>
        <w:tc>
          <w:tcPr>
            <w:tcW w:type="dxa" w:w="3175"/>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Fecha: __________</w:t>
            </w:r>
          </w:p>
        </w:tc>
        <w:tc>
          <w:tcPr>
            <w:tcW w:type="dxa" w:w="3175"/>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Fecha: __________</w:t>
            </w:r>
          </w:p>
        </w:tc>
      </w:tr>
    </w:tbl>
    <w:p/>
    <w:tbl>
      <w:tblPr>
        <w:tblW w:type="auto" w:w="0"/>
        <w:jc w:val="center"/>
        <w:tblLayout w:type="fixed"/>
        <w:tblLook w:firstColumn="1" w:firstRow="1" w:lastColumn="0" w:lastRow="0" w:noHBand="0" w:noVBand="1" w:val="04A0"/>
      </w:tblPr>
      <w:tblGrid>
        <w:gridCol w:w="4904"/>
        <w:gridCol w:w="4904"/>
      </w:tblGrid>
      <w:tr>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Versión</w:t>
            </w:r>
          </w:p>
        </w:tc>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Descripción del cambio</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1.0</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Primera emisión para revisión e implantación piloto.</w:t>
            </w:r>
          </w:p>
        </w:tc>
      </w:tr>
    </w:tbl>
    <w:p/>
    <w:p>
      <w:r>
        <w:br w:type="page"/>
      </w:r>
    </w:p>
    <w:p>
      <w:pPr>
        <w:pStyle w:val="Heading1"/>
      </w:pPr>
      <w:r>
        <w:t>01 Gobierno</w:t>
      </w:r>
    </w:p>
    <w:p>
      <w:pPr>
        <w:pStyle w:val="Heading1"/>
      </w:pPr>
      <w:r>
        <w:t>POL-SGC-01 - Política de Calidad</w:t>
      </w:r>
    </w:p>
    <w:tbl>
      <w:tblPr>
        <w:tblW w:type="auto" w:w="0"/>
        <w:jc w:val="center"/>
        <w:tblLayout w:type="fixed"/>
        <w:tblLook w:firstColumn="1" w:firstRow="1" w:lastColumn="0" w:lastRow="0" w:noHBand="0" w:noVBand="1" w:val="04A0"/>
      </w:tblPr>
      <w:tblGrid>
        <w:gridCol w:w="4904"/>
        <w:gridCol w:w="4904"/>
      </w:tblGrid>
      <w:tr>
        <w:tc>
          <w:tcPr>
            <w:tcW w:type="dxa" w:w="2268"/>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Control</w:t>
            </w:r>
          </w:p>
        </w:tc>
        <w:tc>
          <w:tcPr>
            <w:tcW w:type="dxa" w:w="7257"/>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Dato</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Código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POL-SGC-01</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Versión</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1.0</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Estado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EN REVISIÓN PARA APROBACIÓN</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Responsable</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Sandra / Dirección</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Archivo fuente</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POL-SGC-01_Politica_Calidad_v1.0.docx</w:t>
            </w:r>
          </w:p>
        </w:tc>
      </w:tr>
    </w:tbl>
    <w:p/>
    <w:p>
      <w:pPr>
        <w:pStyle w:val="Heading2"/>
      </w:pPr>
      <w:r>
        <w:t>Política de Calidad</w:t>
      </w:r>
    </w:p>
    <w:p>
      <w:r>
        <w:t>En CAMPAR nos comprometemos a gestionar el suministro de embalajes de madera que cumplan los requisitos de nuestros clientes, mediante el control de nuestros proveedores, la inspección efectiva del producto, la trazabilidad de nuestras operaciones y el cumplimiento de los compromisos de entrega.</w:t>
      </w:r>
    </w:p>
    <w:p>
      <w:r>
        <w:t>Impulsamos el desarrollo de las competencias de nuestro personal, la toma de decisiones basada en información y la mejora continua de nuestros procesos, con el propósito de fortalecer la confiabilidad de los productos y servicios que suministramos.</w:t>
      </w:r>
    </w:p>
    <w:p>
      <w:pPr>
        <w:pStyle w:val="Heading2"/>
      </w:pPr>
      <w:r>
        <w:t>Aplicación</w:t>
      </w:r>
    </w:p>
    <w:p>
      <w:r>
        <w:t>La política debe comunicarse al personal, mantenerse disponible en el repositorio controlado y revisarse cuando cambien de manera relevante el alcance, el negocio o los requisitos aplicables.</w:t>
      </w:r>
    </w:p>
    <w:p>
      <w:pPr>
        <w:pStyle w:val="Heading2"/>
      </w:pPr>
      <w:r>
        <w:t>Historial de cambios</w:t>
      </w:r>
    </w:p>
    <w:tbl>
      <w:tblPr>
        <w:tblW w:type="auto" w:w="0"/>
        <w:jc w:val="center"/>
        <w:tblLayout w:type="fixed"/>
        <w:tblLook w:firstColumn="1" w:firstRow="1" w:lastColumn="0" w:lastRow="0" w:noHBand="0" w:noVBand="1" w:val="04A0"/>
      </w:tblPr>
      <w:tblGrid>
        <w:gridCol w:w="4904"/>
        <w:gridCol w:w="4904"/>
      </w:tblGrid>
      <w:tr>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Versión</w:t>
            </w:r>
          </w:p>
        </w:tc>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Descripción</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1.0</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Primera emisión controlada para implantación piloto del SGC CAMPAR.</w:t>
            </w:r>
          </w:p>
        </w:tc>
      </w:tr>
    </w:tbl>
    <w:p/>
    <w:p>
      <w:pPr>
        <w:pStyle w:val="Heading2"/>
      </w:pPr>
      <w:r>
        <w:t>Aprobación</w:t>
      </w:r>
    </w:p>
    <w:tbl>
      <w:tblPr>
        <w:tblW w:type="auto" w:w="0"/>
        <w:jc w:val="center"/>
        <w:tblLayout w:type="fixed"/>
        <w:tblLook w:firstColumn="1" w:firstRow="1" w:lastColumn="0" w:lastRow="0" w:noHBand="0" w:noVBand="1" w:val="04A0"/>
      </w:tblPr>
      <w:tblGrid>
        <w:gridCol w:w="3269"/>
        <w:gridCol w:w="3269"/>
        <w:gridCol w:w="3269"/>
      </w:tblGrid>
      <w:tr>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Elaboró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Revisó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Aprobó</w:t>
            </w:r>
          </w:p>
        </w:tc>
      </w:tr>
      <w:tr>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Sandra / Dirección</w:t>
              <w:br/>
              <w:t>Fecha: ____/____/____</w:t>
            </w:r>
          </w:p>
        </w:tc>
      </w:tr>
    </w:tbl>
    <w:p/>
    <w:p>
      <w:r>
        <w:br w:type="page"/>
      </w:r>
    </w:p>
    <w:p>
      <w:pPr>
        <w:pStyle w:val="Heading1"/>
      </w:pPr>
      <w:r>
        <w:t>DOC-SGC-01 - Contexto, Partes Interesadas, Alcance y Mapa de Procesos</w:t>
      </w:r>
    </w:p>
    <w:tbl>
      <w:tblPr>
        <w:tblW w:type="auto" w:w="0"/>
        <w:jc w:val="center"/>
        <w:tblLayout w:type="fixed"/>
        <w:tblLook w:firstColumn="1" w:firstRow="1" w:lastColumn="0" w:lastRow="0" w:noHBand="0" w:noVBand="1" w:val="04A0"/>
      </w:tblPr>
      <w:tblGrid>
        <w:gridCol w:w="4904"/>
        <w:gridCol w:w="4904"/>
      </w:tblGrid>
      <w:tr>
        <w:tc>
          <w:tcPr>
            <w:tcW w:type="dxa" w:w="2268"/>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Control</w:t>
            </w:r>
          </w:p>
        </w:tc>
        <w:tc>
          <w:tcPr>
            <w:tcW w:type="dxa" w:w="7257"/>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Dato</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Código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DOC-SGC-01</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Versión</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1.0</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Estado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EN REVISIÓN PARA PILOTO</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Responsable</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Dirección</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Archivo fuente</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DOC-SGC-01_Contexto_Alcance_Mapa_v1.0.docx</w:t>
            </w:r>
          </w:p>
        </w:tc>
      </w:tr>
    </w:tbl>
    <w:p/>
    <w:p>
      <w:pPr>
        <w:pStyle w:val="Heading2"/>
      </w:pPr>
      <w:r>
        <w:t>Descripción de CAMPAR</w:t>
      </w:r>
    </w:p>
    <w:p>
      <w:r>
        <w:t>CAMPAR comercializa y gestiona el suministro de embalajes de madera, principalmente tarimas y marcos. La fabricación es realizada externamente por dos aserraderos; CAMPAR conserva el control de requisitos, planeación, inspección, liberación, inventario, entrega, no conformidades y desempeño de proveedores.</w:t>
      </w:r>
    </w:p>
    <w:p>
      <w:pPr>
        <w:pStyle w:val="Heading2"/>
      </w:pPr>
      <w:r>
        <w:t>Contexto interno</w:t>
      </w:r>
    </w:p>
    <w:p>
      <w:pPr>
        <w:pStyle w:val="ListBullet"/>
      </w:pPr>
      <w:r>
        <w:t>Experiencia operativa y conocimiento práctico del producto.</w:t>
      </w:r>
    </w:p>
    <w:p>
      <w:pPr>
        <w:pStyle w:val="ListBullet"/>
      </w:pPr>
      <w:r>
        <w:t>Información históricamente fragmentada entre WhatsApp, pizarrón y archivos locales.</w:t>
      </w:r>
    </w:p>
    <w:p>
      <w:pPr>
        <w:pStyle w:val="ListBullet"/>
      </w:pPr>
      <w:r>
        <w:t>Dependencia de conocimiento individual y de autoridades específicas de liberación.</w:t>
      </w:r>
    </w:p>
    <w:p>
      <w:pPr>
        <w:pStyle w:val="ListBullet"/>
      </w:pPr>
      <w:r>
        <w:t>Necesidad de formalizar muestreo, control de equipos, trazabilidad de retrabajos y revisiones técnicas.</w:t>
      </w:r>
    </w:p>
    <w:p>
      <w:pPr>
        <w:pStyle w:val="Heading2"/>
      </w:pPr>
      <w:r>
        <w:t>Contexto externo</w:t>
      </w:r>
    </w:p>
    <w:p>
      <w:pPr>
        <w:pStyle w:val="ListBullet"/>
      </w:pPr>
      <w:r>
        <w:t>Requisitos técnicos, prioridades y criterios de recepción del cliente.</w:t>
      </w:r>
    </w:p>
    <w:p>
      <w:pPr>
        <w:pStyle w:val="ListBullet"/>
      </w:pPr>
      <w:r>
        <w:t>Capacidad, calidad y respuesta de los aserraderos.</w:t>
      </w:r>
    </w:p>
    <w:p>
      <w:pPr>
        <w:pStyle w:val="ListBullet"/>
      </w:pPr>
      <w:r>
        <w:t>Requisitos fitosanitarios aplicables al embalaje de madera para comercio internacional.</w:t>
      </w:r>
    </w:p>
    <w:p>
      <w:pPr>
        <w:pStyle w:val="ListBullet"/>
      </w:pPr>
      <w:r>
        <w:t>Disponibilidad logística y cambios de prioridad de planta.</w:t>
      </w:r>
    </w:p>
    <w:p>
      <w:pPr>
        <w:pStyle w:val="Heading2"/>
      </w:pPr>
      <w:r>
        <w:t>Partes interesadas</w:t>
      </w:r>
    </w:p>
    <w:tbl>
      <w:tblPr>
        <w:tblW w:type="auto" w:w="0"/>
        <w:jc w:val="center"/>
        <w:tblLayout w:type="fixed"/>
        <w:tblLook w:firstColumn="1" w:firstRow="1" w:lastColumn="0" w:lastRow="0" w:noHBand="0" w:noVBand="1" w:val="04A0"/>
      </w:tblPr>
      <w:tblGrid>
        <w:gridCol w:w="3269"/>
        <w:gridCol w:w="3269"/>
        <w:gridCol w:w="3269"/>
      </w:tblGrid>
      <w:tr>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Parte</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Necesidad relevante</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Tratamiento</w:t>
            </w:r>
          </w:p>
        </w:tc>
      </w:tr>
      <w:tr>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Cliente / planta</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Conformidad, cantidad, entrega y trazabilidad</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PO-01 a PO-06</w:t>
            </w:r>
          </w:p>
        </w:tc>
      </w:tr>
      <w:tr>
        <w:tc>
          <w:tcPr>
            <w:tcW w:type="dxa" w:w="3175"/>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Dirección CAMPAR</w:t>
            </w:r>
          </w:p>
        </w:tc>
        <w:tc>
          <w:tcPr>
            <w:tcW w:type="dxa" w:w="3175"/>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Control, información y mejora</w:t>
            </w:r>
          </w:p>
        </w:tc>
        <w:tc>
          <w:tcPr>
            <w:tcW w:type="dxa" w:w="3175"/>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PE-01 a PE-03</w:t>
            </w:r>
          </w:p>
        </w:tc>
      </w:tr>
      <w:tr>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Personal CAMPAR</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Responsabilidades, competencia y medios</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PS-01 a PS-03</w:t>
            </w:r>
          </w:p>
        </w:tc>
      </w:tr>
      <w:tr>
        <w:tc>
          <w:tcPr>
            <w:tcW w:type="dxa" w:w="3175"/>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Aserraderos</w:t>
            </w:r>
          </w:p>
        </w:tc>
        <w:tc>
          <w:tcPr>
            <w:tcW w:type="dxa" w:w="3175"/>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Requisitos claros y retroalimentación</w:t>
            </w:r>
          </w:p>
        </w:tc>
        <w:tc>
          <w:tcPr>
            <w:tcW w:type="dxa" w:w="3175"/>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PO-02 / PO-07</w:t>
            </w:r>
          </w:p>
        </w:tc>
      </w:tr>
      <w:tr>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Transportista</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Carga identificada y documentación</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PO-05</w:t>
            </w:r>
          </w:p>
        </w:tc>
      </w:tr>
      <w:tr>
        <w:tc>
          <w:tcPr>
            <w:tcW w:type="dxa" w:w="3175"/>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Autoridades</w:t>
            </w:r>
          </w:p>
        </w:tc>
        <w:tc>
          <w:tcPr>
            <w:tcW w:type="dxa" w:w="3175"/>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Cumplimiento aplicable</w:t>
            </w:r>
          </w:p>
        </w:tc>
        <w:tc>
          <w:tcPr>
            <w:tcW w:type="dxa" w:w="3175"/>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DOC-SGC-03</w:t>
            </w:r>
          </w:p>
        </w:tc>
      </w:tr>
    </w:tbl>
    <w:p/>
    <w:p>
      <w:pPr>
        <w:pStyle w:val="Heading2"/>
      </w:pPr>
      <w:r>
        <w:t>Alcance</w:t>
      </w:r>
    </w:p>
    <w:p>
      <w:r>
        <w:t>El Sistema de Gestión de Calidad de CAMPAR comprende la comercialización y gestión del suministro de embalajes de madera, incluyendo la gestión de requisitos y órdenes del cliente, la planeación y seguimiento de la producción realizada por proveedores externos, la inspección y liberación del producto, el control de inventarios, la carga, transporte y entrega, la gestión de no conformidades y rechazos, así como la evaluación y seguimiento del desempeño de proveedores.</w:t>
      </w:r>
    </w:p>
    <w:p>
      <w:r>
        <w:t>El alcance considera el control de los procesos externalizados de fabricación realizados por los aserraderos proveedores, sin que éstos formen parte de la estructura organizacional de CAMPAR.</w:t>
      </w:r>
    </w:p>
    <w:p>
      <w:pPr>
        <w:pStyle w:val="Heading2"/>
      </w:pPr>
      <w:r>
        <w:t>Mapa de procesos</w:t>
      </w:r>
    </w:p>
    <w:tbl>
      <w:tblPr>
        <w:tblW w:type="auto" w:w="0"/>
        <w:jc w:val="center"/>
        <w:tblLayout w:type="fixed"/>
        <w:tblLook w:firstColumn="1" w:firstRow="1" w:lastColumn="0" w:lastRow="0" w:noHBand="0" w:noVBand="1" w:val="04A0"/>
      </w:tblPr>
      <w:tblGrid>
        <w:gridCol w:w="4904"/>
        <w:gridCol w:w="4904"/>
      </w:tblGrid>
      <w:tr>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Nivel</w:t>
            </w:r>
          </w:p>
        </w:tc>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Procesos</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Estratégicos</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PE-01, PE-02, PE-03</w:t>
            </w:r>
          </w:p>
        </w:tc>
      </w:tr>
      <w:tr>
        <w:tc>
          <w:tcPr>
            <w:tcW w:type="dxa" w:w="476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Operativos</w:t>
            </w:r>
          </w:p>
        </w:tc>
        <w:tc>
          <w:tcPr>
            <w:tcW w:type="dxa" w:w="476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PO-01 a PO-07</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Soporte</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PS-01, PS-02, PS-03</w:t>
            </w:r>
          </w:p>
        </w:tc>
      </w:tr>
    </w:tbl>
    <w:p/>
    <w:p>
      <w:pPr>
        <w:pStyle w:val="Heading2"/>
      </w:pPr>
      <w:r>
        <w:t>Historial de cambios</w:t>
      </w:r>
    </w:p>
    <w:tbl>
      <w:tblPr>
        <w:tblW w:type="auto" w:w="0"/>
        <w:jc w:val="center"/>
        <w:tblLayout w:type="fixed"/>
        <w:tblLook w:firstColumn="1" w:firstRow="1" w:lastColumn="0" w:lastRow="0" w:noHBand="0" w:noVBand="1" w:val="04A0"/>
      </w:tblPr>
      <w:tblGrid>
        <w:gridCol w:w="4904"/>
        <w:gridCol w:w="4904"/>
      </w:tblGrid>
      <w:tr>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Versión</w:t>
            </w:r>
          </w:p>
        </w:tc>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Descripción</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1.0</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Primera emisión controlada para implantación piloto del SGC CAMPAR.</w:t>
            </w:r>
          </w:p>
        </w:tc>
      </w:tr>
    </w:tbl>
    <w:p/>
    <w:p>
      <w:pPr>
        <w:pStyle w:val="Heading2"/>
      </w:pPr>
      <w:r>
        <w:t>Aprobación</w:t>
      </w:r>
    </w:p>
    <w:tbl>
      <w:tblPr>
        <w:tblW w:type="auto" w:w="0"/>
        <w:jc w:val="center"/>
        <w:tblLayout w:type="fixed"/>
        <w:tblLook w:firstColumn="1" w:firstRow="1" w:lastColumn="0" w:lastRow="0" w:noHBand="0" w:noVBand="1" w:val="04A0"/>
      </w:tblPr>
      <w:tblGrid>
        <w:gridCol w:w="3269"/>
        <w:gridCol w:w="3269"/>
        <w:gridCol w:w="3269"/>
      </w:tblGrid>
      <w:tr>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Elaboró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Revisó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Aprobó</w:t>
            </w:r>
          </w:p>
        </w:tc>
      </w:tr>
      <w:tr>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Sandra / Dirección</w:t>
              <w:br/>
              <w:t>Fecha: ____/____/____</w:t>
            </w:r>
          </w:p>
        </w:tc>
      </w:tr>
    </w:tbl>
    <w:p/>
    <w:p>
      <w:r>
        <w:br w:type="page"/>
      </w:r>
    </w:p>
    <w:p>
      <w:pPr>
        <w:pStyle w:val="Heading1"/>
      </w:pPr>
      <w:r>
        <w:t>DOC-SGC-02 - Riesgos y Oportunidades</w:t>
      </w:r>
    </w:p>
    <w:tbl>
      <w:tblPr>
        <w:tblW w:type="auto" w:w="0"/>
        <w:jc w:val="center"/>
        <w:tblLayout w:type="fixed"/>
        <w:tblLook w:firstColumn="1" w:firstRow="1" w:lastColumn="0" w:lastRow="0" w:noHBand="0" w:noVBand="1" w:val="04A0"/>
      </w:tblPr>
      <w:tblGrid>
        <w:gridCol w:w="4904"/>
        <w:gridCol w:w="4904"/>
      </w:tblGrid>
      <w:tr>
        <w:tc>
          <w:tcPr>
            <w:tcW w:type="dxa" w:w="2268"/>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Control</w:t>
            </w:r>
          </w:p>
        </w:tc>
        <w:tc>
          <w:tcPr>
            <w:tcW w:type="dxa" w:w="7257"/>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Dato</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Código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DOC-SGC-02</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Versión</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1.0</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Estado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EN REVISIÓN PARA PILOTO</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Responsable</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Dirección / Responsables de proceso</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Archivo fuente</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DOC-SGC-02_Riesgos_Oportunidades_v1.0.docx</w:t>
            </w:r>
          </w:p>
        </w:tc>
      </w:tr>
    </w:tbl>
    <w:p/>
    <w:p>
      <w:pPr>
        <w:pStyle w:val="Heading2"/>
      </w:pPr>
      <w:r>
        <w:t>Método</w:t>
      </w:r>
    </w:p>
    <w:p>
      <w:r>
        <w:t>CAMPAR utiliza una valoración interna Probabilidad (1-5) x Impacto (1-5). La clasificación inicial es: 1-4 bajo, 5-9 medio, 10-16 alto y 17-25 muy alto. Se distinguen riesgo inherente y riesgo residual.</w:t>
      </w:r>
    </w:p>
    <w:p>
      <w:pPr>
        <w:pStyle w:val="Heading2"/>
      </w:pPr>
      <w:r>
        <w:t>Registro inicial de riesgos</w:t>
      </w:r>
    </w:p>
    <w:tbl>
      <w:tblPr>
        <w:tblW w:type="auto" w:w="0"/>
        <w:jc w:val="center"/>
        <w:tblLayout w:type="fixed"/>
        <w:tblLook w:firstColumn="1" w:firstRow="1" w:lastColumn="0" w:lastRow="0" w:noHBand="0" w:noVBand="1" w:val="04A0"/>
      </w:tblPr>
      <w:tblGrid>
        <w:gridCol w:w="4904"/>
        <w:gridCol w:w="4904"/>
      </w:tblGrid>
      <w:tr>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ID</w:t>
            </w:r>
          </w:p>
        </w:tc>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Riesgo</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R-01</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Cambios de prioridad y producción acelerada</w:t>
            </w:r>
          </w:p>
        </w:tc>
      </w:tr>
      <w:tr>
        <w:tc>
          <w:tcPr>
            <w:tcW w:type="dxa" w:w="476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R-02</w:t>
            </w:r>
          </w:p>
        </w:tc>
        <w:tc>
          <w:tcPr>
            <w:tcW w:type="dxa" w:w="476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Inspección inconsistente</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R-03</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Información fragmentada</w:t>
            </w:r>
          </w:p>
        </w:tc>
      </w:tr>
      <w:tr>
        <w:tc>
          <w:tcPr>
            <w:tcW w:type="dxa" w:w="476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R-04</w:t>
            </w:r>
          </w:p>
        </w:tc>
        <w:tc>
          <w:tcPr>
            <w:tcW w:type="dxa" w:w="476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Medición de humedad incorrecta</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R-05</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Inventario ambiguo</w:t>
            </w:r>
          </w:p>
        </w:tc>
      </w:tr>
      <w:tr>
        <w:tc>
          <w:tcPr>
            <w:tcW w:type="dxa" w:w="476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R-06</w:t>
            </w:r>
          </w:p>
        </w:tc>
        <w:tc>
          <w:tcPr>
            <w:tcW w:type="dxa" w:w="476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Competencia insuficiente</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R-07</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Variabilidad de proveedor</w:t>
            </w:r>
          </w:p>
        </w:tc>
      </w:tr>
      <w:tr>
        <w:tc>
          <w:tcPr>
            <w:tcW w:type="dxa" w:w="476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R-08</w:t>
            </w:r>
          </w:p>
        </w:tc>
        <w:tc>
          <w:tcPr>
            <w:tcW w:type="dxa" w:w="476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Conteo de carga insuficiente</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R-09</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Dependencia de WhatsApp como evidencia</w:t>
            </w:r>
          </w:p>
        </w:tc>
      </w:tr>
      <w:tr>
        <w:tc>
          <w:tcPr>
            <w:tcW w:type="dxa" w:w="476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R-10</w:t>
            </w:r>
          </w:p>
        </w:tc>
        <w:tc>
          <w:tcPr>
            <w:tcW w:type="dxa" w:w="476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Dependencia de Gus/Aless para liberación</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R-11</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Hongo o humedad fuera de requisito llega a planta</w:t>
            </w:r>
          </w:p>
        </w:tc>
      </w:tr>
      <w:tr>
        <w:tc>
          <w:tcPr>
            <w:tcW w:type="dxa" w:w="476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R-12</w:t>
            </w:r>
          </w:p>
        </w:tc>
        <w:tc>
          <w:tcPr>
            <w:tcW w:type="dxa" w:w="476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Aplicabilidad legal/normativa no verificada</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R-13</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Interpretación incorrecta de requisitos</w:t>
            </w:r>
          </w:p>
        </w:tc>
      </w:tr>
      <w:tr>
        <w:tc>
          <w:tcPr>
            <w:tcW w:type="dxa" w:w="476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R-14</w:t>
            </w:r>
          </w:p>
        </w:tc>
        <w:tc>
          <w:tcPr>
            <w:tcW w:type="dxa" w:w="476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Marca fitosanitaria ausente/incorrecta</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R-15</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Mezcla o uso accidental de producto NC</w:t>
            </w:r>
          </w:p>
        </w:tc>
      </w:tr>
      <w:tr>
        <w:tc>
          <w:tcPr>
            <w:tcW w:type="dxa" w:w="476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R-16</w:t>
            </w:r>
          </w:p>
        </w:tc>
        <w:tc>
          <w:tcPr>
            <w:tcW w:type="dxa" w:w="476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Destino equivocado</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R-17</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Resultado afectado por equipo/método no apto</w:t>
            </w:r>
          </w:p>
        </w:tc>
      </w:tr>
    </w:tbl>
    <w:p/>
    <w:p>
      <w:pPr>
        <w:pStyle w:val="Heading2"/>
      </w:pPr>
      <w:r>
        <w:t>Oportunidades</w:t>
      </w:r>
    </w:p>
    <w:p>
      <w:pPr>
        <w:pStyle w:val="ListBullet"/>
      </w:pPr>
      <w:r>
        <w:t>Reducir visitas sin valor mediante seguimiento estructurado.</w:t>
      </w:r>
    </w:p>
    <w:p>
      <w:pPr>
        <w:pStyle w:val="ListBullet"/>
      </w:pPr>
      <w:r>
        <w:t>Digitalizar trazabilidad e inventario.</w:t>
      </w:r>
    </w:p>
    <w:p>
      <w:pPr>
        <w:pStyle w:val="ListBullet"/>
      </w:pPr>
      <w:r>
        <w:t>Usar rechazo y recurrencia para evaluación de proveedores.</w:t>
      </w:r>
    </w:p>
    <w:p>
      <w:pPr>
        <w:pStyle w:val="ListBullet"/>
      </w:pPr>
      <w:r>
        <w:t>Crear catálogo fotográfico de defectos.</w:t>
      </w:r>
    </w:p>
    <w:p>
      <w:pPr>
        <w:pStyle w:val="ListBullet"/>
      </w:pPr>
      <w:r>
        <w:t>Automatizar indicadores y reducir dependencia de personas clave.</w:t>
      </w:r>
    </w:p>
    <w:p>
      <w:pPr>
        <w:pStyle w:val="Heading2"/>
      </w:pPr>
      <w:r>
        <w:t>Historial de cambios</w:t>
      </w:r>
    </w:p>
    <w:tbl>
      <w:tblPr>
        <w:tblW w:type="auto" w:w="0"/>
        <w:jc w:val="center"/>
        <w:tblLayout w:type="fixed"/>
        <w:tblLook w:firstColumn="1" w:firstRow="1" w:lastColumn="0" w:lastRow="0" w:noHBand="0" w:noVBand="1" w:val="04A0"/>
      </w:tblPr>
      <w:tblGrid>
        <w:gridCol w:w="4904"/>
        <w:gridCol w:w="4904"/>
      </w:tblGrid>
      <w:tr>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Versión</w:t>
            </w:r>
          </w:p>
        </w:tc>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Descripción</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1.0</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Primera emisión controlada para implantación piloto del SGC CAMPAR.</w:t>
            </w:r>
          </w:p>
        </w:tc>
      </w:tr>
    </w:tbl>
    <w:p/>
    <w:p>
      <w:pPr>
        <w:pStyle w:val="Heading2"/>
      </w:pPr>
      <w:r>
        <w:t>Aprobación</w:t>
      </w:r>
    </w:p>
    <w:tbl>
      <w:tblPr>
        <w:tblW w:type="auto" w:w="0"/>
        <w:jc w:val="center"/>
        <w:tblLayout w:type="fixed"/>
        <w:tblLook w:firstColumn="1" w:firstRow="1" w:lastColumn="0" w:lastRow="0" w:noHBand="0" w:noVBand="1" w:val="04A0"/>
      </w:tblPr>
      <w:tblGrid>
        <w:gridCol w:w="3269"/>
        <w:gridCol w:w="3269"/>
        <w:gridCol w:w="3269"/>
      </w:tblGrid>
      <w:tr>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Elaboró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Revisó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Aprobó</w:t>
            </w:r>
          </w:p>
        </w:tc>
      </w:tr>
      <w:tr>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Sandra / Dirección</w:t>
              <w:br/>
              <w:t>Fecha: ____/____/____</w:t>
            </w:r>
          </w:p>
        </w:tc>
      </w:tr>
    </w:tbl>
    <w:p/>
    <w:p>
      <w:r>
        <w:br w:type="page"/>
      </w:r>
    </w:p>
    <w:p>
      <w:pPr>
        <w:pStyle w:val="Heading1"/>
      </w:pPr>
      <w:r>
        <w:t>DOC-SGC-03 - Marco Normativo</w:t>
      </w:r>
    </w:p>
    <w:tbl>
      <w:tblPr>
        <w:tblW w:type="auto" w:w="0"/>
        <w:jc w:val="center"/>
        <w:tblLayout w:type="fixed"/>
        <w:tblLook w:firstColumn="1" w:firstRow="1" w:lastColumn="0" w:lastRow="0" w:noHBand="0" w:noVBand="1" w:val="04A0"/>
      </w:tblPr>
      <w:tblGrid>
        <w:gridCol w:w="4904"/>
        <w:gridCol w:w="4904"/>
      </w:tblGrid>
      <w:tr>
        <w:tc>
          <w:tcPr>
            <w:tcW w:type="dxa" w:w="2268"/>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Control</w:t>
            </w:r>
          </w:p>
        </w:tc>
        <w:tc>
          <w:tcPr>
            <w:tcW w:type="dxa" w:w="7257"/>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Dato</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Código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DOC-SGC-03</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Versión</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1.0</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Estado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EN REVISIÓN NORMATIVA</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Responsable</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Dirección / PS-01</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Archivo fuente</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DOC-SGC-03_Marco_Normativo_v1.0.docx</w:t>
            </w:r>
          </w:p>
        </w:tc>
      </w:tr>
    </w:tbl>
    <w:p/>
    <w:p>
      <w:r>
        <w:t>Matriz Legal, Normativa y Contractual - Marco</w:t>
      </w:r>
    </w:p>
    <w:p>
      <w:pPr>
        <w:pStyle w:val="Heading2"/>
      </w:pPr>
      <w:r>
        <w:t>Jerarquía</w:t>
      </w:r>
    </w:p>
    <w:p>
      <w:r>
        <w:t>Legal/reglamentario &gt; Cliente/contractual &gt; Norma técnica adoptada &gt; Criterio interno CAMPAR. Un criterio interno no puede desplazar un requisito obligatorio o una especificación contractual aplicable.</w:t>
      </w:r>
    </w:p>
    <w:p>
      <w:pPr>
        <w:pStyle w:val="Heading2"/>
      </w:pPr>
      <w:r>
        <w:t>Referencias controladas</w:t>
      </w:r>
    </w:p>
    <w:tbl>
      <w:tblPr>
        <w:tblW w:type="auto" w:w="0"/>
        <w:jc w:val="center"/>
        <w:tblLayout w:type="fixed"/>
        <w:tblLook w:firstColumn="1" w:firstRow="1" w:lastColumn="0" w:lastRow="0" w:noHBand="0" w:noVBand="1" w:val="04A0"/>
      </w:tblPr>
      <w:tblGrid>
        <w:gridCol w:w="2452"/>
        <w:gridCol w:w="2452"/>
        <w:gridCol w:w="2452"/>
        <w:gridCol w:w="2452"/>
      </w:tblGrid>
      <w:tr>
        <w:tc>
          <w:tcPr>
            <w:tcW w:type="dxa" w:w="2381"/>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Fuente</w:t>
            </w:r>
          </w:p>
        </w:tc>
        <w:tc>
          <w:tcPr>
            <w:tcW w:type="dxa" w:w="2381"/>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Tipo</w:t>
            </w:r>
          </w:p>
        </w:tc>
        <w:tc>
          <w:tcPr>
            <w:tcW w:type="dxa" w:w="2381"/>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Aplicación</w:t>
            </w:r>
          </w:p>
        </w:tc>
        <w:tc>
          <w:tcPr>
            <w:tcW w:type="dxa" w:w="2381"/>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Estado</w:t>
            </w:r>
          </w:p>
        </w:tc>
      </w:tr>
      <w:tr>
        <w:tc>
          <w:tcPr>
            <w:tcW w:type="dxa" w:w="238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ISO 9001:2026</w:t>
            </w:r>
          </w:p>
        </w:tc>
        <w:tc>
          <w:tcPr>
            <w:tcW w:type="dxa" w:w="238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Norma de requisitos del SGC</w:t>
            </w:r>
          </w:p>
        </w:tc>
        <w:tc>
          <w:tcPr>
            <w:tcW w:type="dxa" w:w="238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Marco principal del SGC</w:t>
            </w:r>
          </w:p>
        </w:tc>
        <w:tc>
          <w:tcPr>
            <w:tcW w:type="dxa" w:w="238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Verificar copia controlada antes de declarar conformidad</w:t>
            </w:r>
          </w:p>
        </w:tc>
      </w:tr>
      <w:tr>
        <w:tc>
          <w:tcPr>
            <w:tcW w:type="dxa" w:w="238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ISO 19011:2026</w:t>
            </w:r>
          </w:p>
        </w:tc>
        <w:tc>
          <w:tcPr>
            <w:tcW w:type="dxa" w:w="238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Guía de auditoría</w:t>
            </w:r>
          </w:p>
        </w:tc>
        <w:tc>
          <w:tcPr>
            <w:tcW w:type="dxa" w:w="238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Referencia para auditoría interna</w:t>
            </w:r>
          </w:p>
        </w:tc>
        <w:tc>
          <w:tcPr>
            <w:tcW w:type="dxa" w:w="238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No es requisito de certificación por sí misma</w:t>
            </w:r>
          </w:p>
        </w:tc>
      </w:tr>
      <w:tr>
        <w:tc>
          <w:tcPr>
            <w:tcW w:type="dxa" w:w="238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NOM-144-SEMARNAT-2017</w:t>
            </w:r>
          </w:p>
        </w:tc>
        <w:tc>
          <w:tcPr>
            <w:tcW w:type="dxa" w:w="238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Reglamentaria</w:t>
            </w:r>
          </w:p>
        </w:tc>
        <w:tc>
          <w:tcPr>
            <w:tcW w:type="dxa" w:w="238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Embalaje de madera para comercio internacional</w:t>
            </w:r>
          </w:p>
        </w:tc>
        <w:tc>
          <w:tcPr>
            <w:tcW w:type="dxa" w:w="238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Aplicar cuando corresponda</w:t>
            </w:r>
          </w:p>
        </w:tc>
      </w:tr>
      <w:tr>
        <w:tc>
          <w:tcPr>
            <w:tcW w:type="dxa" w:w="238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NOM-008-SE-2021</w:t>
            </w:r>
          </w:p>
        </w:tc>
        <w:tc>
          <w:tcPr>
            <w:tcW w:type="dxa" w:w="238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Reglamentaria</w:t>
            </w:r>
          </w:p>
        </w:tc>
        <w:tc>
          <w:tcPr>
            <w:tcW w:type="dxa" w:w="238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Sistema general de unidades de medida</w:t>
            </w:r>
          </w:p>
        </w:tc>
        <w:tc>
          <w:tcPr>
            <w:tcW w:type="dxa" w:w="238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Aplicable a expresión de mediciones</w:t>
            </w:r>
          </w:p>
        </w:tc>
      </w:tr>
      <w:tr>
        <w:tc>
          <w:tcPr>
            <w:tcW w:type="dxa" w:w="238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NMX-Z-12/2-1987</w:t>
            </w:r>
          </w:p>
        </w:tc>
        <w:tc>
          <w:tcPr>
            <w:tcW w:type="dxa" w:w="238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Norma mexicana vigente</w:t>
            </w:r>
          </w:p>
        </w:tc>
        <w:tc>
          <w:tcPr>
            <w:tcW w:type="dxa" w:w="238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Muestreo por atributos</w:t>
            </w:r>
          </w:p>
        </w:tc>
        <w:tc>
          <w:tcPr>
            <w:tcW w:type="dxa" w:w="238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Fuente propuesta de tablas para piloto; cotejo controlado pendiente</w:t>
            </w:r>
          </w:p>
        </w:tc>
      </w:tr>
      <w:tr>
        <w:tc>
          <w:tcPr>
            <w:tcW w:type="dxa" w:w="238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ISO 2859-1:2026</w:t>
            </w:r>
          </w:p>
        </w:tc>
        <w:tc>
          <w:tcPr>
            <w:tcW w:type="dxa" w:w="238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Norma internacional</w:t>
            </w:r>
          </w:p>
        </w:tc>
        <w:tc>
          <w:tcPr>
            <w:tcW w:type="dxa" w:w="238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Referencia complementaria de muestreo</w:t>
            </w:r>
          </w:p>
        </w:tc>
        <w:tc>
          <w:tcPr>
            <w:tcW w:type="dxa" w:w="238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No mezclar tablas con NMX dentro del mismo plan</w:t>
            </w:r>
          </w:p>
        </w:tc>
      </w:tr>
      <w:tr>
        <w:tc>
          <w:tcPr>
            <w:tcW w:type="dxa" w:w="238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Planos / OC / rechazo cliente</w:t>
            </w:r>
          </w:p>
        </w:tc>
        <w:tc>
          <w:tcPr>
            <w:tcW w:type="dxa" w:w="238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Contractual</w:t>
            </w:r>
          </w:p>
        </w:tc>
        <w:tc>
          <w:tcPr>
            <w:tcW w:type="dxa" w:w="238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Requisitos específicos del producto</w:t>
            </w:r>
          </w:p>
        </w:tc>
        <w:tc>
          <w:tcPr>
            <w:tcW w:type="dxa" w:w="238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Prevalecen sobre criterios internos</w:t>
            </w:r>
          </w:p>
        </w:tc>
      </w:tr>
      <w:tr>
        <w:tc>
          <w:tcPr>
            <w:tcW w:type="dxa" w:w="238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Manuales MMD4E / BDX-30</w:t>
            </w:r>
          </w:p>
        </w:tc>
        <w:tc>
          <w:tcPr>
            <w:tcW w:type="dxa" w:w="238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Técnica</w:t>
            </w:r>
          </w:p>
        </w:tc>
        <w:tc>
          <w:tcPr>
            <w:tcW w:type="dxa" w:w="238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Uso y comprobación de equipos</w:t>
            </w:r>
          </w:p>
        </w:tc>
        <w:tc>
          <w:tcPr>
            <w:tcW w:type="dxa" w:w="2381"/>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Controlar versión del manual</w:t>
            </w:r>
          </w:p>
        </w:tc>
      </w:tr>
    </w:tbl>
    <w:p/>
    <w:p>
      <w:pPr>
        <w:pStyle w:val="Heading2"/>
      </w:pPr>
      <w:r>
        <w:t>Fuentes públicas verificadas</w:t>
      </w:r>
    </w:p>
    <w:p>
      <w:pPr>
        <w:pStyle w:val="ListBullet"/>
      </w:pPr>
      <w:r>
        <w:t>ISO 9001:2026: https://www.iso.org/standard/9001</w:t>
      </w:r>
    </w:p>
    <w:p>
      <w:pPr>
        <w:pStyle w:val="ListBullet"/>
      </w:pPr>
      <w:r>
        <w:t>ISO 19011:2026: https://www.iso.org/standard/19011</w:t>
      </w:r>
    </w:p>
    <w:p>
      <w:pPr>
        <w:pStyle w:val="ListBullet"/>
      </w:pPr>
      <w:r>
        <w:t>NMX-Z-12/2-1987: https://platiica.economia.gob.mx/normalizacion/nmx-z-12-2-1987/</w:t>
      </w:r>
    </w:p>
    <w:p>
      <w:pPr>
        <w:pStyle w:val="ListBullet"/>
      </w:pPr>
      <w:r>
        <w:t>NOM-144-SEMARNAT-2017: https://dof.gob.mx/normasOficiales/6987/semarnat11_C/semarnat11_C.html</w:t>
      </w:r>
    </w:p>
    <w:p>
      <w:pPr>
        <w:pStyle w:val="ListBullet"/>
      </w:pPr>
      <w:r>
        <w:t>NOM-008-SE-2021: https://platiica.economia.gob.mx/normalizacion/nom-008-se-2021/</w:t>
      </w:r>
    </w:p>
    <w:p>
      <w:pPr>
        <w:pStyle w:val="ListBullet"/>
      </w:pPr>
      <w:r>
        <w:t>ISO 2859-1:2026: https://www.iso.org/cms/live/live/en/sites/isoorg/contents/data/standard/08/54/85464.html</w:t>
      </w:r>
    </w:p>
    <w:p>
      <w:pPr>
        <w:pStyle w:val="Heading2"/>
      </w:pPr>
      <w:r>
        <w:t>Historial de cambios</w:t>
      </w:r>
    </w:p>
    <w:tbl>
      <w:tblPr>
        <w:tblW w:type="auto" w:w="0"/>
        <w:jc w:val="center"/>
        <w:tblLayout w:type="fixed"/>
        <w:tblLook w:firstColumn="1" w:firstRow="1" w:lastColumn="0" w:lastRow="0" w:noHBand="0" w:noVBand="1" w:val="04A0"/>
      </w:tblPr>
      <w:tblGrid>
        <w:gridCol w:w="4904"/>
        <w:gridCol w:w="4904"/>
      </w:tblGrid>
      <w:tr>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Versión</w:t>
            </w:r>
          </w:p>
        </w:tc>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Descripción</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1.0</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Primera emisión controlada para implantación piloto del SGC CAMPAR.</w:t>
            </w:r>
          </w:p>
        </w:tc>
      </w:tr>
    </w:tbl>
    <w:p/>
    <w:p>
      <w:pPr>
        <w:pStyle w:val="Heading2"/>
      </w:pPr>
      <w:r>
        <w:t>Aprobación</w:t>
      </w:r>
    </w:p>
    <w:tbl>
      <w:tblPr>
        <w:tblW w:type="auto" w:w="0"/>
        <w:jc w:val="center"/>
        <w:tblLayout w:type="fixed"/>
        <w:tblLook w:firstColumn="1" w:firstRow="1" w:lastColumn="0" w:lastRow="0" w:noHBand="0" w:noVBand="1" w:val="04A0"/>
      </w:tblPr>
      <w:tblGrid>
        <w:gridCol w:w="3269"/>
        <w:gridCol w:w="3269"/>
        <w:gridCol w:w="3269"/>
      </w:tblGrid>
      <w:tr>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Elaboró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Revisó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Aprobó</w:t>
            </w:r>
          </w:p>
        </w:tc>
      </w:tr>
      <w:tr>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Sandra / Dirección</w:t>
              <w:br/>
              <w:t>Fecha: ____/____/____</w:t>
            </w:r>
          </w:p>
        </w:tc>
      </w:tr>
    </w:tbl>
    <w:p/>
    <w:p>
      <w:r>
        <w:br w:type="page"/>
      </w:r>
    </w:p>
    <w:p>
      <w:pPr>
        <w:pStyle w:val="Heading1"/>
      </w:pPr>
      <w:r>
        <w:t>02 Estratégico</w:t>
      </w:r>
    </w:p>
    <w:p>
      <w:pPr>
        <w:pStyle w:val="Heading1"/>
      </w:pPr>
      <w:r>
        <w:t>PE-01 - Dirección y Planeación del SGC</w:t>
      </w:r>
    </w:p>
    <w:tbl>
      <w:tblPr>
        <w:tblW w:type="auto" w:w="0"/>
        <w:jc w:val="center"/>
        <w:tblLayout w:type="fixed"/>
        <w:tblLook w:firstColumn="1" w:firstRow="1" w:lastColumn="0" w:lastRow="0" w:noHBand="0" w:noVBand="1" w:val="04A0"/>
      </w:tblPr>
      <w:tblGrid>
        <w:gridCol w:w="4904"/>
        <w:gridCol w:w="4904"/>
      </w:tblGrid>
      <w:tr>
        <w:tc>
          <w:tcPr>
            <w:tcW w:type="dxa" w:w="2268"/>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Control</w:t>
            </w:r>
          </w:p>
        </w:tc>
        <w:tc>
          <w:tcPr>
            <w:tcW w:type="dxa" w:w="7257"/>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Dato</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Código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PE-01</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Versión</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1.0</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Estado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EN REVISIÓN PARA PILOTO</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Responsable</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Sandra / Dirección</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Archivo fuente</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PE-01_Dirección_y_Planeación_del_SGC_v1.0.docx</w:t>
            </w:r>
          </w:p>
        </w:tc>
      </w:tr>
    </w:tbl>
    <w:p/>
    <w:p>
      <w:pPr>
        <w:pStyle w:val="Heading2"/>
      </w:pPr>
      <w:r>
        <w:t>Objetivo</w:t>
      </w:r>
    </w:p>
    <w:p>
      <w:r>
        <w:t>Establecer y mantener el rumbo del SGC, su alcance, política, objetivos, responsabilidades, riesgos, oportunidades y recursos.</w:t>
      </w:r>
    </w:p>
    <w:p>
      <w:pPr>
        <w:pStyle w:val="Heading2"/>
      </w:pPr>
      <w:r>
        <w:t>Alcance</w:t>
      </w:r>
    </w:p>
    <w:p>
      <w:r>
        <w:t>Aplica a las actividades y registros asociados al proceso dentro del alcance del SGC CAMPAR.</w:t>
      </w:r>
    </w:p>
    <w:p>
      <w:pPr>
        <w:pStyle w:val="Heading2"/>
      </w:pPr>
      <w:r>
        <w:t>Responsabilidades</w:t>
      </w:r>
    </w:p>
    <w:p>
      <w:r>
        <w:t>Responsable principal: Sandra / Dirección. Las autoridades específicas y apoyos se complementan con MAT-SGC-01.</w:t>
      </w:r>
    </w:p>
    <w:p>
      <w:pPr>
        <w:pStyle w:val="Heading2"/>
      </w:pPr>
      <w:r>
        <w:t>Desarrollo y controles</w:t>
      </w:r>
    </w:p>
    <w:p>
      <w:pPr>
        <w:pStyle w:val="Heading3"/>
      </w:pPr>
      <w:r>
        <w:t>Alcance y gobierno</w:t>
      </w:r>
    </w:p>
    <w:p>
      <w:r>
        <w:t>Mantiene alcance, política, objetivos OC-01 a OC-06, responsabilidades y criterios de cambio del sistema.</w:t>
      </w:r>
    </w:p>
    <w:p>
      <w:pPr>
        <w:pStyle w:val="Heading3"/>
      </w:pPr>
      <w:r>
        <w:t>Riesgos y cambios</w:t>
      </w:r>
    </w:p>
    <w:p>
      <w:r>
        <w:t>Evalúa riesgos y oportunidades y considera impactos de nuevos productos, proveedores, plantas, métodos o herramientas digitales.</w:t>
      </w:r>
    </w:p>
    <w:p>
      <w:pPr>
        <w:pStyle w:val="Heading3"/>
      </w:pPr>
      <w:r>
        <w:t>Diseño y desarrollo</w:t>
      </w:r>
    </w:p>
    <w:p>
      <w:r>
        <w:t>Permanece como probablemente no aplicable porque CAMPAR recibe planos/especificaciones del cliente; la justificación final se documentará en MAT-SGC-02.</w:t>
      </w:r>
    </w:p>
    <w:p>
      <w:pPr>
        <w:pStyle w:val="Heading2"/>
      </w:pPr>
      <w:r>
        <w:t>Registros y documentos relacionados</w:t>
      </w:r>
    </w:p>
    <w:p>
      <w:pPr>
        <w:pStyle w:val="ListBullet"/>
      </w:pPr>
      <w:r>
        <w:t>DOC-SGC-01</w:t>
      </w:r>
    </w:p>
    <w:p>
      <w:pPr>
        <w:pStyle w:val="ListBullet"/>
      </w:pPr>
      <w:r>
        <w:t>DOC-SGC-02</w:t>
      </w:r>
    </w:p>
    <w:p>
      <w:pPr>
        <w:pStyle w:val="ListBullet"/>
      </w:pPr>
      <w:r>
        <w:t>DOC-SGC-03</w:t>
      </w:r>
    </w:p>
    <w:p>
      <w:pPr>
        <w:pStyle w:val="ListBullet"/>
      </w:pPr>
      <w:r>
        <w:t>MAT-SGC-01</w:t>
      </w:r>
    </w:p>
    <w:p>
      <w:pPr>
        <w:pStyle w:val="ListBullet"/>
      </w:pPr>
      <w:r>
        <w:t>MAT-SGC-02</w:t>
      </w:r>
    </w:p>
    <w:p>
      <w:pPr>
        <w:pStyle w:val="Heading2"/>
      </w:pPr>
      <w:r>
        <w:t>Indicadores</w:t>
      </w:r>
    </w:p>
    <w:p>
      <w:pPr>
        <w:pStyle w:val="ListBullet"/>
      </w:pPr>
      <w:r>
        <w:t>Cumplimiento de objetivos y acciones estratégicas</w:t>
      </w:r>
    </w:p>
    <w:p>
      <w:pPr>
        <w:pStyle w:val="Heading2"/>
      </w:pPr>
      <w:r>
        <w:t>Historial de cambios</w:t>
      </w:r>
    </w:p>
    <w:tbl>
      <w:tblPr>
        <w:tblW w:type="auto" w:w="0"/>
        <w:jc w:val="center"/>
        <w:tblLayout w:type="fixed"/>
        <w:tblLook w:firstColumn="1" w:firstRow="1" w:lastColumn="0" w:lastRow="0" w:noHBand="0" w:noVBand="1" w:val="04A0"/>
      </w:tblPr>
      <w:tblGrid>
        <w:gridCol w:w="4904"/>
        <w:gridCol w:w="4904"/>
      </w:tblGrid>
      <w:tr>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Versión</w:t>
            </w:r>
          </w:p>
        </w:tc>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Descripción</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1.0</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Primera emisión controlada para implantación piloto del SGC CAMPAR.</w:t>
            </w:r>
          </w:p>
        </w:tc>
      </w:tr>
    </w:tbl>
    <w:p/>
    <w:p>
      <w:pPr>
        <w:pStyle w:val="Heading2"/>
      </w:pPr>
      <w:r>
        <w:t>Aprobación</w:t>
      </w:r>
    </w:p>
    <w:tbl>
      <w:tblPr>
        <w:tblW w:type="auto" w:w="0"/>
        <w:jc w:val="center"/>
        <w:tblLayout w:type="fixed"/>
        <w:tblLook w:firstColumn="1" w:firstRow="1" w:lastColumn="0" w:lastRow="0" w:noHBand="0" w:noVBand="1" w:val="04A0"/>
      </w:tblPr>
      <w:tblGrid>
        <w:gridCol w:w="3269"/>
        <w:gridCol w:w="3269"/>
        <w:gridCol w:w="3269"/>
      </w:tblGrid>
      <w:tr>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Elaboró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Revisó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Aprobó</w:t>
            </w:r>
          </w:p>
        </w:tc>
      </w:tr>
      <w:tr>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Sandra / Dirección</w:t>
              <w:br/>
              <w:t>Fecha: ____/____/____</w:t>
            </w:r>
          </w:p>
        </w:tc>
      </w:tr>
    </w:tbl>
    <w:p/>
    <w:p>
      <w:r>
        <w:br w:type="page"/>
      </w:r>
    </w:p>
    <w:p>
      <w:pPr>
        <w:pStyle w:val="Heading1"/>
      </w:pPr>
      <w:r>
        <w:t>PE-02 - Seguimiento y Evaluación del Desempeño</w:t>
      </w:r>
    </w:p>
    <w:tbl>
      <w:tblPr>
        <w:tblW w:type="auto" w:w="0"/>
        <w:jc w:val="center"/>
        <w:tblLayout w:type="fixed"/>
        <w:tblLook w:firstColumn="1" w:firstRow="1" w:lastColumn="0" w:lastRow="0" w:noHBand="0" w:noVBand="1" w:val="04A0"/>
      </w:tblPr>
      <w:tblGrid>
        <w:gridCol w:w="4904"/>
        <w:gridCol w:w="4904"/>
      </w:tblGrid>
      <w:tr>
        <w:tc>
          <w:tcPr>
            <w:tcW w:type="dxa" w:w="2268"/>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Control</w:t>
            </w:r>
          </w:p>
        </w:tc>
        <w:tc>
          <w:tcPr>
            <w:tcW w:type="dxa" w:w="7257"/>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Dato</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Código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PE-02</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Versión</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1.0</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Estado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EN REVISIÓN PARA PILOTO</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Responsable</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Dirección / Esmeralda</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Archivo fuente</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PE-02_Seguimiento_y_Evaluación_del_Desempeño_v1.0.docx</w:t>
            </w:r>
          </w:p>
        </w:tc>
      </w:tr>
    </w:tbl>
    <w:p/>
    <w:p>
      <w:pPr>
        <w:pStyle w:val="Heading2"/>
      </w:pPr>
      <w:r>
        <w:t>Objetivo</w:t>
      </w:r>
    </w:p>
    <w:p>
      <w:r>
        <w:t>Determinar objetivamente el desempeño de procesos, controles, proveedores y resultados del SGC.</w:t>
      </w:r>
    </w:p>
    <w:p>
      <w:pPr>
        <w:pStyle w:val="Heading2"/>
      </w:pPr>
      <w:r>
        <w:t>Alcance</w:t>
      </w:r>
    </w:p>
    <w:p>
      <w:r>
        <w:t>Aplica a las actividades y registros asociados al proceso dentro del alcance del SGC CAMPAR.</w:t>
      </w:r>
    </w:p>
    <w:p>
      <w:pPr>
        <w:pStyle w:val="Heading2"/>
      </w:pPr>
      <w:r>
        <w:t>Responsabilidades</w:t>
      </w:r>
    </w:p>
    <w:p>
      <w:r>
        <w:t>Responsable principal: Dirección / Esmeralda. Las autoridades específicas y apoyos se complementan con MAT-SGC-01.</w:t>
      </w:r>
    </w:p>
    <w:p>
      <w:pPr>
        <w:pStyle w:val="Heading2"/>
      </w:pPr>
      <w:r>
        <w:t>Desarrollo y controles</w:t>
      </w:r>
    </w:p>
    <w:p>
      <w:pPr>
        <w:pStyle w:val="Heading3"/>
      </w:pPr>
      <w:r>
        <w:t>Seguimiento</w:t>
      </w:r>
    </w:p>
    <w:p>
      <w:r>
        <w:t>Captura continua, revisión operativa de excepciones y consolidación mensual durante el piloto.</w:t>
      </w:r>
    </w:p>
    <w:p>
      <w:pPr>
        <w:pStyle w:val="Heading3"/>
      </w:pPr>
      <w:r>
        <w:t>Indicadores</w:t>
      </w:r>
    </w:p>
    <w:p>
      <w:r>
        <w:t>Incluye trazabilidad, uso de equipo apto, reinspección de retrabajos, conformidad, rechazo, entrega, inventario y recurrencia.</w:t>
      </w:r>
    </w:p>
    <w:p>
      <w:pPr>
        <w:pStyle w:val="Heading3"/>
      </w:pPr>
      <w:r>
        <w:t>Auditoría</w:t>
      </w:r>
    </w:p>
    <w:p>
      <w:r>
        <w:t>Administra PRG-PE02-01 y FR-PE02-01; la primera auditoría integral se realizará después de generar evidencia suficiente.</w:t>
      </w:r>
    </w:p>
    <w:p>
      <w:pPr>
        <w:pStyle w:val="Heading2"/>
      </w:pPr>
      <w:r>
        <w:t>Registros y documentos relacionados</w:t>
      </w:r>
    </w:p>
    <w:p>
      <w:pPr>
        <w:pStyle w:val="ListBullet"/>
      </w:pPr>
      <w:r>
        <w:t>PRG-PE02-01</w:t>
      </w:r>
    </w:p>
    <w:p>
      <w:pPr>
        <w:pStyle w:val="ListBullet"/>
      </w:pPr>
      <w:r>
        <w:t>FR-PE02-01</w:t>
      </w:r>
    </w:p>
    <w:p>
      <w:pPr>
        <w:pStyle w:val="Heading2"/>
      </w:pPr>
      <w:r>
        <w:t>Indicadores</w:t>
      </w:r>
    </w:p>
    <w:p>
      <w:pPr>
        <w:pStyle w:val="ListBullet"/>
      </w:pPr>
      <w:r>
        <w:t>Indicadores, auditorías y tendencias</w:t>
      </w:r>
    </w:p>
    <w:p>
      <w:pPr>
        <w:pStyle w:val="Heading2"/>
      </w:pPr>
      <w:r>
        <w:t>Historial de cambios</w:t>
      </w:r>
    </w:p>
    <w:tbl>
      <w:tblPr>
        <w:tblW w:type="auto" w:w="0"/>
        <w:jc w:val="center"/>
        <w:tblLayout w:type="fixed"/>
        <w:tblLook w:firstColumn="1" w:firstRow="1" w:lastColumn="0" w:lastRow="0" w:noHBand="0" w:noVBand="1" w:val="04A0"/>
      </w:tblPr>
      <w:tblGrid>
        <w:gridCol w:w="4904"/>
        <w:gridCol w:w="4904"/>
      </w:tblGrid>
      <w:tr>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Versión</w:t>
            </w:r>
          </w:p>
        </w:tc>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Descripción</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1.0</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Primera emisión controlada para implantación piloto del SGC CAMPAR.</w:t>
            </w:r>
          </w:p>
        </w:tc>
      </w:tr>
    </w:tbl>
    <w:p/>
    <w:p>
      <w:pPr>
        <w:pStyle w:val="Heading2"/>
      </w:pPr>
      <w:r>
        <w:t>Aprobación</w:t>
      </w:r>
    </w:p>
    <w:tbl>
      <w:tblPr>
        <w:tblW w:type="auto" w:w="0"/>
        <w:jc w:val="center"/>
        <w:tblLayout w:type="fixed"/>
        <w:tblLook w:firstColumn="1" w:firstRow="1" w:lastColumn="0" w:lastRow="0" w:noHBand="0" w:noVBand="1" w:val="04A0"/>
      </w:tblPr>
      <w:tblGrid>
        <w:gridCol w:w="3269"/>
        <w:gridCol w:w="3269"/>
        <w:gridCol w:w="3269"/>
      </w:tblGrid>
      <w:tr>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Elaboró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Revisó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Aprobó</w:t>
            </w:r>
          </w:p>
        </w:tc>
      </w:tr>
      <w:tr>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Sandra / Dirección</w:t>
              <w:br/>
              <w:t>Fecha: ____/____/____</w:t>
            </w:r>
          </w:p>
        </w:tc>
      </w:tr>
    </w:tbl>
    <w:p/>
    <w:p>
      <w:r>
        <w:br w:type="page"/>
      </w:r>
    </w:p>
    <w:p>
      <w:pPr>
        <w:pStyle w:val="Heading1"/>
      </w:pPr>
      <w:r>
        <w:t>PE-03 - Revisión y Mejora del SGC</w:t>
      </w:r>
    </w:p>
    <w:tbl>
      <w:tblPr>
        <w:tblW w:type="auto" w:w="0"/>
        <w:jc w:val="center"/>
        <w:tblLayout w:type="fixed"/>
        <w:tblLook w:firstColumn="1" w:firstRow="1" w:lastColumn="0" w:lastRow="0" w:noHBand="0" w:noVBand="1" w:val="04A0"/>
      </w:tblPr>
      <w:tblGrid>
        <w:gridCol w:w="4904"/>
        <w:gridCol w:w="4904"/>
      </w:tblGrid>
      <w:tr>
        <w:tc>
          <w:tcPr>
            <w:tcW w:type="dxa" w:w="2268"/>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Control</w:t>
            </w:r>
          </w:p>
        </w:tc>
        <w:tc>
          <w:tcPr>
            <w:tcW w:type="dxa" w:w="7257"/>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Dato</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Código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PE-03</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Versión</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1.0</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Estado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EN REVISIÓN PARA PILOTO</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Responsable</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Sandra / Dirección</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Archivo fuente</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PE-03_Revisión_y_Mejora_del_SGC_v1.0.docx</w:t>
            </w:r>
          </w:p>
        </w:tc>
      </w:tr>
    </w:tbl>
    <w:p/>
    <w:p>
      <w:pPr>
        <w:pStyle w:val="Heading2"/>
      </w:pPr>
      <w:r>
        <w:t>Objetivo</w:t>
      </w:r>
    </w:p>
    <w:p>
      <w:r>
        <w:t>Asegurar que Dirección evalúe periódicamente la adecuación, desempeño y eficacia del SGC y convierta resultados en decisiones.</w:t>
      </w:r>
    </w:p>
    <w:p>
      <w:pPr>
        <w:pStyle w:val="Heading2"/>
      </w:pPr>
      <w:r>
        <w:t>Alcance</w:t>
      </w:r>
    </w:p>
    <w:p>
      <w:r>
        <w:t>Aplica a las actividades y registros asociados al proceso dentro del alcance del SGC CAMPAR.</w:t>
      </w:r>
    </w:p>
    <w:p>
      <w:pPr>
        <w:pStyle w:val="Heading2"/>
      </w:pPr>
      <w:r>
        <w:t>Responsabilidades</w:t>
      </w:r>
    </w:p>
    <w:p>
      <w:r>
        <w:t>Responsable principal: Sandra / Dirección. Las autoridades específicas y apoyos se complementan con MAT-SGC-01.</w:t>
      </w:r>
    </w:p>
    <w:p>
      <w:pPr>
        <w:pStyle w:val="Heading2"/>
      </w:pPr>
      <w:r>
        <w:t>Desarrollo y controles</w:t>
      </w:r>
    </w:p>
    <w:p>
      <w:pPr>
        <w:pStyle w:val="Heading3"/>
      </w:pPr>
      <w:r>
        <w:t>Revisión por Dirección</w:t>
      </w:r>
    </w:p>
    <w:p>
      <w:r>
        <w:t>Durante el primer año se propone revisión formal semestral más revisiones extraordinarias ante eventos relevantes.</w:t>
      </w:r>
    </w:p>
    <w:p>
      <w:pPr>
        <w:pStyle w:val="Heading3"/>
      </w:pPr>
      <w:r>
        <w:t>Entradas</w:t>
      </w:r>
    </w:p>
    <w:p>
      <w:r>
        <w:t>Objetivos, indicadores, cliente, auditorías, proveedores, NC, acciones, recursos, competencia, equipos, riesgos y cambios.</w:t>
      </w:r>
    </w:p>
    <w:p>
      <w:pPr>
        <w:pStyle w:val="Heading3"/>
      </w:pPr>
      <w:r>
        <w:t>Salidas</w:t>
      </w:r>
    </w:p>
    <w:p>
      <w:r>
        <w:t>Decisión, responsable, fecha objetivo, recursos y seguimiento cuando corresponda.</w:t>
      </w:r>
    </w:p>
    <w:p>
      <w:pPr>
        <w:pStyle w:val="Heading2"/>
      </w:pPr>
      <w:r>
        <w:t>Registros y documentos relacionados</w:t>
      </w:r>
    </w:p>
    <w:p>
      <w:pPr>
        <w:pStyle w:val="ListBullet"/>
      </w:pPr>
      <w:r>
        <w:t>FR-PE03-01</w:t>
      </w:r>
    </w:p>
    <w:p>
      <w:pPr>
        <w:pStyle w:val="Heading2"/>
      </w:pPr>
      <w:r>
        <w:t>Indicadores</w:t>
      </w:r>
    </w:p>
    <w:p>
      <w:pPr>
        <w:pStyle w:val="ListBullet"/>
      </w:pPr>
      <w:r>
        <w:t>Acciones de revisión cerradas y eficacia de mejoras</w:t>
      </w:r>
    </w:p>
    <w:p>
      <w:pPr>
        <w:pStyle w:val="Heading2"/>
      </w:pPr>
      <w:r>
        <w:t>Historial de cambios</w:t>
      </w:r>
    </w:p>
    <w:tbl>
      <w:tblPr>
        <w:tblW w:type="auto" w:w="0"/>
        <w:jc w:val="center"/>
        <w:tblLayout w:type="fixed"/>
        <w:tblLook w:firstColumn="1" w:firstRow="1" w:lastColumn="0" w:lastRow="0" w:noHBand="0" w:noVBand="1" w:val="04A0"/>
      </w:tblPr>
      <w:tblGrid>
        <w:gridCol w:w="4904"/>
        <w:gridCol w:w="4904"/>
      </w:tblGrid>
      <w:tr>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Versión</w:t>
            </w:r>
          </w:p>
        </w:tc>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Descripción</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1.0</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Primera emisión controlada para implantación piloto del SGC CAMPAR.</w:t>
            </w:r>
          </w:p>
        </w:tc>
      </w:tr>
    </w:tbl>
    <w:p/>
    <w:p>
      <w:pPr>
        <w:pStyle w:val="Heading2"/>
      </w:pPr>
      <w:r>
        <w:t>Aprobación</w:t>
      </w:r>
    </w:p>
    <w:tbl>
      <w:tblPr>
        <w:tblW w:type="auto" w:w="0"/>
        <w:jc w:val="center"/>
        <w:tblLayout w:type="fixed"/>
        <w:tblLook w:firstColumn="1" w:firstRow="1" w:lastColumn="0" w:lastRow="0" w:noHBand="0" w:noVBand="1" w:val="04A0"/>
      </w:tblPr>
      <w:tblGrid>
        <w:gridCol w:w="3269"/>
        <w:gridCol w:w="3269"/>
        <w:gridCol w:w="3269"/>
      </w:tblGrid>
      <w:tr>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Elaboró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Revisó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Aprobó</w:t>
            </w:r>
          </w:p>
        </w:tc>
      </w:tr>
      <w:tr>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Sandra / Dirección</w:t>
              <w:br/>
              <w:t>Fecha: ____/____/____</w:t>
            </w:r>
          </w:p>
        </w:tc>
      </w:tr>
    </w:tbl>
    <w:p/>
    <w:p>
      <w:r>
        <w:br w:type="page"/>
      </w:r>
    </w:p>
    <w:p>
      <w:pPr>
        <w:pStyle w:val="Heading1"/>
      </w:pPr>
      <w:r>
        <w:t>03 Operativo</w:t>
      </w:r>
    </w:p>
    <w:p>
      <w:pPr>
        <w:pStyle w:val="Heading1"/>
      </w:pPr>
      <w:r>
        <w:t>PO-01 - Gestión de Requisitos y Órdenes</w:t>
      </w:r>
    </w:p>
    <w:tbl>
      <w:tblPr>
        <w:tblW w:type="auto" w:w="0"/>
        <w:jc w:val="center"/>
        <w:tblLayout w:type="fixed"/>
        <w:tblLook w:firstColumn="1" w:firstRow="1" w:lastColumn="0" w:lastRow="0" w:noHBand="0" w:noVBand="1" w:val="04A0"/>
      </w:tblPr>
      <w:tblGrid>
        <w:gridCol w:w="4904"/>
        <w:gridCol w:w="4904"/>
      </w:tblGrid>
      <w:tr>
        <w:tc>
          <w:tcPr>
            <w:tcW w:type="dxa" w:w="2268"/>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Control</w:t>
            </w:r>
          </w:p>
        </w:tc>
        <w:tc>
          <w:tcPr>
            <w:tcW w:type="dxa" w:w="7257"/>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Dato</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Código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PO-01</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Versión</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1.0</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Estado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EN REVISIÓN PARA PILOTO</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Responsable</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Esmeralda / Sandra</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Archivo fuente</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PO-01_Gestión_de_Requisitos_y_Órdenes_v1.0.docx</w:t>
            </w:r>
          </w:p>
        </w:tc>
      </w:tr>
    </w:tbl>
    <w:p/>
    <w:p>
      <w:pPr>
        <w:pStyle w:val="Heading2"/>
      </w:pPr>
      <w:r>
        <w:t>Objetivo</w:t>
      </w:r>
    </w:p>
    <w:p>
      <w:r>
        <w:t>Recibir, revisar y controlar OC, partidas, requisitos técnicos y cambios antes de la planeación productiva.</w:t>
      </w:r>
    </w:p>
    <w:p>
      <w:pPr>
        <w:pStyle w:val="Heading2"/>
      </w:pPr>
      <w:r>
        <w:t>Alcance</w:t>
      </w:r>
    </w:p>
    <w:p>
      <w:r>
        <w:t>Aplica a las actividades y registros asociados al proceso dentro del alcance del SGC CAMPAR.</w:t>
      </w:r>
    </w:p>
    <w:p>
      <w:pPr>
        <w:pStyle w:val="Heading2"/>
      </w:pPr>
      <w:r>
        <w:t>Responsabilidades</w:t>
      </w:r>
    </w:p>
    <w:p>
      <w:r>
        <w:t>Responsable principal: Esmeralda / Sandra. Las autoridades específicas y apoyos se complementan con MAT-SGC-01.</w:t>
      </w:r>
    </w:p>
    <w:p>
      <w:pPr>
        <w:pStyle w:val="Heading2"/>
      </w:pPr>
      <w:r>
        <w:t>Desarrollo y controles</w:t>
      </w:r>
    </w:p>
    <w:p>
      <w:pPr>
        <w:pStyle w:val="Heading3"/>
      </w:pPr>
      <w:r>
        <w:t>Unidad de control</w:t>
      </w:r>
    </w:p>
    <w:p>
      <w:r>
        <w:t>Una OC puede tener varias partidas, cantidades y fechas; cada partida se controla individualmente.</w:t>
      </w:r>
    </w:p>
    <w:p>
      <w:pPr>
        <w:pStyle w:val="Heading3"/>
      </w:pPr>
      <w:r>
        <w:t>Vinculación técnica</w:t>
      </w:r>
    </w:p>
    <w:p>
      <w:r>
        <w:t>OC -&gt; partida -&gt; código -&gt; CAT-PS01-01 -&gt; plano/revisión vigente.</w:t>
      </w:r>
    </w:p>
    <w:p>
      <w:pPr>
        <w:pStyle w:val="Heading3"/>
      </w:pPr>
      <w:r>
        <w:t>Cambios</w:t>
      </w:r>
    </w:p>
    <w:p>
      <w:r>
        <w:t>Nunca se sobrescribe el requisito original; se conserva historial de fecha, prioridad, especificación o cancelación.</w:t>
      </w:r>
    </w:p>
    <w:p>
      <w:pPr>
        <w:pStyle w:val="Heading2"/>
      </w:pPr>
      <w:r>
        <w:t>Registros y documentos relacionados</w:t>
      </w:r>
    </w:p>
    <w:p>
      <w:pPr>
        <w:pStyle w:val="ListBullet"/>
      </w:pPr>
      <w:r>
        <w:t>FR-PO01-01</w:t>
      </w:r>
    </w:p>
    <w:p>
      <w:pPr>
        <w:pStyle w:val="ListBullet"/>
      </w:pPr>
      <w:r>
        <w:t>CAT-PS01-01</w:t>
      </w:r>
    </w:p>
    <w:p>
      <w:pPr>
        <w:pStyle w:val="Heading2"/>
      </w:pPr>
      <w:r>
        <w:t>Indicadores</w:t>
      </w:r>
    </w:p>
    <w:p>
      <w:pPr>
        <w:pStyle w:val="ListBullet"/>
      </w:pPr>
      <w:r>
        <w:t>Partidas transferidas completas a PO-02</w:t>
      </w:r>
    </w:p>
    <w:p>
      <w:pPr>
        <w:pStyle w:val="ListBullet"/>
      </w:pPr>
      <w:r>
        <w:t>Cambios y aclaraciones registradas</w:t>
      </w:r>
    </w:p>
    <w:p>
      <w:pPr>
        <w:pStyle w:val="Heading2"/>
      </w:pPr>
      <w:r>
        <w:t>Historial de cambios</w:t>
      </w:r>
    </w:p>
    <w:tbl>
      <w:tblPr>
        <w:tblW w:type="auto" w:w="0"/>
        <w:jc w:val="center"/>
        <w:tblLayout w:type="fixed"/>
        <w:tblLook w:firstColumn="1" w:firstRow="1" w:lastColumn="0" w:lastRow="0" w:noHBand="0" w:noVBand="1" w:val="04A0"/>
      </w:tblPr>
      <w:tblGrid>
        <w:gridCol w:w="4904"/>
        <w:gridCol w:w="4904"/>
      </w:tblGrid>
      <w:tr>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Versión</w:t>
            </w:r>
          </w:p>
        </w:tc>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Descripción</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1.0</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Primera emisión controlada para implantación piloto del SGC CAMPAR.</w:t>
            </w:r>
          </w:p>
        </w:tc>
      </w:tr>
    </w:tbl>
    <w:p/>
    <w:p>
      <w:pPr>
        <w:pStyle w:val="Heading2"/>
      </w:pPr>
      <w:r>
        <w:t>Aprobación</w:t>
      </w:r>
    </w:p>
    <w:tbl>
      <w:tblPr>
        <w:tblW w:type="auto" w:w="0"/>
        <w:jc w:val="center"/>
        <w:tblLayout w:type="fixed"/>
        <w:tblLook w:firstColumn="1" w:firstRow="1" w:lastColumn="0" w:lastRow="0" w:noHBand="0" w:noVBand="1" w:val="04A0"/>
      </w:tblPr>
      <w:tblGrid>
        <w:gridCol w:w="3269"/>
        <w:gridCol w:w="3269"/>
        <w:gridCol w:w="3269"/>
      </w:tblGrid>
      <w:tr>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Elaboró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Revisó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Aprobó</w:t>
            </w:r>
          </w:p>
        </w:tc>
      </w:tr>
      <w:tr>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Sandra / Dirección</w:t>
              <w:br/>
              <w:t>Fecha: ____/____/____</w:t>
            </w:r>
          </w:p>
        </w:tc>
      </w:tr>
    </w:tbl>
    <w:p/>
    <w:p>
      <w:r>
        <w:br w:type="page"/>
      </w:r>
    </w:p>
    <w:p>
      <w:pPr>
        <w:pStyle w:val="Heading1"/>
      </w:pPr>
      <w:r>
        <w:t>PO-02 - Planeación y Seguimiento de Producción</w:t>
      </w:r>
    </w:p>
    <w:tbl>
      <w:tblPr>
        <w:tblW w:type="auto" w:w="0"/>
        <w:jc w:val="center"/>
        <w:tblLayout w:type="fixed"/>
        <w:tblLook w:firstColumn="1" w:firstRow="1" w:lastColumn="0" w:lastRow="0" w:noHBand="0" w:noVBand="1" w:val="04A0"/>
      </w:tblPr>
      <w:tblGrid>
        <w:gridCol w:w="4904"/>
        <w:gridCol w:w="4904"/>
      </w:tblGrid>
      <w:tr>
        <w:tc>
          <w:tcPr>
            <w:tcW w:type="dxa" w:w="2268"/>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Control</w:t>
            </w:r>
          </w:p>
        </w:tc>
        <w:tc>
          <w:tcPr>
            <w:tcW w:type="dxa" w:w="7257"/>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Dato</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Código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PO-02</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Versión</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1.0</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Estado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EN REVISIÓN PARA PILOTO</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Responsable</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Esmeralda / Gustavo / Alessandri</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Archivo fuente</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PO-02_Planeación_y_Seguimiento_de_Producción_v1.0.docx</w:t>
            </w:r>
          </w:p>
        </w:tc>
      </w:tr>
    </w:tbl>
    <w:p/>
    <w:p>
      <w:pPr>
        <w:pStyle w:val="Heading2"/>
      </w:pPr>
      <w:r>
        <w:t>Objetivo</w:t>
      </w:r>
    </w:p>
    <w:p>
      <w:r>
        <w:t>Asignar y dar seguimiento a la fabricación externalizada manteniendo trazabilidad de cantidad, proveedor, fecha y avance.</w:t>
      </w:r>
    </w:p>
    <w:p>
      <w:pPr>
        <w:pStyle w:val="Heading2"/>
      </w:pPr>
      <w:r>
        <w:t>Alcance</w:t>
      </w:r>
    </w:p>
    <w:p>
      <w:r>
        <w:t>Aplica a las actividades y registros asociados al proceso dentro del alcance del SGC CAMPAR.</w:t>
      </w:r>
    </w:p>
    <w:p>
      <w:pPr>
        <w:pStyle w:val="Heading2"/>
      </w:pPr>
      <w:r>
        <w:t>Responsabilidades</w:t>
      </w:r>
    </w:p>
    <w:p>
      <w:r>
        <w:t>Responsable principal: Esmeralda / Gustavo / Alessandri. Las autoridades específicas y apoyos se complementan con MAT-SGC-01.</w:t>
      </w:r>
    </w:p>
    <w:p>
      <w:pPr>
        <w:pStyle w:val="Heading2"/>
      </w:pPr>
      <w:r>
        <w:t>Desarrollo y controles</w:t>
      </w:r>
    </w:p>
    <w:p>
      <w:pPr>
        <w:pStyle w:val="Heading3"/>
      </w:pPr>
      <w:r>
        <w:t>Asignaciones</w:t>
      </w:r>
    </w:p>
    <w:p>
      <w:r>
        <w:t>Una partida puede dividirse entre ambos aserraderos y entregarse parcialmente.</w:t>
      </w:r>
    </w:p>
    <w:p>
      <w:pPr>
        <w:pStyle w:val="Heading3"/>
      </w:pPr>
      <w:r>
        <w:t>Seguimiento</w:t>
      </w:r>
    </w:p>
    <w:p>
      <w:r>
        <w:t>WhatsApp puede permanecer como comunicación; CAMPAR estructura fecha, producto, producido, pendiente, incidencia y estimación.</w:t>
      </w:r>
    </w:p>
    <w:p>
      <w:pPr>
        <w:pStyle w:val="Heading3"/>
      </w:pPr>
      <w:r>
        <w:t>Tratamiento térmico</w:t>
      </w:r>
    </w:p>
    <w:p>
      <w:r>
        <w:t>Cuando aplique, la evidencia es la constancia/gráfica de tratamiento, no la humedad final.</w:t>
      </w:r>
    </w:p>
    <w:p>
      <w:pPr>
        <w:pStyle w:val="Heading2"/>
      </w:pPr>
      <w:r>
        <w:t>Registros y documentos relacionados</w:t>
      </w:r>
    </w:p>
    <w:p>
      <w:pPr>
        <w:pStyle w:val="ListBullet"/>
      </w:pPr>
      <w:r>
        <w:t>FR-PO02-01</w:t>
      </w:r>
    </w:p>
    <w:p>
      <w:pPr>
        <w:pStyle w:val="Heading2"/>
      </w:pPr>
      <w:r>
        <w:t>Indicadores</w:t>
      </w:r>
    </w:p>
    <w:p>
      <w:pPr>
        <w:pStyle w:val="ListBullet"/>
      </w:pPr>
      <w:r>
        <w:t>Cumplimiento de fecha vigente</w:t>
      </w:r>
    </w:p>
    <w:p>
      <w:pPr>
        <w:pStyle w:val="ListBullet"/>
      </w:pPr>
      <w:r>
        <w:t>Desviaciones e incidencias</w:t>
      </w:r>
    </w:p>
    <w:p>
      <w:pPr>
        <w:pStyle w:val="Heading2"/>
      </w:pPr>
      <w:r>
        <w:t>Historial de cambios</w:t>
      </w:r>
    </w:p>
    <w:tbl>
      <w:tblPr>
        <w:tblW w:type="auto" w:w="0"/>
        <w:jc w:val="center"/>
        <w:tblLayout w:type="fixed"/>
        <w:tblLook w:firstColumn="1" w:firstRow="1" w:lastColumn="0" w:lastRow="0" w:noHBand="0" w:noVBand="1" w:val="04A0"/>
      </w:tblPr>
      <w:tblGrid>
        <w:gridCol w:w="4904"/>
        <w:gridCol w:w="4904"/>
      </w:tblGrid>
      <w:tr>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Versión</w:t>
            </w:r>
          </w:p>
        </w:tc>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Descripción</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1.0</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Primera emisión controlada para implantación piloto del SGC CAMPAR.</w:t>
            </w:r>
          </w:p>
        </w:tc>
      </w:tr>
    </w:tbl>
    <w:p/>
    <w:p>
      <w:pPr>
        <w:pStyle w:val="Heading2"/>
      </w:pPr>
      <w:r>
        <w:t>Aprobación</w:t>
      </w:r>
    </w:p>
    <w:tbl>
      <w:tblPr>
        <w:tblW w:type="auto" w:w="0"/>
        <w:jc w:val="center"/>
        <w:tblLayout w:type="fixed"/>
        <w:tblLook w:firstColumn="1" w:firstRow="1" w:lastColumn="0" w:lastRow="0" w:noHBand="0" w:noVBand="1" w:val="04A0"/>
      </w:tblPr>
      <w:tblGrid>
        <w:gridCol w:w="3269"/>
        <w:gridCol w:w="3269"/>
        <w:gridCol w:w="3269"/>
      </w:tblGrid>
      <w:tr>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Elaboró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Revisó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Aprobó</w:t>
            </w:r>
          </w:p>
        </w:tc>
      </w:tr>
      <w:tr>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Sandra / Dirección</w:t>
              <w:br/>
              <w:t>Fecha: ____/____/____</w:t>
            </w:r>
          </w:p>
        </w:tc>
      </w:tr>
    </w:tbl>
    <w:p/>
    <w:p>
      <w:r>
        <w:br w:type="page"/>
      </w:r>
    </w:p>
    <w:p>
      <w:pPr>
        <w:pStyle w:val="Heading1"/>
      </w:pPr>
      <w:r>
        <w:t>PO-03 - Inspección y Liberación de Producto</w:t>
      </w:r>
    </w:p>
    <w:tbl>
      <w:tblPr>
        <w:tblW w:type="auto" w:w="0"/>
        <w:jc w:val="center"/>
        <w:tblLayout w:type="fixed"/>
        <w:tblLook w:firstColumn="1" w:firstRow="1" w:lastColumn="0" w:lastRow="0" w:noHBand="0" w:noVBand="1" w:val="04A0"/>
      </w:tblPr>
      <w:tblGrid>
        <w:gridCol w:w="4904"/>
        <w:gridCol w:w="4904"/>
      </w:tblGrid>
      <w:tr>
        <w:tc>
          <w:tcPr>
            <w:tcW w:type="dxa" w:w="2268"/>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Control</w:t>
            </w:r>
          </w:p>
        </w:tc>
        <w:tc>
          <w:tcPr>
            <w:tcW w:type="dxa" w:w="7257"/>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Dato</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Código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PO-03</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Versión</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1.0</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Estado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EN REVISIÓN TÉCNICA PARA PILOTO</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Responsable</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Gustavo / Alessandri</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Archivo fuente</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PO-03_Inspección_y_Liberación_de_Producto_v1.0.docx</w:t>
            </w:r>
          </w:p>
        </w:tc>
      </w:tr>
    </w:tbl>
    <w:p/>
    <w:p>
      <w:pPr>
        <w:pStyle w:val="Heading2"/>
      </w:pPr>
      <w:r>
        <w:t>Objetivo</w:t>
      </w:r>
    </w:p>
    <w:p>
      <w:r>
        <w:t>Determinar conformidad del producto antes de su utilización o entrega, separando inspección de autoridad de liberación.</w:t>
      </w:r>
    </w:p>
    <w:p>
      <w:pPr>
        <w:pStyle w:val="Heading2"/>
      </w:pPr>
      <w:r>
        <w:t>Alcance</w:t>
      </w:r>
    </w:p>
    <w:p>
      <w:r>
        <w:t>Aplica a las actividades y registros asociados al proceso dentro del alcance del SGC CAMPAR.</w:t>
      </w:r>
    </w:p>
    <w:p>
      <w:pPr>
        <w:pStyle w:val="Heading2"/>
      </w:pPr>
      <w:r>
        <w:t>Responsabilidades</w:t>
      </w:r>
    </w:p>
    <w:p>
      <w:r>
        <w:t>Responsable principal: Gustavo / Alessandri. Las autoridades específicas y apoyos se complementan con MAT-SGC-01.</w:t>
      </w:r>
    </w:p>
    <w:p>
      <w:pPr>
        <w:pStyle w:val="Heading2"/>
      </w:pPr>
      <w:r>
        <w:t>Desarrollo y controles</w:t>
      </w:r>
    </w:p>
    <w:p>
      <w:pPr>
        <w:pStyle w:val="Heading3"/>
      </w:pPr>
      <w:r>
        <w:t>Lote</w:t>
      </w:r>
    </w:p>
    <w:p>
      <w:r>
        <w:t>Conjunto homogéneo por producto, proveedor, especificación/revisión y presentación conjunta.</w:t>
      </w:r>
    </w:p>
    <w:p>
      <w:pPr>
        <w:pStyle w:val="Heading3"/>
      </w:pPr>
      <w:r>
        <w:t>Muestreo</w:t>
      </w:r>
    </w:p>
    <w:p>
      <w:r>
        <w:t>ANX-PO03-01 define el plan; criterio específico del cliente prevalece. NC crítica detectada implica retención preventiva CAMPAR.</w:t>
      </w:r>
    </w:p>
    <w:p>
      <w:pPr>
        <w:pStyle w:val="Heading3"/>
      </w:pPr>
      <w:r>
        <w:t>Liberación</w:t>
      </w:r>
    </w:p>
    <w:p>
      <w:r>
        <w:t>Ian/Cris pueden inspeccionar si son competentes; la liberación corresponde actualmente a Gustavo o Alessandri.</w:t>
      </w:r>
    </w:p>
    <w:p>
      <w:pPr>
        <w:pStyle w:val="Heading3"/>
      </w:pPr>
      <w:r>
        <w:t>Reinspección</w:t>
      </w:r>
    </w:p>
    <w:p>
      <w:r>
        <w:t>Producto retrabajado pasa a PENDIENTE DE REINSPECCIÓN; aviso del proveedor no equivale a liberación.</w:t>
      </w:r>
    </w:p>
    <w:p>
      <w:pPr>
        <w:pStyle w:val="Heading2"/>
      </w:pPr>
      <w:r>
        <w:t>Registros y documentos relacionados</w:t>
      </w:r>
    </w:p>
    <w:p>
      <w:pPr>
        <w:pStyle w:val="ListBullet"/>
      </w:pPr>
      <w:r>
        <w:t>FR-PO03-01</w:t>
      </w:r>
    </w:p>
    <w:p>
      <w:pPr>
        <w:pStyle w:val="ListBullet"/>
      </w:pPr>
      <w:r>
        <w:t>ANX-PO03-01</w:t>
      </w:r>
    </w:p>
    <w:p>
      <w:pPr>
        <w:pStyle w:val="ListBullet"/>
      </w:pPr>
      <w:r>
        <w:t>CAT-PO03-01</w:t>
      </w:r>
    </w:p>
    <w:p>
      <w:pPr>
        <w:pStyle w:val="ListBullet"/>
      </w:pPr>
      <w:r>
        <w:t>IT-PS02-01</w:t>
      </w:r>
    </w:p>
    <w:p>
      <w:pPr>
        <w:pStyle w:val="Heading2"/>
      </w:pPr>
      <w:r>
        <w:t>Indicadores</w:t>
      </w:r>
    </w:p>
    <w:p>
      <w:pPr>
        <w:pStyle w:val="ListBullet"/>
      </w:pPr>
      <w:r>
        <w:t>Conformidad a primera inspección</w:t>
      </w:r>
    </w:p>
    <w:p>
      <w:pPr>
        <w:pStyle w:val="ListBullet"/>
      </w:pPr>
      <w:r>
        <w:t>Retrabajo, NC críticas y escapes</w:t>
      </w:r>
    </w:p>
    <w:p>
      <w:pPr>
        <w:pStyle w:val="Heading2"/>
      </w:pPr>
      <w:r>
        <w:t>Historial de cambios</w:t>
      </w:r>
    </w:p>
    <w:tbl>
      <w:tblPr>
        <w:tblW w:type="auto" w:w="0"/>
        <w:jc w:val="center"/>
        <w:tblLayout w:type="fixed"/>
        <w:tblLook w:firstColumn="1" w:firstRow="1" w:lastColumn="0" w:lastRow="0" w:noHBand="0" w:noVBand="1" w:val="04A0"/>
      </w:tblPr>
      <w:tblGrid>
        <w:gridCol w:w="4904"/>
        <w:gridCol w:w="4904"/>
      </w:tblGrid>
      <w:tr>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Versión</w:t>
            </w:r>
          </w:p>
        </w:tc>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Descripción</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1.0</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Primera emisión controlada para implantación piloto del SGC CAMPAR.</w:t>
            </w:r>
          </w:p>
        </w:tc>
      </w:tr>
    </w:tbl>
    <w:p/>
    <w:p>
      <w:pPr>
        <w:pStyle w:val="Heading2"/>
      </w:pPr>
      <w:r>
        <w:t>Aprobación</w:t>
      </w:r>
    </w:p>
    <w:tbl>
      <w:tblPr>
        <w:tblW w:type="auto" w:w="0"/>
        <w:jc w:val="center"/>
        <w:tblLayout w:type="fixed"/>
        <w:tblLook w:firstColumn="1" w:firstRow="1" w:lastColumn="0" w:lastRow="0" w:noHBand="0" w:noVBand="1" w:val="04A0"/>
      </w:tblPr>
      <w:tblGrid>
        <w:gridCol w:w="3269"/>
        <w:gridCol w:w="3269"/>
        <w:gridCol w:w="3269"/>
      </w:tblGrid>
      <w:tr>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Elaboró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Revisó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Aprobó</w:t>
            </w:r>
          </w:p>
        </w:tc>
      </w:tr>
      <w:tr>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Sandra / Dirección</w:t>
              <w:br/>
              <w:t>Fecha: ____/____/____</w:t>
            </w:r>
          </w:p>
        </w:tc>
      </w:tr>
    </w:tbl>
    <w:p/>
    <w:p>
      <w:r>
        <w:br w:type="page"/>
      </w:r>
    </w:p>
    <w:p>
      <w:pPr>
        <w:pStyle w:val="Heading1"/>
      </w:pPr>
      <w:r>
        <w:t>PO-04 - Control de Inventario y Producto</w:t>
      </w:r>
    </w:p>
    <w:tbl>
      <w:tblPr>
        <w:tblW w:type="auto" w:w="0"/>
        <w:jc w:val="center"/>
        <w:tblLayout w:type="fixed"/>
        <w:tblLook w:firstColumn="1" w:firstRow="1" w:lastColumn="0" w:lastRow="0" w:noHBand="0" w:noVBand="1" w:val="04A0"/>
      </w:tblPr>
      <w:tblGrid>
        <w:gridCol w:w="4904"/>
        <w:gridCol w:w="4904"/>
      </w:tblGrid>
      <w:tr>
        <w:tc>
          <w:tcPr>
            <w:tcW w:type="dxa" w:w="2268"/>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Control</w:t>
            </w:r>
          </w:p>
        </w:tc>
        <w:tc>
          <w:tcPr>
            <w:tcW w:type="dxa" w:w="7257"/>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Dato</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Código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PO-04</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Versión</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1.0</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Estado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EN REVISIÓN PARA PILOTO</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Responsable</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Esmeralda / Operación</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Archivo fuente</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PO-04_Control_de_Inventario_y_Producto_v1.0.docx</w:t>
            </w:r>
          </w:p>
        </w:tc>
      </w:tr>
    </w:tbl>
    <w:p/>
    <w:p>
      <w:pPr>
        <w:pStyle w:val="Heading2"/>
      </w:pPr>
      <w:r>
        <w:t>Objetivo</w:t>
      </w:r>
    </w:p>
    <w:p>
      <w:r>
        <w:t>Mantener conocimiento confiable de producto, cantidad, ubicación y estado de calidad/logística.</w:t>
      </w:r>
    </w:p>
    <w:p>
      <w:pPr>
        <w:pStyle w:val="Heading2"/>
      </w:pPr>
      <w:r>
        <w:t>Alcance</w:t>
      </w:r>
    </w:p>
    <w:p>
      <w:r>
        <w:t>Aplica a las actividades y registros asociados al proceso dentro del alcance del SGC CAMPAR.</w:t>
      </w:r>
    </w:p>
    <w:p>
      <w:pPr>
        <w:pStyle w:val="Heading2"/>
      </w:pPr>
      <w:r>
        <w:t>Responsabilidades</w:t>
      </w:r>
    </w:p>
    <w:p>
      <w:r>
        <w:t>Responsable principal: Esmeralda / Operación. Las autoridades específicas y apoyos se complementan con MAT-SGC-01.</w:t>
      </w:r>
    </w:p>
    <w:p>
      <w:pPr>
        <w:pStyle w:val="Heading2"/>
      </w:pPr>
      <w:r>
        <w:t>Desarrollo y controles</w:t>
      </w:r>
    </w:p>
    <w:p>
      <w:pPr>
        <w:pStyle w:val="Heading3"/>
      </w:pPr>
      <w:r>
        <w:t>Unidad lógica</w:t>
      </w:r>
    </w:p>
    <w:p>
      <w:r>
        <w:t>Producto/código + proveedor/origen + cantidad + estado. La estiba es agrupación logística temporal.</w:t>
      </w:r>
    </w:p>
    <w:p>
      <w:pPr>
        <w:pStyle w:val="Heading3"/>
      </w:pPr>
      <w:r>
        <w:t>Estados</w:t>
      </w:r>
    </w:p>
    <w:p>
      <w:r>
        <w:t>Pendiente inspección, liberado disponible, liberado comprometido, retenido, retrabajo, pendiente reinspección, seleccionado carga, tránsito y retorno NC.</w:t>
      </w:r>
    </w:p>
    <w:p>
      <w:pPr>
        <w:pStyle w:val="Heading3"/>
      </w:pPr>
      <w:r>
        <w:t>Movimientos</w:t>
      </w:r>
    </w:p>
    <w:p>
      <w:r>
        <w:t>Producción, liberación, compromiso, carga, retorno, baja y ajuste deben conservar trazabilidad.</w:t>
      </w:r>
    </w:p>
    <w:p>
      <w:pPr>
        <w:pStyle w:val="Heading2"/>
      </w:pPr>
      <w:r>
        <w:t>Registros y documentos relacionados</w:t>
      </w:r>
    </w:p>
    <w:p>
      <w:pPr>
        <w:pStyle w:val="ListBullet"/>
      </w:pPr>
      <w:r>
        <w:t>FR-PO04-01</w:t>
      </w:r>
    </w:p>
    <w:p>
      <w:pPr>
        <w:pStyle w:val="Heading2"/>
      </w:pPr>
      <w:r>
        <w:t>Indicadores</w:t>
      </w:r>
    </w:p>
    <w:p>
      <w:pPr>
        <w:pStyle w:val="ListBullet"/>
      </w:pPr>
      <w:r>
        <w:t>Exactitud de inventario</w:t>
      </w:r>
    </w:p>
    <w:p>
      <w:pPr>
        <w:pStyle w:val="ListBullet"/>
      </w:pPr>
      <w:r>
        <w:t>Movimientos no registrados</w:t>
      </w:r>
    </w:p>
    <w:p>
      <w:pPr>
        <w:pStyle w:val="Heading2"/>
      </w:pPr>
      <w:r>
        <w:t>Historial de cambios</w:t>
      </w:r>
    </w:p>
    <w:tbl>
      <w:tblPr>
        <w:tblW w:type="auto" w:w="0"/>
        <w:jc w:val="center"/>
        <w:tblLayout w:type="fixed"/>
        <w:tblLook w:firstColumn="1" w:firstRow="1" w:lastColumn="0" w:lastRow="0" w:noHBand="0" w:noVBand="1" w:val="04A0"/>
      </w:tblPr>
      <w:tblGrid>
        <w:gridCol w:w="4904"/>
        <w:gridCol w:w="4904"/>
      </w:tblGrid>
      <w:tr>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Versión</w:t>
            </w:r>
          </w:p>
        </w:tc>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Descripción</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1.0</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Primera emisión controlada para implantación piloto del SGC CAMPAR.</w:t>
            </w:r>
          </w:p>
        </w:tc>
      </w:tr>
    </w:tbl>
    <w:p/>
    <w:p>
      <w:pPr>
        <w:pStyle w:val="Heading2"/>
      </w:pPr>
      <w:r>
        <w:t>Aprobación</w:t>
      </w:r>
    </w:p>
    <w:tbl>
      <w:tblPr>
        <w:tblW w:type="auto" w:w="0"/>
        <w:jc w:val="center"/>
        <w:tblLayout w:type="fixed"/>
        <w:tblLook w:firstColumn="1" w:firstRow="1" w:lastColumn="0" w:lastRow="0" w:noHBand="0" w:noVBand="1" w:val="04A0"/>
      </w:tblPr>
      <w:tblGrid>
        <w:gridCol w:w="3269"/>
        <w:gridCol w:w="3269"/>
        <w:gridCol w:w="3269"/>
      </w:tblGrid>
      <w:tr>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Elaboró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Revisó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Aprobó</w:t>
            </w:r>
          </w:p>
        </w:tc>
      </w:tr>
      <w:tr>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Sandra / Dirección</w:t>
              <w:br/>
              <w:t>Fecha: ____/____/____</w:t>
            </w:r>
          </w:p>
        </w:tc>
      </w:tr>
    </w:tbl>
    <w:p/>
    <w:p>
      <w:r>
        <w:br w:type="page"/>
      </w:r>
    </w:p>
    <w:p>
      <w:pPr>
        <w:pStyle w:val="Heading1"/>
      </w:pPr>
      <w:r>
        <w:t>PO-05 - Carga, Transporte y Entrega</w:t>
      </w:r>
    </w:p>
    <w:tbl>
      <w:tblPr>
        <w:tblW w:type="auto" w:w="0"/>
        <w:jc w:val="center"/>
        <w:tblLayout w:type="fixed"/>
        <w:tblLook w:firstColumn="1" w:firstRow="1" w:lastColumn="0" w:lastRow="0" w:noHBand="0" w:noVBand="1" w:val="04A0"/>
      </w:tblPr>
      <w:tblGrid>
        <w:gridCol w:w="4904"/>
        <w:gridCol w:w="4904"/>
      </w:tblGrid>
      <w:tr>
        <w:tc>
          <w:tcPr>
            <w:tcW w:type="dxa" w:w="2268"/>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Control</w:t>
            </w:r>
          </w:p>
        </w:tc>
        <w:tc>
          <w:tcPr>
            <w:tcW w:type="dxa" w:w="7257"/>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Dato</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Código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PO-05</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Versión</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1.0</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Estado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EN REVISIÓN PARA PILOTO</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Responsable</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Operación / Esmeralda</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Archivo fuente</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PO-05_Carga,_Transporte_y_Entrega_v1.0.docx</w:t>
            </w:r>
          </w:p>
        </w:tc>
      </w:tr>
    </w:tbl>
    <w:p/>
    <w:p>
      <w:pPr>
        <w:pStyle w:val="Heading2"/>
      </w:pPr>
      <w:r>
        <w:t>Objetivo</w:t>
      </w:r>
    </w:p>
    <w:p>
      <w:r>
        <w:t>Asegurar que el producto correcto, liberado y en la cantidad correcta sea cargado y entregado con trazabilidad.</w:t>
      </w:r>
    </w:p>
    <w:p>
      <w:pPr>
        <w:pStyle w:val="Heading2"/>
      </w:pPr>
      <w:r>
        <w:t>Alcance</w:t>
      </w:r>
    </w:p>
    <w:p>
      <w:r>
        <w:t>Aplica a las actividades y registros asociados al proceso dentro del alcance del SGC CAMPAR.</w:t>
      </w:r>
    </w:p>
    <w:p>
      <w:pPr>
        <w:pStyle w:val="Heading2"/>
      </w:pPr>
      <w:r>
        <w:t>Responsabilidades</w:t>
      </w:r>
    </w:p>
    <w:p>
      <w:r>
        <w:t>Responsable principal: Operación / Esmeralda. Las autoridades específicas y apoyos se complementan con MAT-SGC-01.</w:t>
      </w:r>
    </w:p>
    <w:p>
      <w:pPr>
        <w:pStyle w:val="Heading2"/>
      </w:pPr>
      <w:r>
        <w:t>Desarrollo y controles</w:t>
      </w:r>
    </w:p>
    <w:p>
      <w:pPr>
        <w:pStyle w:val="Heading3"/>
      </w:pPr>
      <w:r>
        <w:t>Condición de entrada</w:t>
      </w:r>
    </w:p>
    <w:p>
      <w:r>
        <w:t>Sólo se carga producto LIBERADO y relacionado con una necesidad de entrega.</w:t>
      </w:r>
    </w:p>
    <w:p>
      <w:pPr>
        <w:pStyle w:val="Heading3"/>
      </w:pPr>
      <w:r>
        <w:t>Conteo</w:t>
      </w:r>
    </w:p>
    <w:p>
      <w:r>
        <w:t>La cantidad programada no se considera automáticamente cargada; estibas parciales requieren conteo real.</w:t>
      </w:r>
    </w:p>
    <w:p>
      <w:pPr>
        <w:pStyle w:val="Heading3"/>
      </w:pPr>
      <w:r>
        <w:t>Documentación</w:t>
      </w:r>
    </w:p>
    <w:p>
      <w:r>
        <w:t>Se utilizan factura, constancias, certificado, recepción de planta y remisión si se confirma. No se crea manifiesto nuevo hasta revisar la remisión real.</w:t>
      </w:r>
    </w:p>
    <w:p>
      <w:pPr>
        <w:pStyle w:val="Heading3"/>
      </w:pPr>
      <w:r>
        <w:t>Resultado</w:t>
      </w:r>
    </w:p>
    <w:p>
      <w:r>
        <w:t>Aceptada, aceptada parcialmente, rechazada o diferencia de cantidad; rechazos pasan a PO-06.</w:t>
      </w:r>
    </w:p>
    <w:p>
      <w:pPr>
        <w:pStyle w:val="Heading2"/>
      </w:pPr>
      <w:r>
        <w:t>Registros y documentos relacionados</w:t>
      </w:r>
    </w:p>
    <w:p>
      <w:pPr>
        <w:pStyle w:val="ListBullet"/>
      </w:pPr>
      <w:r>
        <w:t>Remisión/factura/recepción externa</w:t>
      </w:r>
    </w:p>
    <w:p>
      <w:pPr>
        <w:pStyle w:val="Heading2"/>
      </w:pPr>
      <w:r>
        <w:t>Indicadores</w:t>
      </w:r>
    </w:p>
    <w:p>
      <w:pPr>
        <w:pStyle w:val="ListBullet"/>
      </w:pPr>
      <w:r>
        <w:t>Entregas sin diferencia de cantidad</w:t>
      </w:r>
    </w:p>
    <w:p>
      <w:pPr>
        <w:pStyle w:val="ListBullet"/>
      </w:pPr>
      <w:r>
        <w:t>Rechazos y entregas parciales</w:t>
      </w:r>
    </w:p>
    <w:p>
      <w:pPr>
        <w:pStyle w:val="Heading2"/>
      </w:pPr>
      <w:r>
        <w:t>Historial de cambios</w:t>
      </w:r>
    </w:p>
    <w:tbl>
      <w:tblPr>
        <w:tblW w:type="auto" w:w="0"/>
        <w:jc w:val="center"/>
        <w:tblLayout w:type="fixed"/>
        <w:tblLook w:firstColumn="1" w:firstRow="1" w:lastColumn="0" w:lastRow="0" w:noHBand="0" w:noVBand="1" w:val="04A0"/>
      </w:tblPr>
      <w:tblGrid>
        <w:gridCol w:w="4904"/>
        <w:gridCol w:w="4904"/>
      </w:tblGrid>
      <w:tr>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Versión</w:t>
            </w:r>
          </w:p>
        </w:tc>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Descripción</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1.0</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Primera emisión controlada para implantación piloto del SGC CAMPAR.</w:t>
            </w:r>
          </w:p>
        </w:tc>
      </w:tr>
    </w:tbl>
    <w:p/>
    <w:p>
      <w:pPr>
        <w:pStyle w:val="Heading2"/>
      </w:pPr>
      <w:r>
        <w:t>Aprobación</w:t>
      </w:r>
    </w:p>
    <w:tbl>
      <w:tblPr>
        <w:tblW w:type="auto" w:w="0"/>
        <w:jc w:val="center"/>
        <w:tblLayout w:type="fixed"/>
        <w:tblLook w:firstColumn="1" w:firstRow="1" w:lastColumn="0" w:lastRow="0" w:noHBand="0" w:noVBand="1" w:val="04A0"/>
      </w:tblPr>
      <w:tblGrid>
        <w:gridCol w:w="3269"/>
        <w:gridCol w:w="3269"/>
        <w:gridCol w:w="3269"/>
      </w:tblGrid>
      <w:tr>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Elaboró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Revisó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Aprobó</w:t>
            </w:r>
          </w:p>
        </w:tc>
      </w:tr>
      <w:tr>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Sandra / Dirección</w:t>
              <w:br/>
              <w:t>Fecha: ____/____/____</w:t>
            </w:r>
          </w:p>
        </w:tc>
      </w:tr>
    </w:tbl>
    <w:p/>
    <w:p>
      <w:r>
        <w:br w:type="page"/>
      </w:r>
    </w:p>
    <w:p>
      <w:pPr>
        <w:pStyle w:val="Heading1"/>
      </w:pPr>
      <w:r>
        <w:t>PO-06 - Gestión de No Conformidades y Rechazos</w:t>
      </w:r>
    </w:p>
    <w:tbl>
      <w:tblPr>
        <w:tblW w:type="auto" w:w="0"/>
        <w:jc w:val="center"/>
        <w:tblLayout w:type="fixed"/>
        <w:tblLook w:firstColumn="1" w:firstRow="1" w:lastColumn="0" w:lastRow="0" w:noHBand="0" w:noVBand="1" w:val="04A0"/>
      </w:tblPr>
      <w:tblGrid>
        <w:gridCol w:w="4904"/>
        <w:gridCol w:w="4904"/>
      </w:tblGrid>
      <w:tr>
        <w:tc>
          <w:tcPr>
            <w:tcW w:type="dxa" w:w="2268"/>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Control</w:t>
            </w:r>
          </w:p>
        </w:tc>
        <w:tc>
          <w:tcPr>
            <w:tcW w:type="dxa" w:w="7257"/>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Dato</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Código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PO-06</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Versión</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1.0</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Estado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EN REVISIÓN PARA PILOTO</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Responsable</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Gustavo / Alessandri</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Archivo fuente</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PO-06_Gestión_de_No_Conformidades_y_Rechazos_v1.0.docx</w:t>
            </w:r>
          </w:p>
        </w:tc>
      </w:tr>
    </w:tbl>
    <w:p/>
    <w:p>
      <w:pPr>
        <w:pStyle w:val="Heading2"/>
      </w:pPr>
      <w:r>
        <w:t>Objetivo</w:t>
      </w:r>
    </w:p>
    <w:p>
      <w:r>
        <w:t>Controlar NC internas, rechazos, retrabajos, reinspecciones, causas, acciones y eficacia de manera proporcional al riesgo.</w:t>
      </w:r>
    </w:p>
    <w:p>
      <w:pPr>
        <w:pStyle w:val="Heading2"/>
      </w:pPr>
      <w:r>
        <w:t>Alcance</w:t>
      </w:r>
    </w:p>
    <w:p>
      <w:r>
        <w:t>Aplica a las actividades y registros asociados al proceso dentro del alcance del SGC CAMPAR.</w:t>
      </w:r>
    </w:p>
    <w:p>
      <w:pPr>
        <w:pStyle w:val="Heading2"/>
      </w:pPr>
      <w:r>
        <w:t>Responsabilidades</w:t>
      </w:r>
    </w:p>
    <w:p>
      <w:r>
        <w:t>Responsable principal: Gustavo / Alessandri. Las autoridades específicas y apoyos se complementan con MAT-SGC-01.</w:t>
      </w:r>
    </w:p>
    <w:p>
      <w:pPr>
        <w:pStyle w:val="Heading2"/>
      </w:pPr>
      <w:r>
        <w:t>Desarrollo y controles</w:t>
      </w:r>
    </w:p>
    <w:p>
      <w:pPr>
        <w:pStyle w:val="Heading3"/>
      </w:pPr>
      <w:r>
        <w:t>Niveles</w:t>
      </w:r>
    </w:p>
    <w:p>
      <w:r>
        <w:t>N1 corrección; N2 investigación; N3 acción correctiva formal. Severidad del defecto y nivel del incidente son conceptos distintos.</w:t>
      </w:r>
    </w:p>
    <w:p>
      <w:pPr>
        <w:pStyle w:val="Heading3"/>
      </w:pPr>
      <w:r>
        <w:t>Segregación</w:t>
      </w:r>
    </w:p>
    <w:p>
      <w:r>
        <w:t>Producto NC se identifica físicamente y mediante registro; no puede volver a conforme sin reinspección.</w:t>
      </w:r>
    </w:p>
    <w:p>
      <w:pPr>
        <w:pStyle w:val="Heading3"/>
      </w:pPr>
      <w:r>
        <w:t>Eficacia</w:t>
      </w:r>
    </w:p>
    <w:p>
      <w:r>
        <w:t>N1 suele cerrar con reinspección; N2/N3 requieren evidencia de no recurrencia definida según riesgo y frecuencia.</w:t>
      </w:r>
    </w:p>
    <w:p>
      <w:pPr>
        <w:pStyle w:val="Heading2"/>
      </w:pPr>
      <w:r>
        <w:t>Registros y documentos relacionados</w:t>
      </w:r>
    </w:p>
    <w:p>
      <w:pPr>
        <w:pStyle w:val="ListBullet"/>
      </w:pPr>
      <w:r>
        <w:t>FR-PO06-01</w:t>
      </w:r>
    </w:p>
    <w:p>
      <w:pPr>
        <w:pStyle w:val="Heading2"/>
      </w:pPr>
      <w:r>
        <w:t>Indicadores</w:t>
      </w:r>
    </w:p>
    <w:p>
      <w:pPr>
        <w:pStyle w:val="ListBullet"/>
      </w:pPr>
      <w:r>
        <w:t>Recurrencia, tiempo de cierre y eficacia</w:t>
      </w:r>
    </w:p>
    <w:p>
      <w:pPr>
        <w:pStyle w:val="Heading2"/>
      </w:pPr>
      <w:r>
        <w:t>Historial de cambios</w:t>
      </w:r>
    </w:p>
    <w:tbl>
      <w:tblPr>
        <w:tblW w:type="auto" w:w="0"/>
        <w:jc w:val="center"/>
        <w:tblLayout w:type="fixed"/>
        <w:tblLook w:firstColumn="1" w:firstRow="1" w:lastColumn="0" w:lastRow="0" w:noHBand="0" w:noVBand="1" w:val="04A0"/>
      </w:tblPr>
      <w:tblGrid>
        <w:gridCol w:w="4904"/>
        <w:gridCol w:w="4904"/>
      </w:tblGrid>
      <w:tr>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Versión</w:t>
            </w:r>
          </w:p>
        </w:tc>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Descripción</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1.0</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Primera emisión controlada para implantación piloto del SGC CAMPAR.</w:t>
            </w:r>
          </w:p>
        </w:tc>
      </w:tr>
    </w:tbl>
    <w:p/>
    <w:p>
      <w:pPr>
        <w:pStyle w:val="Heading2"/>
      </w:pPr>
      <w:r>
        <w:t>Aprobación</w:t>
      </w:r>
    </w:p>
    <w:tbl>
      <w:tblPr>
        <w:tblW w:type="auto" w:w="0"/>
        <w:jc w:val="center"/>
        <w:tblLayout w:type="fixed"/>
        <w:tblLook w:firstColumn="1" w:firstRow="1" w:lastColumn="0" w:lastRow="0" w:noHBand="0" w:noVBand="1" w:val="04A0"/>
      </w:tblPr>
      <w:tblGrid>
        <w:gridCol w:w="3269"/>
        <w:gridCol w:w="3269"/>
        <w:gridCol w:w="3269"/>
      </w:tblGrid>
      <w:tr>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Elaboró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Revisó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Aprobó</w:t>
            </w:r>
          </w:p>
        </w:tc>
      </w:tr>
      <w:tr>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Sandra / Dirección</w:t>
              <w:br/>
              <w:t>Fecha: ____/____/____</w:t>
            </w:r>
          </w:p>
        </w:tc>
      </w:tr>
    </w:tbl>
    <w:p/>
    <w:p>
      <w:r>
        <w:br w:type="page"/>
      </w:r>
    </w:p>
    <w:p>
      <w:pPr>
        <w:pStyle w:val="Heading1"/>
      </w:pPr>
      <w:r>
        <w:t>PO-07 - Gestión y Evaluación de Proveedores</w:t>
      </w:r>
    </w:p>
    <w:tbl>
      <w:tblPr>
        <w:tblW w:type="auto" w:w="0"/>
        <w:jc w:val="center"/>
        <w:tblLayout w:type="fixed"/>
        <w:tblLook w:firstColumn="1" w:firstRow="1" w:lastColumn="0" w:lastRow="0" w:noHBand="0" w:noVBand="1" w:val="04A0"/>
      </w:tblPr>
      <w:tblGrid>
        <w:gridCol w:w="4904"/>
        <w:gridCol w:w="4904"/>
      </w:tblGrid>
      <w:tr>
        <w:tc>
          <w:tcPr>
            <w:tcW w:type="dxa" w:w="2268"/>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Control</w:t>
            </w:r>
          </w:p>
        </w:tc>
        <w:tc>
          <w:tcPr>
            <w:tcW w:type="dxa" w:w="7257"/>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Dato</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Código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PO-07</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Versión</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1.0</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Estado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EN REVISIÓN PARA PILOTO</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Responsable</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Dirección / Operación</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Archivo fuente</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PO-07_Gestión_y_Evaluación_de_Proveedores_v1.0.docx</w:t>
            </w:r>
          </w:p>
        </w:tc>
      </w:tr>
    </w:tbl>
    <w:p/>
    <w:p>
      <w:pPr>
        <w:pStyle w:val="Heading2"/>
      </w:pPr>
      <w:r>
        <w:t>Objetivo</w:t>
      </w:r>
    </w:p>
    <w:p>
      <w:r>
        <w:t>Evaluar proveedores usando calidad, cumplimiento, respuesta, documentación y recurrencia.</w:t>
      </w:r>
    </w:p>
    <w:p>
      <w:pPr>
        <w:pStyle w:val="Heading2"/>
      </w:pPr>
      <w:r>
        <w:t>Alcance</w:t>
      </w:r>
    </w:p>
    <w:p>
      <w:r>
        <w:t>Aplica a las actividades y registros asociados al proceso dentro del alcance del SGC CAMPAR.</w:t>
      </w:r>
    </w:p>
    <w:p>
      <w:pPr>
        <w:pStyle w:val="Heading2"/>
      </w:pPr>
      <w:r>
        <w:t>Responsabilidades</w:t>
      </w:r>
    </w:p>
    <w:p>
      <w:r>
        <w:t>Responsable principal: Dirección / Operación. Las autoridades específicas y apoyos se complementan con MAT-SGC-01.</w:t>
      </w:r>
    </w:p>
    <w:p>
      <w:pPr>
        <w:pStyle w:val="Heading2"/>
      </w:pPr>
      <w:r>
        <w:t>Desarrollo y controles</w:t>
      </w:r>
    </w:p>
    <w:p>
      <w:pPr>
        <w:pStyle w:val="Heading3"/>
      </w:pPr>
      <w:r>
        <w:t>Estado</w:t>
      </w:r>
    </w:p>
    <w:p>
      <w:r>
        <w:t>Aprobado, aprobado con seguimiento reforzado, en evaluación o suspendido para nuevas asignaciones.</w:t>
      </w:r>
    </w:p>
    <w:p>
      <w:pPr>
        <w:pStyle w:val="Heading3"/>
      </w:pPr>
      <w:r>
        <w:t>Evaluación</w:t>
      </w:r>
    </w:p>
    <w:p>
      <w:r>
        <w:t>No se utiliza de inicio una calificación 0-100; se construye línea base con datos reales.</w:t>
      </w:r>
    </w:p>
    <w:p>
      <w:pPr>
        <w:pStyle w:val="Heading3"/>
      </w:pPr>
      <w:r>
        <w:t>Contexto</w:t>
      </w:r>
    </w:p>
    <w:p>
      <w:r>
        <w:t>Cambios de prioridad del cliente se consideran antes de atribuir retrasos al proveedor.</w:t>
      </w:r>
    </w:p>
    <w:p>
      <w:pPr>
        <w:pStyle w:val="Heading2"/>
      </w:pPr>
      <w:r>
        <w:t>Registros y documentos relacionados</w:t>
      </w:r>
    </w:p>
    <w:p>
      <w:pPr>
        <w:pStyle w:val="ListBullet"/>
      </w:pPr>
      <w:r>
        <w:t>FR-PO07-01</w:t>
      </w:r>
    </w:p>
    <w:p>
      <w:pPr>
        <w:pStyle w:val="Heading2"/>
      </w:pPr>
      <w:r>
        <w:t>Indicadores</w:t>
      </w:r>
    </w:p>
    <w:p>
      <w:pPr>
        <w:pStyle w:val="ListBullet"/>
      </w:pPr>
      <w:r>
        <w:t>Conformidad, cumplimiento y recurrencia por proveedor</w:t>
      </w:r>
    </w:p>
    <w:p>
      <w:pPr>
        <w:pStyle w:val="Heading2"/>
      </w:pPr>
      <w:r>
        <w:t>Historial de cambios</w:t>
      </w:r>
    </w:p>
    <w:tbl>
      <w:tblPr>
        <w:tblW w:type="auto" w:w="0"/>
        <w:jc w:val="center"/>
        <w:tblLayout w:type="fixed"/>
        <w:tblLook w:firstColumn="1" w:firstRow="1" w:lastColumn="0" w:lastRow="0" w:noHBand="0" w:noVBand="1" w:val="04A0"/>
      </w:tblPr>
      <w:tblGrid>
        <w:gridCol w:w="4904"/>
        <w:gridCol w:w="4904"/>
      </w:tblGrid>
      <w:tr>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Versión</w:t>
            </w:r>
          </w:p>
        </w:tc>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Descripción</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1.0</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Primera emisión controlada para implantación piloto del SGC CAMPAR.</w:t>
            </w:r>
          </w:p>
        </w:tc>
      </w:tr>
    </w:tbl>
    <w:p/>
    <w:p>
      <w:pPr>
        <w:pStyle w:val="Heading2"/>
      </w:pPr>
      <w:r>
        <w:t>Aprobación</w:t>
      </w:r>
    </w:p>
    <w:tbl>
      <w:tblPr>
        <w:tblW w:type="auto" w:w="0"/>
        <w:jc w:val="center"/>
        <w:tblLayout w:type="fixed"/>
        <w:tblLook w:firstColumn="1" w:firstRow="1" w:lastColumn="0" w:lastRow="0" w:noHBand="0" w:noVBand="1" w:val="04A0"/>
      </w:tblPr>
      <w:tblGrid>
        <w:gridCol w:w="3269"/>
        <w:gridCol w:w="3269"/>
        <w:gridCol w:w="3269"/>
      </w:tblGrid>
      <w:tr>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Elaboró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Revisó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Aprobó</w:t>
            </w:r>
          </w:p>
        </w:tc>
      </w:tr>
      <w:tr>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Sandra / Dirección</w:t>
              <w:br/>
              <w:t>Fecha: ____/____/____</w:t>
            </w:r>
          </w:p>
        </w:tc>
      </w:tr>
    </w:tbl>
    <w:p/>
    <w:p>
      <w:r>
        <w:br w:type="page"/>
      </w:r>
    </w:p>
    <w:p>
      <w:pPr>
        <w:pStyle w:val="Heading1"/>
      </w:pPr>
      <w:r>
        <w:t>04 Soporte</w:t>
      </w:r>
    </w:p>
    <w:p>
      <w:pPr>
        <w:pStyle w:val="Heading1"/>
      </w:pPr>
      <w:r>
        <w:t>PS-01 - Gestión de Información Documentada</w:t>
      </w:r>
    </w:p>
    <w:tbl>
      <w:tblPr>
        <w:tblW w:type="auto" w:w="0"/>
        <w:jc w:val="center"/>
        <w:tblLayout w:type="fixed"/>
        <w:tblLook w:firstColumn="1" w:firstRow="1" w:lastColumn="0" w:lastRow="0" w:noHBand="0" w:noVBand="1" w:val="04A0"/>
      </w:tblPr>
      <w:tblGrid>
        <w:gridCol w:w="4904"/>
        <w:gridCol w:w="4904"/>
      </w:tblGrid>
      <w:tr>
        <w:tc>
          <w:tcPr>
            <w:tcW w:type="dxa" w:w="2268"/>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Control</w:t>
            </w:r>
          </w:p>
        </w:tc>
        <w:tc>
          <w:tcPr>
            <w:tcW w:type="dxa" w:w="7257"/>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Dato</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Código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PS-01</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Versión</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1.0</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Estado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EN REVISIÓN PARA PILOTO</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Responsable</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Esmeralda</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Archivo fuente</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PS-01_Gestión_de_Información_Documentada_v1.0.docx</w:t>
            </w:r>
          </w:p>
        </w:tc>
      </w:tr>
    </w:tbl>
    <w:p/>
    <w:p>
      <w:pPr>
        <w:pStyle w:val="Heading2"/>
      </w:pPr>
      <w:r>
        <w:t>Objetivo</w:t>
      </w:r>
    </w:p>
    <w:p>
      <w:r>
        <w:t>Controlar creación, revisión, aprobación, disponibilidad, cambios, conservación y recuperación de información documentada.</w:t>
      </w:r>
    </w:p>
    <w:p>
      <w:pPr>
        <w:pStyle w:val="Heading2"/>
      </w:pPr>
      <w:r>
        <w:t>Alcance</w:t>
      </w:r>
    </w:p>
    <w:p>
      <w:r>
        <w:t>Aplica a las actividades y registros asociados al proceso dentro del alcance del SGC CAMPAR.</w:t>
      </w:r>
    </w:p>
    <w:p>
      <w:pPr>
        <w:pStyle w:val="Heading2"/>
      </w:pPr>
      <w:r>
        <w:t>Responsabilidades</w:t>
      </w:r>
    </w:p>
    <w:p>
      <w:r>
        <w:t>Responsable principal: Esmeralda. Las autoridades específicas y apoyos se complementan con MAT-SGC-01.</w:t>
      </w:r>
    </w:p>
    <w:p>
      <w:pPr>
        <w:pStyle w:val="Heading2"/>
      </w:pPr>
      <w:r>
        <w:t>Desarrollo y controles</w:t>
      </w:r>
    </w:p>
    <w:p>
      <w:pPr>
        <w:pStyle w:val="Heading3"/>
      </w:pPr>
      <w:r>
        <w:t>Estados</w:t>
      </w:r>
    </w:p>
    <w:p>
      <w:r>
        <w:t>BORRADOR CONTROLADO, EN REVISIÓN, VIGENTE, OBSOLETO y CANCELADO.</w:t>
      </w:r>
    </w:p>
    <w:p>
      <w:pPr>
        <w:pStyle w:val="Heading3"/>
      </w:pPr>
      <w:r>
        <w:t>Documentos externos</w:t>
      </w:r>
    </w:p>
    <w:p>
      <w:r>
        <w:t>OC, planos, constancias, rechazos, autorizaciones, manuales y normas se conservan sin recodificar su contenido original.</w:t>
      </w:r>
    </w:p>
    <w:p>
      <w:pPr>
        <w:pStyle w:val="Heading3"/>
      </w:pPr>
      <w:r>
        <w:t>WhatsApp y correo</w:t>
      </w:r>
    </w:p>
    <w:p>
      <w:r>
        <w:t>Pueden comunicar; la información relevante debe incorporarse o vincularse al registro oficial.</w:t>
      </w:r>
    </w:p>
    <w:p>
      <w:pPr>
        <w:pStyle w:val="Heading3"/>
      </w:pPr>
      <w:r>
        <w:t>Versiones</w:t>
      </w:r>
    </w:p>
    <w:p>
      <w:r>
        <w:t>v1.0 primera emisión aprobada; revisiones posteriores conservan historial y obsoletos.</w:t>
      </w:r>
    </w:p>
    <w:p>
      <w:pPr>
        <w:pStyle w:val="Heading2"/>
      </w:pPr>
      <w:r>
        <w:t>Registros y documentos relacionados</w:t>
      </w:r>
    </w:p>
    <w:p>
      <w:pPr>
        <w:pStyle w:val="ListBullet"/>
      </w:pPr>
      <w:r>
        <w:t>MAT-PS01-01</w:t>
      </w:r>
    </w:p>
    <w:p>
      <w:pPr>
        <w:pStyle w:val="ListBullet"/>
      </w:pPr>
      <w:r>
        <w:t>MAT-PS01-02</w:t>
      </w:r>
    </w:p>
    <w:p>
      <w:pPr>
        <w:pStyle w:val="ListBullet"/>
      </w:pPr>
      <w:r>
        <w:t>CAT-PS01-01</w:t>
      </w:r>
    </w:p>
    <w:p>
      <w:pPr>
        <w:pStyle w:val="Heading2"/>
      </w:pPr>
      <w:r>
        <w:t>Indicadores</w:t>
      </w:r>
    </w:p>
    <w:p>
      <w:pPr>
        <w:pStyle w:val="ListBullet"/>
      </w:pPr>
      <w:r>
        <w:t>Uso de documentos vigentes</w:t>
      </w:r>
    </w:p>
    <w:p>
      <w:pPr>
        <w:pStyle w:val="ListBullet"/>
      </w:pPr>
      <w:r>
        <w:t>Registros trazables</w:t>
      </w:r>
    </w:p>
    <w:p>
      <w:pPr>
        <w:pStyle w:val="Heading2"/>
      </w:pPr>
      <w:r>
        <w:t>Historial de cambios</w:t>
      </w:r>
    </w:p>
    <w:tbl>
      <w:tblPr>
        <w:tblW w:type="auto" w:w="0"/>
        <w:jc w:val="center"/>
        <w:tblLayout w:type="fixed"/>
        <w:tblLook w:firstColumn="1" w:firstRow="1" w:lastColumn="0" w:lastRow="0" w:noHBand="0" w:noVBand="1" w:val="04A0"/>
      </w:tblPr>
      <w:tblGrid>
        <w:gridCol w:w="4904"/>
        <w:gridCol w:w="4904"/>
      </w:tblGrid>
      <w:tr>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Versión</w:t>
            </w:r>
          </w:p>
        </w:tc>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Descripción</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1.0</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Primera emisión controlada para implantación piloto del SGC CAMPAR.</w:t>
            </w:r>
          </w:p>
        </w:tc>
      </w:tr>
    </w:tbl>
    <w:p/>
    <w:p>
      <w:pPr>
        <w:pStyle w:val="Heading2"/>
      </w:pPr>
      <w:r>
        <w:t>Aprobación</w:t>
      </w:r>
    </w:p>
    <w:tbl>
      <w:tblPr>
        <w:tblW w:type="auto" w:w="0"/>
        <w:jc w:val="center"/>
        <w:tblLayout w:type="fixed"/>
        <w:tblLook w:firstColumn="1" w:firstRow="1" w:lastColumn="0" w:lastRow="0" w:noHBand="0" w:noVBand="1" w:val="04A0"/>
      </w:tblPr>
      <w:tblGrid>
        <w:gridCol w:w="3269"/>
        <w:gridCol w:w="3269"/>
        <w:gridCol w:w="3269"/>
      </w:tblGrid>
      <w:tr>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Elaboró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Revisó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Aprobó</w:t>
            </w:r>
          </w:p>
        </w:tc>
      </w:tr>
      <w:tr>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Sandra / Dirección</w:t>
              <w:br/>
              <w:t>Fecha: ____/____/____</w:t>
            </w:r>
          </w:p>
        </w:tc>
      </w:tr>
    </w:tbl>
    <w:p/>
    <w:p>
      <w:r>
        <w:br w:type="page"/>
      </w:r>
    </w:p>
    <w:p>
      <w:pPr>
        <w:pStyle w:val="Heading1"/>
      </w:pPr>
      <w:r>
        <w:t>PS-02 - Gestión de Equipos de Medición</w:t>
      </w:r>
    </w:p>
    <w:tbl>
      <w:tblPr>
        <w:tblW w:type="auto" w:w="0"/>
        <w:jc w:val="center"/>
        <w:tblLayout w:type="fixed"/>
        <w:tblLook w:firstColumn="1" w:firstRow="1" w:lastColumn="0" w:lastRow="0" w:noHBand="0" w:noVBand="1" w:val="04A0"/>
      </w:tblPr>
      <w:tblGrid>
        <w:gridCol w:w="4904"/>
        <w:gridCol w:w="4904"/>
      </w:tblGrid>
      <w:tr>
        <w:tc>
          <w:tcPr>
            <w:tcW w:type="dxa" w:w="2268"/>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Control</w:t>
            </w:r>
          </w:p>
        </w:tc>
        <w:tc>
          <w:tcPr>
            <w:tcW w:type="dxa" w:w="7257"/>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Dato</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Código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PS-02</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Versión</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1.0</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Estado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EN REVISIÓN TÉCNICA PARA PILOTO</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Responsable</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Calidad / Usuarios de equipos</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Archivo fuente</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PS-02_Gestión_de_Equipos_de_Medición_v1.0.docx</w:t>
            </w:r>
          </w:p>
        </w:tc>
      </w:tr>
    </w:tbl>
    <w:p/>
    <w:p>
      <w:pPr>
        <w:pStyle w:val="Heading2"/>
      </w:pPr>
      <w:r>
        <w:t>Objetivo</w:t>
      </w:r>
    </w:p>
    <w:p>
      <w:r>
        <w:t>Asegurar que instrumentos usados en decisiones de conformidad sean identificables, aptos y utilizados mediante métodos consistentes.</w:t>
      </w:r>
    </w:p>
    <w:p>
      <w:pPr>
        <w:pStyle w:val="Heading2"/>
      </w:pPr>
      <w:r>
        <w:t>Alcance</w:t>
      </w:r>
    </w:p>
    <w:p>
      <w:r>
        <w:t>Aplica a las actividades y registros asociados al proceso dentro del alcance del SGC CAMPAR.</w:t>
      </w:r>
    </w:p>
    <w:p>
      <w:pPr>
        <w:pStyle w:val="Heading2"/>
      </w:pPr>
      <w:r>
        <w:t>Responsabilidades</w:t>
      </w:r>
    </w:p>
    <w:p>
      <w:r>
        <w:t>Responsable principal: Calidad / Usuarios de equipos. Las autoridades específicas y apoyos se complementan con MAT-SGC-01.</w:t>
      </w:r>
    </w:p>
    <w:p>
      <w:pPr>
        <w:pStyle w:val="Heading2"/>
      </w:pPr>
      <w:r>
        <w:t>Desarrollo y controles</w:t>
      </w:r>
    </w:p>
    <w:p>
      <w:pPr>
        <w:pStyle w:val="Heading3"/>
      </w:pPr>
      <w:r>
        <w:t>Equipos iniciales</w:t>
      </w:r>
    </w:p>
    <w:p>
      <w:r>
        <w:t>EQ-HUM-01 General Tools MMD4E y EQ-HUM-02 Delmhorst Navigator BDX-30; flexómetros EQ-DIM-##.</w:t>
      </w:r>
    </w:p>
    <w:p>
      <w:pPr>
        <w:pStyle w:val="Heading3"/>
      </w:pPr>
      <w:r>
        <w:t>Estados</w:t>
      </w:r>
    </w:p>
    <w:p>
      <w:r>
        <w:t>APTO, EN VERIFICACIÓN, FUERA DE SERVICIO y BAJA.</w:t>
      </w:r>
    </w:p>
    <w:p>
      <w:pPr>
        <w:pStyle w:val="Heading3"/>
      </w:pPr>
      <w:r>
        <w:t>MMD4E</w:t>
      </w:r>
    </w:p>
    <w:p>
      <w:r>
        <w:t>Comprobación interna esperada 18.3% ±1% en modo madera conforme al manual del fabricante.</w:t>
      </w:r>
    </w:p>
    <w:p>
      <w:pPr>
        <w:pStyle w:val="Heading3"/>
      </w:pPr>
      <w:r>
        <w:t>BDX-30</w:t>
      </w:r>
    </w:p>
    <w:p>
      <w:r>
        <w:t>Usar comprobación interna y configuración apropiada de especie/temperatura/pines; especie exacta de pino sigue pendiente.</w:t>
      </w:r>
    </w:p>
    <w:p>
      <w:pPr>
        <w:pStyle w:val="Heading3"/>
      </w:pPr>
      <w:r>
        <w:t>Discrepancias</w:t>
      </w:r>
    </w:p>
    <w:p>
      <w:r>
        <w:t>No elegir la lectura menor; retener y resolver si la discrepancia puede cambiar la decisión.</w:t>
      </w:r>
    </w:p>
    <w:p>
      <w:pPr>
        <w:pStyle w:val="Heading2"/>
      </w:pPr>
      <w:r>
        <w:t>Registros y documentos relacionados</w:t>
      </w:r>
    </w:p>
    <w:p>
      <w:pPr>
        <w:pStyle w:val="ListBullet"/>
      </w:pPr>
      <w:r>
        <w:t>IT-PS02-01</w:t>
      </w:r>
    </w:p>
    <w:p>
      <w:pPr>
        <w:pStyle w:val="ListBullet"/>
      </w:pPr>
      <w:r>
        <w:t>MAT-PS02-01</w:t>
      </w:r>
    </w:p>
    <w:p>
      <w:pPr>
        <w:pStyle w:val="ListBullet"/>
      </w:pPr>
      <w:r>
        <w:t>FR-PS02-01</w:t>
      </w:r>
    </w:p>
    <w:p>
      <w:pPr>
        <w:pStyle w:val="Heading2"/>
      </w:pPr>
      <w:r>
        <w:t>Indicadores</w:t>
      </w:r>
    </w:p>
    <w:p>
      <w:pPr>
        <w:pStyle w:val="ListBullet"/>
      </w:pPr>
      <w:r>
        <w:t>Uso de equipo APTO</w:t>
      </w:r>
    </w:p>
    <w:p>
      <w:pPr>
        <w:pStyle w:val="ListBullet"/>
      </w:pPr>
      <w:r>
        <w:t>Verificaciones satisfactorias</w:t>
      </w:r>
    </w:p>
    <w:p>
      <w:pPr>
        <w:pStyle w:val="Heading2"/>
      </w:pPr>
      <w:r>
        <w:t>Historial de cambios</w:t>
      </w:r>
    </w:p>
    <w:tbl>
      <w:tblPr>
        <w:tblW w:type="auto" w:w="0"/>
        <w:jc w:val="center"/>
        <w:tblLayout w:type="fixed"/>
        <w:tblLook w:firstColumn="1" w:firstRow="1" w:lastColumn="0" w:lastRow="0" w:noHBand="0" w:noVBand="1" w:val="04A0"/>
      </w:tblPr>
      <w:tblGrid>
        <w:gridCol w:w="4904"/>
        <w:gridCol w:w="4904"/>
      </w:tblGrid>
      <w:tr>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Versión</w:t>
            </w:r>
          </w:p>
        </w:tc>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Descripción</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1.0</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Primera emisión controlada para implantación piloto del SGC CAMPAR.</w:t>
            </w:r>
          </w:p>
        </w:tc>
      </w:tr>
    </w:tbl>
    <w:p/>
    <w:p>
      <w:pPr>
        <w:pStyle w:val="Heading2"/>
      </w:pPr>
      <w:r>
        <w:t>Aprobación</w:t>
      </w:r>
    </w:p>
    <w:tbl>
      <w:tblPr>
        <w:tblW w:type="auto" w:w="0"/>
        <w:jc w:val="center"/>
        <w:tblLayout w:type="fixed"/>
        <w:tblLook w:firstColumn="1" w:firstRow="1" w:lastColumn="0" w:lastRow="0" w:noHBand="0" w:noVBand="1" w:val="04A0"/>
      </w:tblPr>
      <w:tblGrid>
        <w:gridCol w:w="3269"/>
        <w:gridCol w:w="3269"/>
        <w:gridCol w:w="3269"/>
      </w:tblGrid>
      <w:tr>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Elaboró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Revisó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Aprobó</w:t>
            </w:r>
          </w:p>
        </w:tc>
      </w:tr>
      <w:tr>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Sandra / Dirección</w:t>
              <w:br/>
              <w:t>Fecha: ____/____/____</w:t>
            </w:r>
          </w:p>
        </w:tc>
      </w:tr>
    </w:tbl>
    <w:p/>
    <w:p>
      <w:r>
        <w:br w:type="page"/>
      </w:r>
    </w:p>
    <w:p>
      <w:pPr>
        <w:pStyle w:val="Heading1"/>
      </w:pPr>
      <w:r>
        <w:t>PS-03 - Competencia y Capacitación</w:t>
      </w:r>
    </w:p>
    <w:tbl>
      <w:tblPr>
        <w:tblW w:type="auto" w:w="0"/>
        <w:jc w:val="center"/>
        <w:tblLayout w:type="fixed"/>
        <w:tblLook w:firstColumn="1" w:firstRow="1" w:lastColumn="0" w:lastRow="0" w:noHBand="0" w:noVBand="1" w:val="04A0"/>
      </w:tblPr>
      <w:tblGrid>
        <w:gridCol w:w="4904"/>
        <w:gridCol w:w="4904"/>
      </w:tblGrid>
      <w:tr>
        <w:tc>
          <w:tcPr>
            <w:tcW w:type="dxa" w:w="2268"/>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Control</w:t>
            </w:r>
          </w:p>
        </w:tc>
        <w:tc>
          <w:tcPr>
            <w:tcW w:type="dxa" w:w="7257"/>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Dato</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Código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PS-03</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Versión</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1.0</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Estado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EN REVISIÓN PARA PILOTO</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Responsable</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Dirección / Validadores técnicos</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Archivo fuente</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PS-03_Competencia_y_Capacitación_v1.0.docx</w:t>
            </w:r>
          </w:p>
        </w:tc>
      </w:tr>
    </w:tbl>
    <w:p/>
    <w:p>
      <w:pPr>
        <w:pStyle w:val="Heading2"/>
      </w:pPr>
      <w:r>
        <w:t>Objetivo</w:t>
      </w:r>
    </w:p>
    <w:p>
      <w:r>
        <w:t>Asegurar competencia demostrada para actividades que afectan conformidad, trazabilidad, entrega y SGC.</w:t>
      </w:r>
    </w:p>
    <w:p>
      <w:pPr>
        <w:pStyle w:val="Heading2"/>
      </w:pPr>
      <w:r>
        <w:t>Alcance</w:t>
      </w:r>
    </w:p>
    <w:p>
      <w:r>
        <w:t>Aplica a las actividades y registros asociados al proceso dentro del alcance del SGC CAMPAR.</w:t>
      </w:r>
    </w:p>
    <w:p>
      <w:pPr>
        <w:pStyle w:val="Heading2"/>
      </w:pPr>
      <w:r>
        <w:t>Responsabilidades</w:t>
      </w:r>
    </w:p>
    <w:p>
      <w:r>
        <w:t>Responsable principal: Dirección / Validadores técnicos. Las autoridades específicas y apoyos se complementan con MAT-SGC-01.</w:t>
      </w:r>
    </w:p>
    <w:p>
      <w:pPr>
        <w:pStyle w:val="Heading2"/>
      </w:pPr>
      <w:r>
        <w:t>Desarrollo y controles</w:t>
      </w:r>
    </w:p>
    <w:p>
      <w:pPr>
        <w:pStyle w:val="Heading3"/>
      </w:pPr>
      <w:r>
        <w:t>Competencias</w:t>
      </w:r>
    </w:p>
    <w:p>
      <w:r>
        <w:t>COM-01 seguimiento, COM-02 inspección, COM-03 reinspección, COM-04 entrega, COM-05 liberación y COM-06 gestión.</w:t>
      </w:r>
    </w:p>
    <w:p>
      <w:pPr>
        <w:pStyle w:val="Heading3"/>
      </w:pPr>
      <w:r>
        <w:t>Ruta</w:t>
      </w:r>
    </w:p>
    <w:p>
      <w:r>
        <w:t>Capacitación -&gt; práctica acompañada -&gt; evaluación práctica -&gt; autorización -&gt; actividad autónoma.</w:t>
      </w:r>
    </w:p>
    <w:p>
      <w:pPr>
        <w:pStyle w:val="Heading3"/>
      </w:pPr>
      <w:r>
        <w:t>Liberación</w:t>
      </w:r>
    </w:p>
    <w:p>
      <w:r>
        <w:t>Gustavo y Alessandri mantienen autoridad COM-05; otros inspectores requieren competencia validada y no liberan por defecto.</w:t>
      </w:r>
    </w:p>
    <w:p>
      <w:pPr>
        <w:pStyle w:val="Heading2"/>
      </w:pPr>
      <w:r>
        <w:t>Registros y documentos relacionados</w:t>
      </w:r>
    </w:p>
    <w:p>
      <w:pPr>
        <w:pStyle w:val="ListBullet"/>
      </w:pPr>
      <w:r>
        <w:t>MAT-PS03-01</w:t>
      </w:r>
    </w:p>
    <w:p>
      <w:pPr>
        <w:pStyle w:val="ListBullet"/>
      </w:pPr>
      <w:r>
        <w:t>FR-PS03-01</w:t>
      </w:r>
    </w:p>
    <w:p>
      <w:pPr>
        <w:pStyle w:val="Heading2"/>
      </w:pPr>
      <w:r>
        <w:t>Indicadores</w:t>
      </w:r>
    </w:p>
    <w:p>
      <w:pPr>
        <w:pStyle w:val="ListBullet"/>
      </w:pPr>
      <w:r>
        <w:t>Actividades autónomas por personal APTO</w:t>
      </w:r>
    </w:p>
    <w:p>
      <w:pPr>
        <w:pStyle w:val="Heading2"/>
      </w:pPr>
      <w:r>
        <w:t>Historial de cambios</w:t>
      </w:r>
    </w:p>
    <w:tbl>
      <w:tblPr>
        <w:tblW w:type="auto" w:w="0"/>
        <w:jc w:val="center"/>
        <w:tblLayout w:type="fixed"/>
        <w:tblLook w:firstColumn="1" w:firstRow="1" w:lastColumn="0" w:lastRow="0" w:noHBand="0" w:noVBand="1" w:val="04A0"/>
      </w:tblPr>
      <w:tblGrid>
        <w:gridCol w:w="4904"/>
        <w:gridCol w:w="4904"/>
      </w:tblGrid>
      <w:tr>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Versión</w:t>
            </w:r>
          </w:p>
        </w:tc>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Descripción</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1.0</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Primera emisión controlada para implantación piloto del SGC CAMPAR.</w:t>
            </w:r>
          </w:p>
        </w:tc>
      </w:tr>
    </w:tbl>
    <w:p/>
    <w:p>
      <w:pPr>
        <w:pStyle w:val="Heading2"/>
      </w:pPr>
      <w:r>
        <w:t>Aprobación</w:t>
      </w:r>
    </w:p>
    <w:tbl>
      <w:tblPr>
        <w:tblW w:type="auto" w:w="0"/>
        <w:jc w:val="center"/>
        <w:tblLayout w:type="fixed"/>
        <w:tblLook w:firstColumn="1" w:firstRow="1" w:lastColumn="0" w:lastRow="0" w:noHBand="0" w:noVBand="1" w:val="04A0"/>
      </w:tblPr>
      <w:tblGrid>
        <w:gridCol w:w="3269"/>
        <w:gridCol w:w="3269"/>
        <w:gridCol w:w="3269"/>
      </w:tblGrid>
      <w:tr>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Elaboró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Revisó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Aprobó</w:t>
            </w:r>
          </w:p>
        </w:tc>
      </w:tr>
      <w:tr>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Sandra / Dirección</w:t>
              <w:br/>
              <w:t>Fecha: ____/____/____</w:t>
            </w:r>
          </w:p>
        </w:tc>
      </w:tr>
    </w:tbl>
    <w:p/>
    <w:p>
      <w:r>
        <w:br w:type="page"/>
      </w:r>
    </w:p>
    <w:p>
      <w:pPr>
        <w:pStyle w:val="Heading1"/>
      </w:pPr>
      <w:r>
        <w:t>IT-PS02-01 - Método de Medición de Humedad</w:t>
      </w:r>
    </w:p>
    <w:tbl>
      <w:tblPr>
        <w:tblW w:type="auto" w:w="0"/>
        <w:jc w:val="center"/>
        <w:tblLayout w:type="fixed"/>
        <w:tblLook w:firstColumn="1" w:firstRow="1" w:lastColumn="0" w:lastRow="0" w:noHBand="0" w:noVBand="1" w:val="04A0"/>
      </w:tblPr>
      <w:tblGrid>
        <w:gridCol w:w="4904"/>
        <w:gridCol w:w="4904"/>
      </w:tblGrid>
      <w:tr>
        <w:tc>
          <w:tcPr>
            <w:tcW w:type="dxa" w:w="2268"/>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Control</w:t>
            </w:r>
          </w:p>
        </w:tc>
        <w:tc>
          <w:tcPr>
            <w:tcW w:type="dxa" w:w="7257"/>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Dato</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Código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IT-PS02-01</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Versión</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1.0</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Estado</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EN REVISIÓN TÉCNICA PARA PILOTO</w:t>
            </w:r>
          </w:p>
        </w:tc>
      </w:tr>
      <w:tr>
        <w:tc>
          <w:tcPr>
            <w:tcW w:type="dxa" w:w="2268"/>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Responsable</w:t>
            </w:r>
          </w:p>
        </w:tc>
        <w:tc>
          <w:tcPr>
            <w:tcW w:type="dxa" w:w="7257"/>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Calidad / Usuarios de equipos</w:t>
            </w:r>
          </w:p>
        </w:tc>
      </w:tr>
      <w:tr>
        <w:tc>
          <w:tcPr>
            <w:tcW w:type="dxa" w:w="2268"/>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Archivo fuente</w:t>
            </w:r>
          </w:p>
        </w:tc>
        <w:tc>
          <w:tcPr>
            <w:tcW w:type="dxa" w:w="7257"/>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IT-PS02-01_Método_de_Medición_de_Humedad_v1.0.docx</w:t>
            </w:r>
          </w:p>
        </w:tc>
      </w:tr>
    </w:tbl>
    <w:p/>
    <w:p>
      <w:pPr>
        <w:pStyle w:val="Heading2"/>
      </w:pPr>
      <w:r>
        <w:t>1. Objetivo</w:t>
      </w:r>
    </w:p>
    <w:p>
      <w:r>
        <w:t>Establecer un método uniforme para medir, confirmar y registrar la humedad de la madera cuando el plano, ficha o requisito aplicable establezca un límite de humedad, reduciendo variaciones entre inspectores y equipos.</w:t>
      </w:r>
    </w:p>
    <w:p>
      <w:pPr>
        <w:pStyle w:val="Heading2"/>
      </w:pPr>
      <w:r>
        <w:t>2. Equipos iniciales</w:t>
      </w:r>
    </w:p>
    <w:tbl>
      <w:tblPr>
        <w:tblW w:type="auto" w:w="0"/>
        <w:jc w:val="center"/>
        <w:tblLayout w:type="fixed"/>
        <w:tblLook w:firstColumn="1" w:firstRow="1" w:lastColumn="0" w:lastRow="0" w:noHBand="0" w:noVBand="1" w:val="04A0"/>
      </w:tblPr>
      <w:tblGrid>
        <w:gridCol w:w="3269"/>
        <w:gridCol w:w="3269"/>
        <w:gridCol w:w="3269"/>
      </w:tblGrid>
      <w:tr>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ID</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Equipo</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Uso dentro del método</w:t>
            </w:r>
          </w:p>
        </w:tc>
      </w:tr>
      <w:tr>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EQ-HUM-01</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General Tools MMD4E</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Medición rutinaria / tamizaje.</w:t>
            </w:r>
          </w:p>
        </w:tc>
      </w:tr>
      <w:tr>
        <w:tc>
          <w:tcPr>
            <w:tcW w:type="dxa" w:w="3175"/>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EQ-HUM-02</w:t>
            </w:r>
          </w:p>
        </w:tc>
        <w:tc>
          <w:tcPr>
            <w:tcW w:type="dxa" w:w="3175"/>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Delmhorst Navigator BDX-30</w:t>
            </w:r>
          </w:p>
        </w:tc>
        <w:tc>
          <w:tcPr>
            <w:tcW w:type="dxa" w:w="3175"/>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Medición de madera y confirmación técnica, especialmente cerca del límite o ante discrepancias.</w:t>
            </w:r>
          </w:p>
        </w:tc>
      </w:tr>
    </w:tbl>
    <w:p/>
    <w:p>
      <w:pPr>
        <w:pStyle w:val="Heading2"/>
      </w:pPr>
      <w:r>
        <w:t>3. Requisito de aceptación</w:t>
      </w:r>
    </w:p>
    <w:p>
      <w:r>
        <w:t>El límite de aceptación será siempre el indicado por el plano, ficha o requisito vigente del cliente. Cuando el requisito aplicable sea máximo 20 %, CAMPAR utilizará la siguiente zona operativa preventiva:</w:t>
      </w:r>
    </w:p>
    <w:tbl>
      <w:tblPr>
        <w:tblW w:type="auto" w:w="0"/>
        <w:jc w:val="center"/>
        <w:tblLayout w:type="fixed"/>
        <w:tblLook w:firstColumn="1" w:firstRow="1" w:lastColumn="0" w:lastRow="0" w:noHBand="0" w:noVBand="1" w:val="04A0"/>
      </w:tblPr>
      <w:tblGrid>
        <w:gridCol w:w="4904"/>
        <w:gridCol w:w="4904"/>
      </w:tblGrid>
      <w:tr>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Lectura válida</w:t>
            </w:r>
          </w:p>
        </w:tc>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Tratamiento CAMPAR</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&lt;18 %</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Zona normal.</w:t>
            </w:r>
          </w:p>
        </w:tc>
      </w:tr>
      <w:tr>
        <w:tc>
          <w:tcPr>
            <w:tcW w:type="dxa" w:w="476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18.0-20.0 %</w:t>
            </w:r>
          </w:p>
        </w:tc>
        <w:tc>
          <w:tcPr>
            <w:tcW w:type="dxa" w:w="476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Conforme respecto al límite de 20 %, pero requiere confirmación según esta instrucción.</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&gt;20.0 %</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Unidad no conforme cuando el requisito máximo sea 20 %.</w:t>
            </w:r>
          </w:p>
        </w:tc>
      </w:tr>
    </w:tbl>
    <w:p/>
    <w:p>
      <w:r>
        <w:t>La zona 18-20 % es un criterio preventivo interno CAMPAR; no modifica el requisito contractual.</w:t>
      </w:r>
    </w:p>
    <w:p>
      <w:pPr>
        <w:pStyle w:val="Heading2"/>
      </w:pPr>
      <w:r>
        <w:t>4. Comprobación previa del equipo</w:t>
      </w:r>
    </w:p>
    <w:p>
      <w:pPr>
        <w:pStyle w:val="ListBullet"/>
      </w:pPr>
      <w:r>
        <w:t>Usar únicamente equipos identificados y con estado APTO.</w:t>
      </w:r>
    </w:p>
    <w:p>
      <w:pPr>
        <w:pStyle w:val="ListBullet"/>
      </w:pPr>
      <w:r>
        <w:t>Revisar condición de pines, batería y funcionamiento general antes de medir.</w:t>
      </w:r>
    </w:p>
    <w:p>
      <w:pPr>
        <w:pStyle w:val="ListBullet"/>
      </w:pPr>
      <w:r>
        <w:t>Si el equipo se encuentra EN VERIFICACIÓN o FUERA DE SERVICIO, no podrá utilizarse para una decisión formal de liberación.</w:t>
      </w:r>
    </w:p>
    <w:p>
      <w:pPr>
        <w:pStyle w:val="Heading2"/>
      </w:pPr>
      <w:r>
        <w:t>5. General Tools MMD4E</w:t>
      </w:r>
    </w:p>
    <w:p>
      <w:r>
        <w:t>El comprobador integrado en la tapa debe utilizarse conforme al manual del fabricante. En modo madera, una lectura de 18.3 % ±1 % (17.3-19.3 %) se considera comprobación satisfactoria. Si no se obtiene ese intervalo, repetir correctamente la comprobación; si persiste, retirar el equipo de decisión formal y gestionarlo bajo PS-02.</w:t>
      </w:r>
    </w:p>
    <w:p>
      <w:pPr>
        <w:pStyle w:val="Heading2"/>
      </w:pPr>
      <w:r>
        <w:t>6. Delmhorst Navigator BDX-30</w:t>
      </w:r>
    </w:p>
    <w:p>
      <w:r>
        <w:t>Antes de realizar una medición formal, seleccionar la especie/material aplicable, la temperatura del material cuando corresponda y la corrección de tipo de pin. El BDX-30 aplica correcciones de material, temperatura y tipo de pin a la lectura mostrada.</w:t>
      </w:r>
    </w:p>
    <w:p>
      <w:r>
        <w:t>La función Cal Check debe indicar entre 11.8 y 12.2 para considerarse dentro de calibración eléctrica. Si el resultado queda fuera de ese intervalo, revisar/cambiar baterías y repetir la comprobación. Si persiste, pasar el equipo a EN VERIFICACIÓN.</w:t>
      </w:r>
    </w:p>
    <w:p>
      <w:r>
        <w:t>La especie exacta utilizada comercialmente como “pino nacional” permanece pendiente de identificación; hasta resolverla no debe asumirse una especie específica en la configuración del BDX-30.</w:t>
      </w:r>
    </w:p>
    <w:p>
      <w:pPr>
        <w:pStyle w:val="Heading2"/>
      </w:pPr>
      <w:r>
        <w:t>7. Número y ubicación de lecturas</w:t>
      </w:r>
    </w:p>
    <w:p>
      <w:pPr>
        <w:pStyle w:val="ListBullet"/>
      </w:pPr>
      <w:r>
        <w:t>Tomar como mínimo 2 lecturas en puntos representativos diferentes de cada unidad incluida en la muestra.</w:t>
      </w:r>
    </w:p>
    <w:p>
      <w:pPr>
        <w:pStyle w:val="ListBullet"/>
      </w:pPr>
      <w:r>
        <w:t>Evitar repetir las dos lecturas prácticamente en el mismo punto.</w:t>
      </w:r>
    </w:p>
    <w:p>
      <w:pPr>
        <w:pStyle w:val="ListBullet"/>
      </w:pPr>
      <w:r>
        <w:t>Realizar una tercera lectura cuando exista lectura entre 18-20 %, diferencia relevante entre puntos, lectura dudosa o discrepancia entre instrumentos.</w:t>
      </w:r>
    </w:p>
    <w:p>
      <w:pPr>
        <w:pStyle w:val="Heading2"/>
      </w:pPr>
      <w:r>
        <w:t>8. Regla de decisión</w:t>
      </w:r>
    </w:p>
    <w:p>
      <w:r>
        <w:t>No se utilizará un promedio para ocultar una lectura válida superior al límite. Si una lectura válida y confirmada excede el máximo aplicable, la unidad se considera no conforme y se trata conforme a PO-03/PO-06.</w:t>
      </w:r>
    </w:p>
    <w:p>
      <w:r>
        <w:t>Tampoco se permite medir con dos instrumentos y seleccionar automáticamente el valor más bajo.</w:t>
      </w:r>
    </w:p>
    <w:p>
      <w:pPr>
        <w:pStyle w:val="Heading2"/>
      </w:pPr>
      <w:r>
        <w:t>9. Discrepancia entre instrumentos</w:t>
      </w:r>
    </w:p>
    <w:p>
      <w:r>
        <w:t>Si dos instrumentos producen resultados capaces de cambiar la decisión de conformidad, no se liberará el producto hasta resolver la discrepancia. Revisar estado de ambos equipos, configuración, pines, especie, temperatura, ubicación de lectura y repetir. Si la discrepancia persiste, retener el producto y gestionar el equipo/método bajo PS-02.</w:t>
      </w:r>
    </w:p>
    <w:p>
      <w:pPr>
        <w:pStyle w:val="Heading2"/>
      </w:pPr>
      <w:r>
        <w:t>10. Registro</w:t>
      </w:r>
    </w:p>
    <w:p>
      <w:pPr>
        <w:pStyle w:val="ListBullet"/>
      </w:pPr>
      <w:r>
        <w:t>Registrar ID del equipo utilizado.</w:t>
      </w:r>
    </w:p>
    <w:p>
      <w:pPr>
        <w:pStyle w:val="ListBullet"/>
      </w:pPr>
      <w:r>
        <w:t>Registrar las lecturas reales obtenidas por unidad en FR-PO03-01.</w:t>
      </w:r>
    </w:p>
    <w:p>
      <w:pPr>
        <w:pStyle w:val="ListBullet"/>
      </w:pPr>
      <w:r>
        <w:t>Registrar la comprobación del equipo en FR-PS02-01 según la frecuencia establecida.</w:t>
      </w:r>
    </w:p>
    <w:p>
      <w:pPr>
        <w:pStyle w:val="ListBullet"/>
      </w:pPr>
      <w:r>
        <w:t>No sustituir valores reales por categorías de color o por un promedio no requerido.</w:t>
      </w:r>
    </w:p>
    <w:p>
      <w:pPr>
        <w:pStyle w:val="Heading2"/>
      </w:pPr>
      <w:r>
        <w:t>11. Referencias técnicas</w:t>
      </w:r>
    </w:p>
    <w:tbl>
      <w:tblPr>
        <w:tblW w:type="auto" w:w="0"/>
        <w:jc w:val="center"/>
        <w:tblLayout w:type="fixed"/>
        <w:tblLook w:firstColumn="1" w:firstRow="1" w:lastColumn="0" w:lastRow="0" w:noHBand="0" w:noVBand="1" w:val="04A0"/>
      </w:tblPr>
      <w:tblGrid>
        <w:gridCol w:w="4904"/>
        <w:gridCol w:w="4904"/>
      </w:tblGrid>
      <w:tr>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Fuente</w:t>
            </w:r>
          </w:p>
        </w:tc>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Uso</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Manual General Tools MMD4E</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Comprobación interna 18.3 % ±1 % y características del equipo.</w:t>
            </w:r>
          </w:p>
        </w:tc>
      </w:tr>
      <w:tr>
        <w:tc>
          <w:tcPr>
            <w:tcW w:type="dxa" w:w="476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Manual Delmhorst Navigator BDX-20/BDX-30 Rev. 2, mayo 2024</w:t>
            </w:r>
          </w:p>
        </w:tc>
        <w:tc>
          <w:tcPr>
            <w:tcW w:type="dxa" w:w="4762"/>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Cal Check 11.8-12.2; correcciones por material, temperatura y tipo de pin.</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PO-03 / PS-02 / FR-PO03-01 / FR-PS02-01</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Control operativo y registros CAMPAR.</w:t>
            </w:r>
          </w:p>
        </w:tc>
      </w:tr>
    </w:tbl>
    <w:p/>
    <w:p>
      <w:pPr>
        <w:pStyle w:val="Heading2"/>
      </w:pPr>
      <w:r>
        <w:t>12. Fuentes públicas de referencia</w:t>
      </w:r>
    </w:p>
    <w:p>
      <w:pPr>
        <w:pStyle w:val="ListBullet"/>
      </w:pPr>
      <w:r>
        <w:t>General Tools MMD4E: https://generaltools.com/pub/media/sparsh/product_attachment/MMD4E-Manual_EFS_GT_061616.pdf</w:t>
      </w:r>
    </w:p>
    <w:p>
      <w:pPr>
        <w:pStyle w:val="ListBullet"/>
      </w:pPr>
      <w:r>
        <w:t>Delmhorst Navigator BDX-30: https://www.delmhorst.com/hubfs/dealer-locator/BDX%2020-30.pdf</w:t>
      </w:r>
    </w:p>
    <w:p>
      <w:pPr>
        <w:pStyle w:val="Heading2"/>
      </w:pPr>
      <w:r>
        <w:t>Historial de cambios</w:t>
      </w:r>
    </w:p>
    <w:tbl>
      <w:tblPr>
        <w:tblW w:type="auto" w:w="0"/>
        <w:jc w:val="center"/>
        <w:tblLayout w:type="fixed"/>
        <w:tblLook w:firstColumn="1" w:firstRow="1" w:lastColumn="0" w:lastRow="0" w:noHBand="0" w:noVBand="1" w:val="04A0"/>
      </w:tblPr>
      <w:tblGrid>
        <w:gridCol w:w="4904"/>
        <w:gridCol w:w="4904"/>
      </w:tblGrid>
      <w:tr>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Versión</w:t>
            </w:r>
          </w:p>
        </w:tc>
        <w:tc>
          <w:tcPr>
            <w:tcW w:type="dxa" w:w="4762"/>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Descripción</w:t>
            </w:r>
          </w:p>
        </w:tc>
      </w:tr>
      <w:tr>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1.0</w:t>
            </w:r>
          </w:p>
        </w:tc>
        <w:tc>
          <w:tcPr>
            <w:tcW w:type="dxa" w:w="4762"/>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Primera emisión controlada para implantación piloto del SGC CAMPAR. Modelo Delmhorst corregido a Navigator BDX-30.</w:t>
            </w:r>
          </w:p>
        </w:tc>
      </w:tr>
    </w:tbl>
    <w:p/>
    <w:p>
      <w:pPr>
        <w:pStyle w:val="Heading2"/>
      </w:pPr>
      <w:r>
        <w:t>Aprobación</w:t>
      </w:r>
    </w:p>
    <w:tbl>
      <w:tblPr>
        <w:tblW w:type="auto" w:w="0"/>
        <w:jc w:val="center"/>
        <w:tblLayout w:type="fixed"/>
        <w:tblLook w:firstColumn="1" w:firstRow="1" w:lastColumn="0" w:lastRow="0" w:noHBand="0" w:noVBand="1" w:val="04A0"/>
      </w:tblPr>
      <w:tblGrid>
        <w:gridCol w:w="3269"/>
        <w:gridCol w:w="3269"/>
        <w:gridCol w:w="3269"/>
      </w:tblGrid>
      <w:tr>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Elaboró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Revisó</w:t>
            </w:r>
          </w:p>
        </w:tc>
        <w:tc>
          <w:tcPr>
            <w:tcW w:type="dxa" w:w="3175"/>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6"/>
              </w:rPr>
              <w:t>Aprobó</w:t>
            </w:r>
          </w:p>
        </w:tc>
      </w:tr>
      <w:tr>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________________</w:t>
              <w:br/>
              <w:t>Fecha: ____/____/____</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6"/>
              </w:rPr>
              <w:t>Sandra / Dirección</w:t>
              <w:br/>
              <w:t>Fecha: ____/____/____</w:t>
            </w:r>
          </w:p>
        </w:tc>
      </w:tr>
    </w:tbl>
    <w:p/>
    <w:p>
      <w:r>
        <w:br w:type="page"/>
      </w:r>
    </w:p>
    <w:p>
      <w:pPr>
        <w:pStyle w:val="Heading1"/>
      </w:pPr>
      <w:r>
        <w:t>Documento relacionado: MAN-SGC-01</w:t>
      </w:r>
    </w:p>
    <w:p>
      <w:r>
        <w:t>El Manual de Calidad e Inspección CAMPAR se emite como documento separado debido a su extensión y propósito operativo/capacitación. Forma parte del catálogo maestro y complementa principalmente PO-03, PO-06, PS-02, PS-03, ANX-PO03-01 y CAT-PO03-01.</w:t>
      </w:r>
    </w:p>
    <w:p>
      <w:pPr>
        <w:pStyle w:val="Heading1"/>
      </w:pPr>
      <w:r>
        <w:t>Control de aprobación y cambios</w:t>
      </w:r>
    </w:p>
    <w:tbl>
      <w:tblPr>
        <w:tblW w:type="auto" w:w="0"/>
        <w:jc w:val="center"/>
        <w:tblLayout w:type="fixed"/>
        <w:tblLook w:firstColumn="1" w:firstRow="1" w:lastColumn="0" w:lastRow="0" w:noHBand="0" w:noVBand="1" w:val="04A0"/>
      </w:tblPr>
      <w:tblGrid>
        <w:gridCol w:w="3269"/>
        <w:gridCol w:w="3269"/>
        <w:gridCol w:w="3269"/>
      </w:tblGrid>
      <w:tr>
        <w:tc>
          <w:tcPr>
            <w:tcW w:type="dxa" w:w="3175"/>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Elaboró</w:t>
            </w:r>
          </w:p>
        </w:tc>
        <w:tc>
          <w:tcPr>
            <w:tcW w:type="dxa" w:w="3175"/>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Revisó</w:t>
            </w:r>
          </w:p>
        </w:tc>
        <w:tc>
          <w:tcPr>
            <w:tcW w:type="dxa" w:w="3175"/>
            <w:shd w:fill="1F6E2A"/>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Aprobó</w:t>
            </w:r>
          </w:p>
        </w:tc>
      </w:tr>
      <w:tr>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__________________</w:t>
              <w:br/>
              <w:t>Apoyo SGC</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__________________</w:t>
              <w:br/>
              <w:t>Responsable técnico</w:t>
            </w:r>
          </w:p>
        </w:tc>
        <w:tc>
          <w:tcPr>
            <w:tcW w:type="dxa" w:w="3175"/>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__________________</w:t>
              <w:br/>
              <w:t>Dirección</w:t>
            </w:r>
          </w:p>
        </w:tc>
      </w:tr>
      <w:tr>
        <w:tc>
          <w:tcPr>
            <w:tcW w:type="dxa" w:w="3175"/>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Fecha: __________</w:t>
            </w:r>
          </w:p>
        </w:tc>
        <w:tc>
          <w:tcPr>
            <w:tcW w:type="dxa" w:w="3175"/>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Fecha: __________</w:t>
            </w:r>
          </w:p>
        </w:tc>
        <w:tc>
          <w:tcPr>
            <w:tcW w:type="dxa" w:w="3175"/>
            <w:shd w:fill="FBF8F4"/>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Fecha: __________</w:t>
            </w:r>
          </w:p>
        </w:tc>
      </w:tr>
    </w:tbl>
    <w:p/>
    <w:tbl>
      <w:tblPr>
        <w:tblW w:type="auto" w:w="0"/>
        <w:jc w:val="center"/>
        <w:tblLayout w:type="fixed"/>
        <w:tblLook w:firstColumn="1" w:firstRow="1" w:lastColumn="0" w:lastRow="0" w:noHBand="0" w:noVBand="1" w:val="04A0"/>
      </w:tblPr>
      <w:tblGrid>
        <w:gridCol w:w="4904"/>
        <w:gridCol w:w="4904"/>
      </w:tblGrid>
      <w:tr>
        <w:tc>
          <w:tcPr>
            <w:tcW w:type="dxa" w:w="1361"/>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Versión</w:t>
            </w:r>
          </w:p>
        </w:tc>
        <w:tc>
          <w:tcPr>
            <w:tcW w:type="dxa" w:w="8164"/>
            <w:shd w:fill="7A5636"/>
            <w:tcMar>
              <w:top w:w="80" w:type="dxa"/>
              <w:start w:w="100" w:type="dxa"/>
              <w:bottom w:w="80" w:type="dxa"/>
              <w:end w:w="100" w:type="dxa"/>
            </w:tcMar>
            <w:tcBorders>
              <w:top w:val="single" w:sz="4" w:color="D8CEC4"/>
              <w:left w:val="single" w:sz="4" w:color="D8CEC4"/>
              <w:bottom w:val="single" w:sz="4" w:color="D8CEC4"/>
              <w:right w:val="single" w:sz="4" w:color="D8CEC4"/>
            </w:tcBorders>
          </w:tcPr>
          <w:p>
            <w:pPr>
              <w:jc w:val="center"/>
            </w:pPr>
            <w:r>
              <w:rPr>
                <w:rFonts w:ascii="Arial" w:hAnsi="Arial" w:eastAsia="Arial"/>
                <w:b/>
                <w:color w:val="FFFFFF"/>
                <w:sz w:val="17"/>
              </w:rPr>
              <w:t>Descripción del cambio</w:t>
            </w:r>
          </w:p>
        </w:tc>
      </w:tr>
      <w:tr>
        <w:tc>
          <w:tcPr>
            <w:tcW w:type="dxa" w:w="1361"/>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1.0</w:t>
            </w:r>
          </w:p>
        </w:tc>
        <w:tc>
          <w:tcPr>
            <w:tcW w:type="dxa" w:w="8164"/>
            <w:shd w:fill="FFFFFF"/>
            <w:tcMar>
              <w:top w:w="80" w:type="dxa"/>
              <w:start w:w="100" w:type="dxa"/>
              <w:bottom w:w="80" w:type="dxa"/>
              <w:end w:w="100" w:type="dxa"/>
            </w:tcMar>
            <w:tcBorders>
              <w:top w:val="single" w:sz="4" w:color="D8CEC4"/>
              <w:left w:val="single" w:sz="4" w:color="D8CEC4"/>
              <w:bottom w:val="single" w:sz="4" w:color="D8CEC4"/>
              <w:right w:val="single" w:sz="4" w:color="D8CEC4"/>
            </w:tcBorders>
          </w:tcPr>
          <w:p>
            <w:r>
              <w:rPr>
                <w:rFonts w:ascii="Arial" w:hAnsi="Arial" w:eastAsia="Arial"/>
                <w:color w:val="20252B"/>
                <w:sz w:val="17"/>
              </w:rPr>
              <w:t>Primera emisión para revisión e implantación piloto.</w:t>
            </w:r>
          </w:p>
        </w:tc>
      </w:tr>
    </w:tbl>
    <w:p/>
    <w:sectPr w:rsidR="00FC693F" w:rsidRPr="0006063C" w:rsidSect="00034616">
      <w:headerReference w:type="default" r:id="rId9"/>
      <w:footerReference w:type="default" r:id="rId10"/>
      <w:pgSz w:w="11906" w:h="16838"/>
      <w:pgMar w:top="1219" w:right="1049" w:bottom="1020" w:left="1049"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666"/>
        <w:sz w:val="16"/>
      </w:rPr>
      <w:t xml:space="preserve">SGC CAMPAR  |  Documento controlado  |  </w:t>
    </w:r>
    <w:r>
      <w:rPr>
        <w:rFonts w:ascii="Arial" w:hAnsi="Arial" w:eastAsia="Arial"/>
        <w:color w:val="666666"/>
        <w:sz w:val="16"/>
      </w:rPr>
      <w:fldChar w:fldCharType="begin"/>
      <w:instrText xml:space="preserve">PAGE</w:instrText>
      <w:fldChar w:fldCharType="end"/>
    </w:r>
    <w:r>
      <w:rPr>
        <w:rFonts w:ascii="Arial" w:hAnsi="Arial" w:eastAsia="Arial"/>
        <w:color w:val="666666"/>
        <w:sz w:val="16"/>
      </w:rPr>
      <w:t xml:space="preserve"> de </w:t>
    </w:r>
    <w:r>
      <w:rPr>
        <w:rFonts w:ascii="Arial" w:hAnsi="Arial" w:eastAsia="Arial"/>
        <w:color w:val="666666"/>
        <w:sz w:val="16"/>
      </w:rPr>
      <w:fldChar w:fldCharType="begin"/>
      <w:instrText xml:space="preserve">NUMPAGES</w:instrText>
      <w:fldChar w:fldCharType="end"/>
    </w:r>
    <w:r>
      <w:rPr>
        <w:rFonts w:ascii="Arial" w:hAnsi="Arial" w:eastAsia="Arial"/>
        <w:color w:val="666666"/>
        <w:sz w:val="16"/>
      </w:rPr>
      <w:t xml:space="preserve">  |  Copia impresa: no controlada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1587"/>
      <w:gridCol w:w="5669"/>
      <w:gridCol w:w="2551"/>
    </w:tblGrid>
    <w:tr>
      <w:tc>
        <w:tcPr>
          <w:tcW w:type="dxa" w:w="3269"/>
          <w:tcMar>
            <w:top w:w="20" w:type="dxa"/>
            <w:start w:w="40" w:type="dxa"/>
            <w:bottom w:w="20" w:type="dxa"/>
            <w:end w:w="40" w:type="dxa"/>
          </w:tcMar>
          <w:tcBorders>
            <w:bottom w:val="single" w:sz="10" w:color="CBA76A"/>
          </w:tcBorders>
        </w:tcPr>
        <w:p>
          <w:pPr>
            <w:jc w:val="left"/>
          </w:pPr>
          <w:r>
            <w:drawing>
              <wp:inline xmlns:a="http://schemas.openxmlformats.org/drawingml/2006/main" xmlns:pic="http://schemas.openxmlformats.org/drawingml/2006/picture">
                <wp:extent cx="827999" cy="914852"/>
                <wp:docPr id="1" name="Picture 1"/>
                <wp:cNvGraphicFramePr>
                  <a:graphicFrameLocks noChangeAspect="1"/>
                </wp:cNvGraphicFramePr>
                <a:graphic>
                  <a:graphicData uri="http://schemas.openxmlformats.org/drawingml/2006/picture">
                    <pic:pic>
                      <pic:nvPicPr>
                        <pic:cNvPr id="0" name="campar_logo_cropped.png"/>
                        <pic:cNvPicPr/>
                      </pic:nvPicPr>
                      <pic:blipFill>
                        <a:blip r:embed="rId1"/>
                        <a:stretch>
                          <a:fillRect/>
                        </a:stretch>
                      </pic:blipFill>
                      <pic:spPr>
                        <a:xfrm>
                          <a:off x="0" y="0"/>
                          <a:ext cx="827999" cy="914852"/>
                        </a:xfrm>
                        <a:prstGeom prst="rect"/>
                      </pic:spPr>
                    </pic:pic>
                  </a:graphicData>
                </a:graphic>
              </wp:inline>
            </w:drawing>
          </w:r>
        </w:p>
      </w:tc>
      <w:tc>
        <w:tcPr>
          <w:tcW w:type="dxa" w:w="3269"/>
          <w:tcMar>
            <w:top w:w="20" w:type="dxa"/>
            <w:start w:w="40" w:type="dxa"/>
            <w:bottom w:w="20" w:type="dxa"/>
            <w:end w:w="40" w:type="dxa"/>
          </w:tcMar>
          <w:tcBorders>
            <w:bottom w:val="single" w:sz="10" w:color="CBA76A"/>
          </w:tcBorders>
        </w:tcPr>
        <w:p>
          <w:pPr>
            <w:jc w:val="center"/>
          </w:pPr>
          <w:r>
            <w:rPr>
              <w:rFonts w:ascii="Arial" w:hAnsi="Arial" w:eastAsia="Arial"/>
              <w:b/>
              <w:color w:val="5B3A24"/>
              <w:sz w:val="18"/>
            </w:rPr>
            <w:t>Compendio Maestro del SGC</w:t>
          </w:r>
        </w:p>
      </w:tc>
      <w:tc>
        <w:tcPr>
          <w:tcW w:type="dxa" w:w="3269"/>
          <w:tcMar>
            <w:top w:w="20" w:type="dxa"/>
            <w:start w:w="40" w:type="dxa"/>
            <w:bottom w:w="20" w:type="dxa"/>
            <w:end w:w="40" w:type="dxa"/>
          </w:tcMar>
          <w:tcBorders>
            <w:bottom w:val="single" w:sz="10" w:color="CBA76A"/>
          </w:tcBorders>
        </w:tcPr>
        <w:p>
          <w:pPr>
            <w:jc w:val="right"/>
          </w:pPr>
          <w:r>
            <w:rPr>
              <w:rFonts w:ascii="Arial" w:hAnsi="Arial" w:eastAsia="Arial"/>
              <w:b/>
              <w:color w:val="1F6E2A"/>
              <w:sz w:val="15"/>
            </w:rPr>
            <w:t>DOC-SGC-04</w:t>
            <w:br/>
            <w:t>v1.0</w:t>
            <w:br/>
            <w:t>EN REVISIÓN PARA PILOTO</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olor w:val="2025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5B3A24"/>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F6E2A"/>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7A563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eastAsia="Arial"/>
      <w:b/>
      <w:color w:val="5B3A2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