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B7B052" w14:textId="77777777" w:rsidR="0006024C" w:rsidRDefault="00000000">
      <w:pPr>
        <w:rPr>
          <w:rFonts w:ascii="Times New Roman" w:eastAsia="Times New Roman" w:hAnsi="Times New Roman" w:cs="Times New Roman"/>
          <w:sz w:val="24"/>
          <w:szCs w:val="24"/>
        </w:rPr>
      </w:pPr>
      <w:r>
        <w:rPr>
          <w:rFonts w:ascii="Times New Roman" w:eastAsia="Times New Roman" w:hAnsi="Times New Roman" w:cs="Times New Roman"/>
          <w:b/>
          <w:sz w:val="30"/>
          <w:szCs w:val="30"/>
        </w:rPr>
        <w:t>Fast Fashion Supply Chain Optimization</w:t>
      </w:r>
      <w:r>
        <w:rPr>
          <w:rFonts w:ascii="Times New Roman" w:eastAsia="Times New Roman" w:hAnsi="Times New Roman" w:cs="Times New Roman"/>
          <w:b/>
          <w:sz w:val="24"/>
          <w:szCs w:val="24"/>
        </w:rPr>
        <w:br/>
        <w:t xml:space="preserve">Group members: Saachi Dholakia, Aryan Kumar, Yuchen Li, Raiymbek Ordabayev </w:t>
      </w:r>
    </w:p>
    <w:p w14:paraId="0EF41DAC" w14:textId="77777777" w:rsidR="0006024C" w:rsidRDefault="00000000">
      <w:pPr>
        <w:pStyle w:val="Heading3"/>
        <w:keepNext w:val="0"/>
        <w:keepLines w:val="0"/>
        <w:spacing w:before="240" w:after="40"/>
        <w:rPr>
          <w:rFonts w:ascii="Times New Roman" w:eastAsia="Times New Roman" w:hAnsi="Times New Roman" w:cs="Times New Roman"/>
          <w:b/>
          <w:color w:val="000000"/>
          <w:sz w:val="26"/>
          <w:szCs w:val="26"/>
        </w:rPr>
      </w:pPr>
      <w:bookmarkStart w:id="0" w:name="_1yex5yv5z0a" w:colFirst="0" w:colLast="0"/>
      <w:bookmarkEnd w:id="0"/>
      <w:r>
        <w:rPr>
          <w:rFonts w:ascii="Times New Roman" w:eastAsia="Times New Roman" w:hAnsi="Times New Roman" w:cs="Times New Roman"/>
          <w:b/>
          <w:color w:val="000000"/>
          <w:sz w:val="26"/>
          <w:szCs w:val="26"/>
        </w:rPr>
        <w:t>1. Introduction</w:t>
      </w:r>
    </w:p>
    <w:p w14:paraId="462307D5" w14:textId="77777777" w:rsidR="0006024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fast fashion industry operates on rapid production cycles, low costs, and constantly changing consumer preferences. While this model achieves high turnover rates, it also creates significant inefficiencies in the supply chain, leading to overproduction, increased costs, and environmental damage. This project focuses on optimizing supply chain processes for fast fashion retailers, minimizing costs while maintaining operational efficiency. Using optimization models and sensitivity analysis, we identify bottlenecks, improve resource allocation, and enhance delivery efficiency. The ultimate goal is to align cost savings with sustainable practices and long-term business growth.</w:t>
      </w:r>
    </w:p>
    <w:p w14:paraId="48F040A2" w14:textId="77777777" w:rsidR="0006024C" w:rsidRDefault="00000000">
      <w:pPr>
        <w:pStyle w:val="Heading4"/>
        <w:keepNext w:val="0"/>
        <w:keepLines w:val="0"/>
        <w:spacing w:before="240" w:after="40"/>
        <w:rPr>
          <w:rFonts w:ascii="Times New Roman" w:eastAsia="Times New Roman" w:hAnsi="Times New Roman" w:cs="Times New Roman"/>
        </w:rPr>
      </w:pPr>
      <w:bookmarkStart w:id="1" w:name="_qfah1026wqpt" w:colFirst="0" w:colLast="0"/>
      <w:bookmarkEnd w:id="1"/>
      <w:r>
        <w:rPr>
          <w:rFonts w:ascii="Times New Roman" w:eastAsia="Times New Roman" w:hAnsi="Times New Roman" w:cs="Times New Roman"/>
          <w:b/>
          <w:color w:val="000000"/>
          <w:sz w:val="26"/>
          <w:szCs w:val="26"/>
        </w:rPr>
        <w:t>2. Problem Statement</w:t>
      </w:r>
    </w:p>
    <w:p w14:paraId="43EC60EA" w14:textId="77777777" w:rsidR="0006024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 complexity of our problem, we divided the model-solving into two parts. The first one focuses on production analysis, making decisions on how much of each product is produced in which factory. The second model focuses on the transshipment issue, solving how much of each product is transported from each factory to the different warehouses.</w:t>
      </w:r>
    </w:p>
    <w:p w14:paraId="5E4ED795" w14:textId="77777777" w:rsidR="0006024C" w:rsidRDefault="00000000">
      <w:pPr>
        <w:pStyle w:val="Heading3"/>
        <w:spacing w:before="240" w:after="240"/>
        <w:rPr>
          <w:rFonts w:ascii="Times New Roman" w:eastAsia="Times New Roman" w:hAnsi="Times New Roman" w:cs="Times New Roman"/>
          <w:color w:val="000000"/>
          <w:sz w:val="24"/>
          <w:szCs w:val="24"/>
        </w:rPr>
      </w:pPr>
      <w:bookmarkStart w:id="2" w:name="_v4flmbas1xx1" w:colFirst="0" w:colLast="0"/>
      <w:bookmarkEnd w:id="2"/>
      <w:r>
        <w:rPr>
          <w:rFonts w:ascii="Times New Roman" w:eastAsia="Times New Roman" w:hAnsi="Times New Roman" w:cs="Times New Roman"/>
          <w:color w:val="000000"/>
          <w:sz w:val="24"/>
          <w:szCs w:val="24"/>
        </w:rPr>
        <w:t>Model 1: Production Analysis</w:t>
      </w:r>
    </w:p>
    <w:p w14:paraId="11B16286" w14:textId="77777777" w:rsidR="0006024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w:t>
      </w:r>
    </w:p>
    <w:p w14:paraId="5D1D57AA" w14:textId="77777777" w:rsidR="0006024C"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Minimize production costs by optimizing the allocation of the 40 products’ manufacturing across factories.</w:t>
      </w:r>
    </w:p>
    <w:p w14:paraId="49B8FC4F" w14:textId="77777777" w:rsidR="0006024C"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i/>
          <w:sz w:val="24"/>
          <w:szCs w:val="24"/>
        </w:rPr>
        <w:t>P</w:t>
      </w:r>
      <w:r>
        <w:rPr>
          <w:rFonts w:ascii="Times New Roman" w:eastAsia="Times New Roman" w:hAnsi="Times New Roman" w:cs="Times New Roman"/>
          <w:i/>
          <w:sz w:val="24"/>
          <w:szCs w:val="24"/>
          <w:vertAlign w:val="subscript"/>
        </w:rPr>
        <w:t>ij</w:t>
      </w:r>
      <w:r>
        <w:rPr>
          <w:rFonts w:ascii="Times New Roman" w:eastAsia="Times New Roman" w:hAnsi="Times New Roman" w:cs="Times New Roman"/>
          <w:sz w:val="24"/>
          <w:szCs w:val="24"/>
          <w:vertAlign w:val="subscript"/>
        </w:rPr>
        <w:t>​</w:t>
      </w:r>
      <w:r>
        <w:rPr>
          <w:rFonts w:ascii="Times New Roman" w:eastAsia="Times New Roman" w:hAnsi="Times New Roman" w:cs="Times New Roman"/>
          <w:sz w:val="24"/>
          <w:szCs w:val="24"/>
        </w:rPr>
        <w:t xml:space="preserve">: Production cost of product </w:t>
      </w:r>
      <w:r>
        <w:rPr>
          <w:rFonts w:ascii="Times New Roman" w:eastAsia="Times New Roman" w:hAnsi="Times New Roman" w:cs="Times New Roman"/>
          <w:i/>
          <w:sz w:val="24"/>
          <w:szCs w:val="24"/>
        </w:rPr>
        <w:t>j</w:t>
      </w:r>
      <w:r>
        <w:rPr>
          <w:rFonts w:ascii="Times New Roman" w:eastAsia="Times New Roman" w:hAnsi="Times New Roman" w:cs="Times New Roman"/>
          <w:sz w:val="24"/>
          <w:szCs w:val="24"/>
        </w:rPr>
        <w:t xml:space="preserve"> at factory </w:t>
      </w:r>
      <w:r>
        <w:rPr>
          <w:rFonts w:ascii="Times New Roman" w:eastAsia="Times New Roman" w:hAnsi="Times New Roman" w:cs="Times New Roman"/>
          <w:i/>
          <w:sz w:val="24"/>
          <w:szCs w:val="24"/>
        </w:rPr>
        <w:t>i</w:t>
      </w:r>
      <w:r>
        <w:rPr>
          <w:rFonts w:ascii="Times New Roman" w:eastAsia="Times New Roman" w:hAnsi="Times New Roman" w:cs="Times New Roman"/>
          <w:sz w:val="24"/>
          <w:szCs w:val="24"/>
        </w:rPr>
        <w:t>.</w:t>
      </w:r>
    </w:p>
    <w:p w14:paraId="58B43D96" w14:textId="77777777" w:rsidR="0006024C"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i/>
          <w:sz w:val="24"/>
          <w:szCs w:val="24"/>
        </w:rPr>
        <w:t>x</w:t>
      </w:r>
      <w:r>
        <w:rPr>
          <w:rFonts w:ascii="Times New Roman" w:eastAsia="Times New Roman" w:hAnsi="Times New Roman" w:cs="Times New Roman"/>
          <w:i/>
          <w:sz w:val="24"/>
          <w:szCs w:val="24"/>
          <w:vertAlign w:val="subscript"/>
        </w:rPr>
        <w:t>ij</w:t>
      </w:r>
      <w:r>
        <w:rPr>
          <w:rFonts w:ascii="Times New Roman" w:eastAsia="Times New Roman" w:hAnsi="Times New Roman" w:cs="Times New Roman"/>
          <w:sz w:val="24"/>
          <w:szCs w:val="24"/>
        </w:rPr>
        <w:t xml:space="preserve">: Number of units of product </w:t>
      </w:r>
      <w:r>
        <w:rPr>
          <w:rFonts w:ascii="Times New Roman" w:eastAsia="Times New Roman" w:hAnsi="Times New Roman" w:cs="Times New Roman"/>
          <w:i/>
          <w:sz w:val="24"/>
          <w:szCs w:val="24"/>
        </w:rPr>
        <w:t>j</w:t>
      </w:r>
      <w:r>
        <w:rPr>
          <w:rFonts w:ascii="Times New Roman" w:eastAsia="Times New Roman" w:hAnsi="Times New Roman" w:cs="Times New Roman"/>
          <w:sz w:val="24"/>
          <w:szCs w:val="24"/>
        </w:rPr>
        <w:t xml:space="preserve"> produced at factory </w:t>
      </w:r>
      <w:r>
        <w:rPr>
          <w:rFonts w:ascii="Times New Roman" w:eastAsia="Times New Roman" w:hAnsi="Times New Roman" w:cs="Times New Roman"/>
          <w:i/>
          <w:sz w:val="24"/>
          <w:szCs w:val="24"/>
        </w:rPr>
        <w:t>i</w:t>
      </w:r>
      <w:r>
        <w:rPr>
          <w:rFonts w:ascii="Times New Roman" w:eastAsia="Times New Roman" w:hAnsi="Times New Roman" w:cs="Times New Roman"/>
          <w:sz w:val="24"/>
          <w:szCs w:val="24"/>
        </w:rPr>
        <w:t>.</w:t>
      </w:r>
    </w:p>
    <w:p w14:paraId="15AB89FF" w14:textId="77777777" w:rsidR="0006024C"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i/>
          <w:sz w:val="24"/>
          <w:szCs w:val="24"/>
        </w:rPr>
        <w:t>I</w:t>
      </w:r>
      <w:r>
        <w:rPr>
          <w:rFonts w:ascii="Times New Roman" w:eastAsia="Times New Roman" w:hAnsi="Times New Roman" w:cs="Times New Roman"/>
          <w:sz w:val="24"/>
          <w:szCs w:val="24"/>
        </w:rPr>
        <w:t>: Total number of factories.</w:t>
      </w:r>
    </w:p>
    <w:p w14:paraId="70D9C1B1" w14:textId="77777777" w:rsidR="0006024C"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i/>
          <w:sz w:val="24"/>
          <w:szCs w:val="24"/>
        </w:rPr>
        <w:t>J</w:t>
      </w:r>
      <w:r>
        <w:rPr>
          <w:rFonts w:ascii="Times New Roman" w:eastAsia="Times New Roman" w:hAnsi="Times New Roman" w:cs="Times New Roman"/>
          <w:sz w:val="24"/>
          <w:szCs w:val="24"/>
        </w:rPr>
        <w:t>: Total number of products.</w:t>
      </w:r>
    </w:p>
    <w:p w14:paraId="6CE89D22" w14:textId="77777777" w:rsidR="0006024C" w:rsidRDefault="00000000">
      <w:pPr>
        <w:spacing w:before="240" w:after="240"/>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6232C6A" wp14:editId="2E6BB786">
            <wp:extent cx="1947863" cy="69785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947863" cy="697856"/>
                    </a:xfrm>
                    <a:prstGeom prst="rect">
                      <a:avLst/>
                    </a:prstGeom>
                    <a:ln/>
                  </pic:spPr>
                </pic:pic>
              </a:graphicData>
            </a:graphic>
          </wp:inline>
        </w:drawing>
      </w:r>
    </w:p>
    <w:p w14:paraId="32E108AE" w14:textId="77777777" w:rsidR="0006024C" w:rsidRDefault="00000000">
      <w:pPr>
        <w:pStyle w:val="Heading4"/>
        <w:keepNext w:val="0"/>
        <w:keepLines w:val="0"/>
        <w:spacing w:before="240" w:after="40"/>
        <w:rPr>
          <w:rFonts w:ascii="Times New Roman" w:eastAsia="Times New Roman" w:hAnsi="Times New Roman" w:cs="Times New Roman"/>
          <w:b/>
          <w:color w:val="000000"/>
        </w:rPr>
      </w:pPr>
      <w:bookmarkStart w:id="3" w:name="_h1rje9vyip1u" w:colFirst="0" w:colLast="0"/>
      <w:bookmarkEnd w:id="3"/>
      <w:r>
        <w:rPr>
          <w:rFonts w:ascii="Times New Roman" w:eastAsia="Times New Roman" w:hAnsi="Times New Roman" w:cs="Times New Roman"/>
          <w:b/>
          <w:color w:val="000000"/>
        </w:rPr>
        <w:t>Constraints:</w:t>
      </w:r>
    </w:p>
    <w:p w14:paraId="7E16C144" w14:textId="77777777" w:rsidR="0006024C"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Shipments from each factory must not exceed its capacity.</w:t>
      </w:r>
    </w:p>
    <w:p w14:paraId="4A014789" w14:textId="77777777" w:rsidR="0006024C"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Non-negativity: </w:t>
      </w:r>
      <w:r>
        <w:rPr>
          <w:rFonts w:ascii="Times New Roman" w:eastAsia="Times New Roman" w:hAnsi="Times New Roman" w:cs="Times New Roman"/>
          <w:i/>
          <w:sz w:val="24"/>
          <w:szCs w:val="24"/>
        </w:rPr>
        <w:t>x</w:t>
      </w:r>
      <w:r>
        <w:rPr>
          <w:rFonts w:ascii="Times New Roman" w:eastAsia="Times New Roman" w:hAnsi="Times New Roman" w:cs="Times New Roman"/>
          <w:i/>
          <w:sz w:val="24"/>
          <w:szCs w:val="24"/>
          <w:vertAlign w:val="subscript"/>
        </w:rPr>
        <w:t>ij</w:t>
      </w:r>
      <m:oMath>
        <m:r>
          <w:rPr>
            <w:rFonts w:ascii="Times New Roman" w:eastAsia="Times New Roman" w:hAnsi="Times New Roman" w:cs="Times New Roman"/>
            <w:sz w:val="24"/>
            <w:szCs w:val="24"/>
          </w:rPr>
          <m:t>≥0,</m:t>
        </m:r>
      </m:oMath>
      <w:r>
        <w:rPr>
          <w:rFonts w:ascii="Times New Roman" w:eastAsia="Times New Roman" w:hAnsi="Times New Roman" w:cs="Times New Roman"/>
          <w:sz w:val="24"/>
          <w:szCs w:val="24"/>
        </w:rPr>
        <w:t xml:space="preserve"> where </w:t>
      </w:r>
      <w:r>
        <w:rPr>
          <w:rFonts w:ascii="Times New Roman" w:eastAsia="Times New Roman" w:hAnsi="Times New Roman" w:cs="Times New Roman"/>
          <w:i/>
          <w:sz w:val="24"/>
          <w:szCs w:val="24"/>
        </w:rPr>
        <w:t>x</w:t>
      </w:r>
      <w:r>
        <w:rPr>
          <w:rFonts w:ascii="Times New Roman" w:eastAsia="Times New Roman" w:hAnsi="Times New Roman" w:cs="Times New Roman"/>
          <w:i/>
          <w:sz w:val="24"/>
          <w:szCs w:val="24"/>
          <w:vertAlign w:val="subscript"/>
        </w:rPr>
        <w:t>ij</w:t>
      </w:r>
      <w:r>
        <w:rPr>
          <w:rFonts w:ascii="Times New Roman" w:eastAsia="Times New Roman" w:hAnsi="Times New Roman" w:cs="Times New Roman"/>
          <w:sz w:val="24"/>
          <w:szCs w:val="24"/>
        </w:rPr>
        <w:t xml:space="preserve"> is the number of units produced of product </w:t>
      </w:r>
      <w:r>
        <w:rPr>
          <w:rFonts w:ascii="Times New Roman" w:eastAsia="Times New Roman" w:hAnsi="Times New Roman" w:cs="Times New Roman"/>
          <w:i/>
          <w:sz w:val="24"/>
          <w:szCs w:val="24"/>
        </w:rPr>
        <w:t>j</w:t>
      </w:r>
      <w:r>
        <w:rPr>
          <w:rFonts w:ascii="Times New Roman" w:eastAsia="Times New Roman" w:hAnsi="Times New Roman" w:cs="Times New Roman"/>
          <w:sz w:val="24"/>
          <w:szCs w:val="24"/>
        </w:rPr>
        <w:t xml:space="preserve"> at factory </w:t>
      </w:r>
      <w:r>
        <w:rPr>
          <w:rFonts w:ascii="Times New Roman" w:eastAsia="Times New Roman" w:hAnsi="Times New Roman" w:cs="Times New Roman"/>
          <w:i/>
          <w:sz w:val="24"/>
          <w:szCs w:val="24"/>
        </w:rPr>
        <w:t>i</w:t>
      </w:r>
      <w:r>
        <w:rPr>
          <w:rFonts w:ascii="Times New Roman" w:eastAsia="Times New Roman" w:hAnsi="Times New Roman" w:cs="Times New Roman"/>
          <w:sz w:val="24"/>
          <w:szCs w:val="24"/>
        </w:rPr>
        <w:t xml:space="preserve">. </w:t>
      </w:r>
    </w:p>
    <w:p w14:paraId="2E223A19" w14:textId="77777777" w:rsidR="0006024C" w:rsidRDefault="00000000">
      <w:pPr>
        <w:pStyle w:val="Heading4"/>
        <w:keepNext w:val="0"/>
        <w:keepLines w:val="0"/>
        <w:spacing w:before="240" w:after="40"/>
        <w:rPr>
          <w:rFonts w:ascii="Times New Roman" w:eastAsia="Times New Roman" w:hAnsi="Times New Roman" w:cs="Times New Roman"/>
          <w:b/>
          <w:color w:val="000000"/>
        </w:rPr>
      </w:pPr>
      <w:bookmarkStart w:id="4" w:name="_mqpf2s2qusrj" w:colFirst="0" w:colLast="0"/>
      <w:bookmarkEnd w:id="4"/>
      <w:r>
        <w:rPr>
          <w:rFonts w:ascii="Times New Roman" w:eastAsia="Times New Roman" w:hAnsi="Times New Roman" w:cs="Times New Roman"/>
          <w:b/>
          <w:color w:val="000000"/>
        </w:rPr>
        <w:t>Decision Variables:</w:t>
      </w:r>
    </w:p>
    <w:p w14:paraId="721B9710" w14:textId="77777777" w:rsidR="0006024C" w:rsidRDefault="00000000">
      <w:pPr>
        <w:numPr>
          <w:ilvl w:val="0"/>
          <w:numId w:val="9"/>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i/>
          <w:sz w:val="24"/>
          <w:szCs w:val="24"/>
        </w:rPr>
        <w:t>x</w:t>
      </w:r>
      <w:r>
        <w:rPr>
          <w:rFonts w:ascii="Times New Roman" w:eastAsia="Times New Roman" w:hAnsi="Times New Roman" w:cs="Times New Roman"/>
          <w:i/>
          <w:sz w:val="24"/>
          <w:szCs w:val="24"/>
          <w:vertAlign w:val="subscript"/>
        </w:rPr>
        <w:t>ij</w:t>
      </w:r>
      <w:r>
        <w:rPr>
          <w:rFonts w:ascii="Times New Roman" w:eastAsia="Times New Roman" w:hAnsi="Times New Roman" w:cs="Times New Roman"/>
          <w:sz w:val="24"/>
          <w:szCs w:val="24"/>
        </w:rPr>
        <w:t xml:space="preserve">: Number of units of product </w:t>
      </w:r>
      <w:r>
        <w:rPr>
          <w:rFonts w:ascii="Times New Roman" w:eastAsia="Times New Roman" w:hAnsi="Times New Roman" w:cs="Times New Roman"/>
          <w:i/>
          <w:sz w:val="24"/>
          <w:szCs w:val="24"/>
        </w:rPr>
        <w:t>j</w:t>
      </w:r>
      <w:r>
        <w:rPr>
          <w:rFonts w:ascii="Times New Roman" w:eastAsia="Times New Roman" w:hAnsi="Times New Roman" w:cs="Times New Roman"/>
          <w:sz w:val="24"/>
          <w:szCs w:val="24"/>
        </w:rPr>
        <w:t xml:space="preserve"> produced at factory </w:t>
      </w:r>
      <w:r>
        <w:rPr>
          <w:rFonts w:ascii="Times New Roman" w:eastAsia="Times New Roman" w:hAnsi="Times New Roman" w:cs="Times New Roman"/>
          <w:i/>
          <w:sz w:val="24"/>
          <w:szCs w:val="24"/>
        </w:rPr>
        <w:t>i</w:t>
      </w:r>
      <w:r>
        <w:rPr>
          <w:rFonts w:ascii="Times New Roman" w:eastAsia="Times New Roman" w:hAnsi="Times New Roman" w:cs="Times New Roman"/>
          <w:sz w:val="24"/>
          <w:szCs w:val="24"/>
        </w:rPr>
        <w:t>.</w:t>
      </w:r>
    </w:p>
    <w:p w14:paraId="277F33AE" w14:textId="77777777" w:rsidR="0006024C" w:rsidRDefault="00000000">
      <w:pPr>
        <w:pStyle w:val="Heading3"/>
        <w:keepNext w:val="0"/>
        <w:keepLines w:val="0"/>
        <w:spacing w:before="280"/>
        <w:rPr>
          <w:rFonts w:ascii="Times New Roman" w:eastAsia="Times New Roman" w:hAnsi="Times New Roman" w:cs="Times New Roman"/>
          <w:b/>
          <w:color w:val="000000"/>
          <w:sz w:val="24"/>
          <w:szCs w:val="24"/>
        </w:rPr>
      </w:pPr>
      <w:bookmarkStart w:id="5" w:name="_ftriqu4yln8r" w:colFirst="0" w:colLast="0"/>
      <w:bookmarkEnd w:id="5"/>
      <w:r>
        <w:rPr>
          <w:rFonts w:ascii="Times New Roman" w:eastAsia="Times New Roman" w:hAnsi="Times New Roman" w:cs="Times New Roman"/>
          <w:color w:val="000000"/>
          <w:sz w:val="24"/>
          <w:szCs w:val="24"/>
        </w:rPr>
        <w:t>Model 2: Transshipment Analysis</w:t>
      </w:r>
    </w:p>
    <w:p w14:paraId="55EE5F38" w14:textId="77777777" w:rsidR="0006024C" w:rsidRDefault="00000000">
      <w:pPr>
        <w:pStyle w:val="Heading4"/>
        <w:keepNext w:val="0"/>
        <w:keepLines w:val="0"/>
        <w:spacing w:before="240" w:after="40"/>
        <w:rPr>
          <w:rFonts w:ascii="Times New Roman" w:eastAsia="Times New Roman" w:hAnsi="Times New Roman" w:cs="Times New Roman"/>
          <w:b/>
          <w:color w:val="000000"/>
        </w:rPr>
      </w:pPr>
      <w:bookmarkStart w:id="6" w:name="_uyl6ycvrf0ko" w:colFirst="0" w:colLast="0"/>
      <w:bookmarkEnd w:id="6"/>
      <w:r>
        <w:rPr>
          <w:rFonts w:ascii="Times New Roman" w:eastAsia="Times New Roman" w:hAnsi="Times New Roman" w:cs="Times New Roman"/>
          <w:b/>
          <w:color w:val="000000"/>
        </w:rPr>
        <w:t>Objective:</w:t>
      </w:r>
    </w:p>
    <w:p w14:paraId="34C7CC59" w14:textId="77777777" w:rsidR="0006024C" w:rsidRDefault="00000000">
      <w:pPr>
        <w:numPr>
          <w:ilvl w:val="0"/>
          <w:numId w:val="1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Minimize transportation costs by optimizing the allocation of shipments from factories to warehouses.</w:t>
      </w:r>
    </w:p>
    <w:p w14:paraId="6FF74679" w14:textId="77777777" w:rsidR="0006024C"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T</w:t>
      </w:r>
      <w:r>
        <w:rPr>
          <w:rFonts w:ascii="Times New Roman" w:eastAsia="Times New Roman" w:hAnsi="Times New Roman" w:cs="Times New Roman"/>
          <w:i/>
          <w:sz w:val="24"/>
          <w:szCs w:val="24"/>
          <w:vertAlign w:val="subscript"/>
        </w:rPr>
        <w:t>ijk</w:t>
      </w:r>
      <w:r>
        <w:rPr>
          <w:rFonts w:ascii="Times New Roman" w:eastAsia="Times New Roman" w:hAnsi="Times New Roman" w:cs="Times New Roman"/>
          <w:sz w:val="24"/>
          <w:szCs w:val="24"/>
        </w:rPr>
        <w:t xml:space="preserve">:Transportation cost per unit for product </w:t>
      </w:r>
      <w:r>
        <w:rPr>
          <w:rFonts w:ascii="Times New Roman" w:eastAsia="Times New Roman" w:hAnsi="Times New Roman" w:cs="Times New Roman"/>
          <w:i/>
          <w:sz w:val="24"/>
          <w:szCs w:val="24"/>
        </w:rPr>
        <w:t>j</w:t>
      </w:r>
      <w:r>
        <w:rPr>
          <w:rFonts w:ascii="Times New Roman" w:eastAsia="Times New Roman" w:hAnsi="Times New Roman" w:cs="Times New Roman"/>
          <w:sz w:val="24"/>
          <w:szCs w:val="24"/>
        </w:rPr>
        <w:t xml:space="preserve"> from factory </w:t>
      </w:r>
      <w:r>
        <w:rPr>
          <w:rFonts w:ascii="Times New Roman" w:eastAsia="Times New Roman" w:hAnsi="Times New Roman" w:cs="Times New Roman"/>
          <w:i/>
          <w:sz w:val="24"/>
          <w:szCs w:val="24"/>
        </w:rPr>
        <w:t>i</w:t>
      </w:r>
      <w:r>
        <w:rPr>
          <w:rFonts w:ascii="Times New Roman" w:eastAsia="Times New Roman" w:hAnsi="Times New Roman" w:cs="Times New Roman"/>
          <w:sz w:val="24"/>
          <w:szCs w:val="24"/>
        </w:rPr>
        <w:t xml:space="preserve"> to warehouse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w:t>
      </w:r>
    </w:p>
    <w:p w14:paraId="7C578F7B" w14:textId="77777777" w:rsidR="0006024C"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y</w:t>
      </w:r>
      <w:r>
        <w:rPr>
          <w:rFonts w:ascii="Times New Roman" w:eastAsia="Times New Roman" w:hAnsi="Times New Roman" w:cs="Times New Roman"/>
          <w:i/>
          <w:sz w:val="24"/>
          <w:szCs w:val="24"/>
          <w:vertAlign w:val="subscript"/>
        </w:rPr>
        <w:t>ijk</w:t>
      </w:r>
      <w:r>
        <w:rPr>
          <w:rFonts w:ascii="Times New Roman" w:eastAsia="Times New Roman" w:hAnsi="Times New Roman" w:cs="Times New Roman"/>
          <w:sz w:val="24"/>
          <w:szCs w:val="24"/>
        </w:rPr>
        <w:t xml:space="preserve">: Number of units of product </w:t>
      </w:r>
      <w:r>
        <w:rPr>
          <w:rFonts w:ascii="Times New Roman" w:eastAsia="Times New Roman" w:hAnsi="Times New Roman" w:cs="Times New Roman"/>
          <w:i/>
          <w:sz w:val="24"/>
          <w:szCs w:val="24"/>
        </w:rPr>
        <w:t>j</w:t>
      </w:r>
      <w:r>
        <w:rPr>
          <w:rFonts w:ascii="Times New Roman" w:eastAsia="Times New Roman" w:hAnsi="Times New Roman" w:cs="Times New Roman"/>
          <w:sz w:val="24"/>
          <w:szCs w:val="24"/>
        </w:rPr>
        <w:t xml:space="preserve"> transported from factory </w:t>
      </w:r>
      <w:r>
        <w:rPr>
          <w:rFonts w:ascii="Times New Roman" w:eastAsia="Times New Roman" w:hAnsi="Times New Roman" w:cs="Times New Roman"/>
          <w:i/>
          <w:sz w:val="24"/>
          <w:szCs w:val="24"/>
        </w:rPr>
        <w:t>i</w:t>
      </w:r>
      <w:r>
        <w:rPr>
          <w:rFonts w:ascii="Times New Roman" w:eastAsia="Times New Roman" w:hAnsi="Times New Roman" w:cs="Times New Roman"/>
          <w:sz w:val="24"/>
          <w:szCs w:val="24"/>
        </w:rPr>
        <w:t xml:space="preserve"> to warehouse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w:t>
      </w:r>
    </w:p>
    <w:p w14:paraId="462867E1" w14:textId="77777777" w:rsidR="0006024C"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I</w:t>
      </w:r>
      <w:r>
        <w:rPr>
          <w:rFonts w:ascii="Times New Roman" w:eastAsia="Times New Roman" w:hAnsi="Times New Roman" w:cs="Times New Roman"/>
          <w:sz w:val="24"/>
          <w:szCs w:val="24"/>
        </w:rPr>
        <w:t>: Total number of factories.</w:t>
      </w:r>
    </w:p>
    <w:p w14:paraId="172608DE" w14:textId="77777777" w:rsidR="0006024C"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J</w:t>
      </w:r>
      <w:r>
        <w:rPr>
          <w:rFonts w:ascii="Times New Roman" w:eastAsia="Times New Roman" w:hAnsi="Times New Roman" w:cs="Times New Roman"/>
          <w:sz w:val="24"/>
          <w:szCs w:val="24"/>
        </w:rPr>
        <w:t>: Total number of products.</w:t>
      </w:r>
    </w:p>
    <w:p w14:paraId="292EF63B" w14:textId="77777777" w:rsidR="0006024C" w:rsidRDefault="00000000">
      <w:pPr>
        <w:numPr>
          <w:ilvl w:val="0"/>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Total number of warehouses.</w:t>
      </w:r>
    </w:p>
    <w:p w14:paraId="09A8F726" w14:textId="77777777" w:rsidR="0006024C" w:rsidRDefault="00000000">
      <w:pPr>
        <w:spacing w:before="240" w:after="240"/>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6C616C" wp14:editId="59E272F4">
            <wp:extent cx="3262313" cy="65403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262313" cy="654038"/>
                    </a:xfrm>
                    <a:prstGeom prst="rect">
                      <a:avLst/>
                    </a:prstGeom>
                    <a:ln/>
                  </pic:spPr>
                </pic:pic>
              </a:graphicData>
            </a:graphic>
          </wp:inline>
        </w:drawing>
      </w:r>
    </w:p>
    <w:p w14:paraId="321E2BBF" w14:textId="77777777" w:rsidR="0006024C" w:rsidRDefault="00000000">
      <w:pPr>
        <w:pStyle w:val="Heading4"/>
        <w:keepNext w:val="0"/>
        <w:keepLines w:val="0"/>
        <w:spacing w:before="240" w:after="40"/>
        <w:rPr>
          <w:rFonts w:ascii="Times New Roman" w:eastAsia="Times New Roman" w:hAnsi="Times New Roman" w:cs="Times New Roman"/>
          <w:b/>
          <w:color w:val="000000"/>
        </w:rPr>
      </w:pPr>
      <w:bookmarkStart w:id="7" w:name="_xmshdvqfw401" w:colFirst="0" w:colLast="0"/>
      <w:bookmarkEnd w:id="7"/>
      <w:r>
        <w:rPr>
          <w:rFonts w:ascii="Times New Roman" w:eastAsia="Times New Roman" w:hAnsi="Times New Roman" w:cs="Times New Roman"/>
          <w:b/>
          <w:color w:val="000000"/>
        </w:rPr>
        <w:t>Constraints:</w:t>
      </w:r>
    </w:p>
    <w:p w14:paraId="4A81080A" w14:textId="77777777" w:rsidR="0006024C" w:rsidRDefault="0000000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Shipments from each factory must not exceed production capacity.</w:t>
      </w:r>
    </w:p>
    <w:p w14:paraId="531E56AD" w14:textId="77777777" w:rsidR="0006024C"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Shipments to each warehouse must meet or exceed warehouse demand.</w:t>
      </w:r>
    </w:p>
    <w:p w14:paraId="4DF00C07" w14:textId="77777777" w:rsidR="0006024C"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Inventory levels at warehouses must not exceed storage capacity.</w:t>
      </w:r>
    </w:p>
    <w:p w14:paraId="0D0A58F0" w14:textId="77777777" w:rsidR="0006024C"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Non-negativity: </w:t>
      </w:r>
      <w:r>
        <w:rPr>
          <w:rFonts w:ascii="Times New Roman" w:eastAsia="Times New Roman" w:hAnsi="Times New Roman" w:cs="Times New Roman"/>
          <w:i/>
          <w:sz w:val="24"/>
          <w:szCs w:val="24"/>
        </w:rPr>
        <w:t>y</w:t>
      </w:r>
      <w:r>
        <w:rPr>
          <w:rFonts w:ascii="Times New Roman" w:eastAsia="Times New Roman" w:hAnsi="Times New Roman" w:cs="Times New Roman"/>
          <w:i/>
          <w:sz w:val="24"/>
          <w:szCs w:val="24"/>
          <w:vertAlign w:val="subscript"/>
        </w:rPr>
        <w:t>ijk</w:t>
      </w:r>
      <m:oMath>
        <m:r>
          <w:rPr>
            <w:rFonts w:ascii="Times New Roman" w:eastAsia="Times New Roman" w:hAnsi="Times New Roman" w:cs="Times New Roman"/>
            <w:sz w:val="24"/>
            <w:szCs w:val="24"/>
          </w:rPr>
          <m:t>≥0</m:t>
        </m:r>
      </m:oMath>
      <w:r>
        <w:rPr>
          <w:rFonts w:ascii="Times New Roman" w:eastAsia="Times New Roman" w:hAnsi="Times New Roman" w:cs="Times New Roman"/>
          <w:sz w:val="24"/>
          <w:szCs w:val="24"/>
        </w:rPr>
        <w:t xml:space="preserve">, where </w:t>
      </w:r>
      <w:r>
        <w:rPr>
          <w:rFonts w:ascii="Times New Roman" w:eastAsia="Times New Roman" w:hAnsi="Times New Roman" w:cs="Times New Roman"/>
          <w:i/>
          <w:sz w:val="24"/>
          <w:szCs w:val="24"/>
        </w:rPr>
        <w:t>y</w:t>
      </w:r>
      <w:r>
        <w:rPr>
          <w:rFonts w:ascii="Times New Roman" w:eastAsia="Times New Roman" w:hAnsi="Times New Roman" w:cs="Times New Roman"/>
          <w:i/>
          <w:sz w:val="24"/>
          <w:szCs w:val="24"/>
          <w:vertAlign w:val="subscript"/>
        </w:rPr>
        <w:t xml:space="preserve">ijk </w:t>
      </w:r>
      <w:r>
        <w:rPr>
          <w:rFonts w:ascii="Times New Roman" w:eastAsia="Times New Roman" w:hAnsi="Times New Roman" w:cs="Times New Roman"/>
          <w:sz w:val="24"/>
          <w:szCs w:val="24"/>
        </w:rPr>
        <w:t xml:space="preserve">is the number of units of product </w:t>
      </w:r>
      <w:r>
        <w:rPr>
          <w:rFonts w:ascii="Times New Roman" w:eastAsia="Times New Roman" w:hAnsi="Times New Roman" w:cs="Times New Roman"/>
          <w:i/>
          <w:sz w:val="24"/>
          <w:szCs w:val="24"/>
        </w:rPr>
        <w:t>j</w:t>
      </w:r>
      <w:r>
        <w:rPr>
          <w:rFonts w:ascii="Times New Roman" w:eastAsia="Times New Roman" w:hAnsi="Times New Roman" w:cs="Times New Roman"/>
          <w:sz w:val="24"/>
          <w:szCs w:val="24"/>
        </w:rPr>
        <w:t xml:space="preserve"> shipped from factory </w:t>
      </w:r>
      <w:r>
        <w:rPr>
          <w:rFonts w:ascii="Times New Roman" w:eastAsia="Times New Roman" w:hAnsi="Times New Roman" w:cs="Times New Roman"/>
          <w:i/>
          <w:sz w:val="24"/>
          <w:szCs w:val="24"/>
        </w:rPr>
        <w:t xml:space="preserve">i </w:t>
      </w:r>
      <w:r>
        <w:rPr>
          <w:rFonts w:ascii="Times New Roman" w:eastAsia="Times New Roman" w:hAnsi="Times New Roman" w:cs="Times New Roman"/>
          <w:sz w:val="24"/>
          <w:szCs w:val="24"/>
        </w:rPr>
        <w:t xml:space="preserve">to warehouse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w:t>
      </w:r>
    </w:p>
    <w:p w14:paraId="6102B458" w14:textId="77777777" w:rsidR="0006024C" w:rsidRDefault="00000000">
      <w:pPr>
        <w:pStyle w:val="Heading4"/>
        <w:keepNext w:val="0"/>
        <w:keepLines w:val="0"/>
        <w:spacing w:before="240" w:after="40"/>
        <w:rPr>
          <w:rFonts w:ascii="Times New Roman" w:eastAsia="Times New Roman" w:hAnsi="Times New Roman" w:cs="Times New Roman"/>
          <w:b/>
          <w:color w:val="000000"/>
        </w:rPr>
      </w:pPr>
      <w:bookmarkStart w:id="8" w:name="_i80fkcygz1bp" w:colFirst="0" w:colLast="0"/>
      <w:bookmarkEnd w:id="8"/>
      <w:r>
        <w:rPr>
          <w:rFonts w:ascii="Times New Roman" w:eastAsia="Times New Roman" w:hAnsi="Times New Roman" w:cs="Times New Roman"/>
          <w:b/>
          <w:color w:val="000000"/>
        </w:rPr>
        <w:t>Decision Variables:</w:t>
      </w:r>
    </w:p>
    <w:p w14:paraId="3FCD86E9" w14:textId="77777777" w:rsidR="0006024C" w:rsidRDefault="00000000">
      <w:pPr>
        <w:numPr>
          <w:ilvl w:val="0"/>
          <w:numId w:val="6"/>
        </w:numPr>
        <w:spacing w:before="240" w:after="240"/>
        <w:rPr>
          <w:rFonts w:ascii="Times New Roman" w:eastAsia="Times New Roman" w:hAnsi="Times New Roman" w:cs="Times New Roman"/>
          <w:sz w:val="24"/>
          <w:szCs w:val="24"/>
        </w:rPr>
      </w:pPr>
      <w:r>
        <w:rPr>
          <w:rFonts w:ascii="Times New Roman" w:eastAsia="Times New Roman" w:hAnsi="Times New Roman" w:cs="Times New Roman"/>
          <w:i/>
          <w:sz w:val="24"/>
          <w:szCs w:val="24"/>
        </w:rPr>
        <w:t>y</w:t>
      </w:r>
      <w:r>
        <w:rPr>
          <w:rFonts w:ascii="Times New Roman" w:eastAsia="Times New Roman" w:hAnsi="Times New Roman" w:cs="Times New Roman"/>
          <w:i/>
          <w:sz w:val="24"/>
          <w:szCs w:val="24"/>
          <w:vertAlign w:val="subscript"/>
        </w:rPr>
        <w:t>ijk</w:t>
      </w:r>
      <w:r>
        <w:rPr>
          <w:rFonts w:ascii="Times New Roman" w:eastAsia="Times New Roman" w:hAnsi="Times New Roman" w:cs="Times New Roman"/>
          <w:sz w:val="24"/>
          <w:szCs w:val="24"/>
        </w:rPr>
        <w:t xml:space="preserve">: Number of units of product </w:t>
      </w:r>
      <w:r>
        <w:rPr>
          <w:rFonts w:ascii="Times New Roman" w:eastAsia="Times New Roman" w:hAnsi="Times New Roman" w:cs="Times New Roman"/>
          <w:i/>
          <w:sz w:val="24"/>
          <w:szCs w:val="24"/>
        </w:rPr>
        <w:t>j</w:t>
      </w:r>
      <w:r>
        <w:rPr>
          <w:rFonts w:ascii="Times New Roman" w:eastAsia="Times New Roman" w:hAnsi="Times New Roman" w:cs="Times New Roman"/>
          <w:sz w:val="24"/>
          <w:szCs w:val="24"/>
        </w:rPr>
        <w:t xml:space="preserve"> transported from factory </w:t>
      </w:r>
      <w:r>
        <w:rPr>
          <w:rFonts w:ascii="Times New Roman" w:eastAsia="Times New Roman" w:hAnsi="Times New Roman" w:cs="Times New Roman"/>
          <w:i/>
          <w:sz w:val="24"/>
          <w:szCs w:val="24"/>
        </w:rPr>
        <w:t>i</w:t>
      </w:r>
      <w:r>
        <w:rPr>
          <w:rFonts w:ascii="Times New Roman" w:eastAsia="Times New Roman" w:hAnsi="Times New Roman" w:cs="Times New Roman"/>
          <w:sz w:val="24"/>
          <w:szCs w:val="24"/>
        </w:rPr>
        <w:t xml:space="preserve"> to warehouse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w:t>
      </w:r>
    </w:p>
    <w:p w14:paraId="4ABD648C" w14:textId="77777777" w:rsidR="0006024C" w:rsidRDefault="00000000">
      <w:pPr>
        <w:pStyle w:val="Heading4"/>
        <w:keepNext w:val="0"/>
        <w:keepLines w:val="0"/>
        <w:spacing w:before="240" w:after="40"/>
        <w:rPr>
          <w:rFonts w:ascii="Times New Roman" w:eastAsia="Times New Roman" w:hAnsi="Times New Roman" w:cs="Times New Roman"/>
          <w:b/>
          <w:color w:val="000000"/>
        </w:rPr>
      </w:pPr>
      <w:bookmarkStart w:id="9" w:name="_2qf2ff29gjqn" w:colFirst="0" w:colLast="0"/>
      <w:bookmarkEnd w:id="9"/>
      <w:r>
        <w:rPr>
          <w:rFonts w:ascii="Times New Roman" w:eastAsia="Times New Roman" w:hAnsi="Times New Roman" w:cs="Times New Roman"/>
          <w:b/>
          <w:color w:val="000000"/>
          <w:sz w:val="26"/>
          <w:szCs w:val="26"/>
        </w:rPr>
        <w:t>3. Analysis and Findings</w:t>
      </w:r>
    </w:p>
    <w:p w14:paraId="5EC728C6" w14:textId="77777777" w:rsidR="0006024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3.1a Model 1: Production Analysis </w:t>
      </w:r>
    </w:p>
    <w:p w14:paraId="19740C93" w14:textId="77777777" w:rsidR="0006024C" w:rsidRDefault="00000000">
      <w:pPr>
        <w:numPr>
          <w:ilvl w:val="0"/>
          <w:numId w:val="11"/>
        </w:numPr>
        <w:spacing w:before="240"/>
        <w:rPr>
          <w:sz w:val="24"/>
          <w:szCs w:val="24"/>
        </w:rPr>
      </w:pPr>
      <w:r>
        <w:rPr>
          <w:rFonts w:ascii="Times New Roman" w:eastAsia="Times New Roman" w:hAnsi="Times New Roman" w:cs="Times New Roman"/>
          <w:b/>
          <w:sz w:val="24"/>
          <w:szCs w:val="24"/>
        </w:rPr>
        <w:t>Low-Cost Factories</w:t>
      </w:r>
      <w:r>
        <w:rPr>
          <w:rFonts w:ascii="Times New Roman" w:eastAsia="Times New Roman" w:hAnsi="Times New Roman" w:cs="Times New Roman"/>
          <w:sz w:val="24"/>
          <w:szCs w:val="24"/>
        </w:rPr>
        <w:t>: These were prioritized for production to minimize expenses, reflecting efficient use of resources.</w:t>
      </w:r>
    </w:p>
    <w:p w14:paraId="1413124F" w14:textId="77777777" w:rsidR="0006024C" w:rsidRDefault="00000000">
      <w:pPr>
        <w:numPr>
          <w:ilvl w:val="0"/>
          <w:numId w:val="11"/>
        </w:numPr>
        <w:rPr>
          <w:sz w:val="24"/>
          <w:szCs w:val="24"/>
        </w:rPr>
      </w:pPr>
      <w:r>
        <w:rPr>
          <w:rFonts w:ascii="Times New Roman" w:eastAsia="Times New Roman" w:hAnsi="Times New Roman" w:cs="Times New Roman"/>
          <w:b/>
          <w:sz w:val="24"/>
          <w:szCs w:val="24"/>
        </w:rPr>
        <w:t>High-Cost Products</w:t>
      </w:r>
      <w:r>
        <w:rPr>
          <w:rFonts w:ascii="Times New Roman" w:eastAsia="Times New Roman" w:hAnsi="Times New Roman" w:cs="Times New Roman"/>
          <w:sz w:val="24"/>
          <w:szCs w:val="24"/>
        </w:rPr>
        <w:t>: Some products incurred universally high production costs, suggesting the need for strategic outsourcing or material adjustments.</w:t>
      </w:r>
    </w:p>
    <w:p w14:paraId="3AB22F4D" w14:textId="77777777" w:rsidR="0006024C" w:rsidRDefault="00000000">
      <w:pPr>
        <w:numPr>
          <w:ilvl w:val="0"/>
          <w:numId w:val="11"/>
        </w:numPr>
        <w:spacing w:after="240"/>
        <w:rPr>
          <w:sz w:val="24"/>
          <w:szCs w:val="24"/>
        </w:rPr>
      </w:pPr>
      <w:r>
        <w:rPr>
          <w:rFonts w:ascii="Times New Roman" w:eastAsia="Times New Roman" w:hAnsi="Times New Roman" w:cs="Times New Roman"/>
          <w:b/>
          <w:sz w:val="24"/>
          <w:szCs w:val="24"/>
        </w:rPr>
        <w:t>Infeasible Combinations</w:t>
      </w:r>
      <w:r>
        <w:rPr>
          <w:rFonts w:ascii="Times New Roman" w:eastAsia="Times New Roman" w:hAnsi="Times New Roman" w:cs="Times New Roman"/>
          <w:sz w:val="24"/>
          <w:szCs w:val="24"/>
        </w:rPr>
        <w:t>: Factories marked with "999" were excluded from the solution, avoiding inefficiencies.</w:t>
      </w:r>
    </w:p>
    <w:p w14:paraId="60CD6534" w14:textId="77777777" w:rsidR="0006024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optimized production by leveraging cost-effective factories and excluding unviable options while respecting capacity constraints.</w:t>
      </w:r>
    </w:p>
    <w:p w14:paraId="42B059A0" w14:textId="77777777" w:rsidR="0006024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3.1b Sensitivity Report Insights</w:t>
      </w:r>
    </w:p>
    <w:p w14:paraId="026B31E2" w14:textId="77777777" w:rsidR="0006024C"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Shadow Prices:</w:t>
      </w:r>
    </w:p>
    <w:p w14:paraId="65656E03" w14:textId="77777777" w:rsidR="0006024C"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High shadow prices identified bottleneck factories and warehouses where additional capacity could significantly reduce costs.</w:t>
      </w:r>
    </w:p>
    <w:p w14:paraId="7F3A4ACC" w14:textId="77777777" w:rsidR="0006024C" w:rsidRDefault="00000000">
      <w:pPr>
        <w:numPr>
          <w:ilvl w:val="0"/>
          <w:numId w:val="2"/>
        </w:numPr>
        <w:rPr>
          <w:sz w:val="24"/>
          <w:szCs w:val="24"/>
        </w:rPr>
      </w:pPr>
      <w:r>
        <w:rPr>
          <w:rFonts w:ascii="Times New Roman" w:eastAsia="Times New Roman" w:hAnsi="Times New Roman" w:cs="Times New Roman"/>
          <w:b/>
          <w:sz w:val="24"/>
          <w:szCs w:val="24"/>
        </w:rPr>
        <w:t>Critical Variables</w:t>
      </w:r>
      <w:r>
        <w:rPr>
          <w:rFonts w:ascii="Times New Roman" w:eastAsia="Times New Roman" w:hAnsi="Times New Roman" w:cs="Times New Roman"/>
          <w:sz w:val="24"/>
          <w:szCs w:val="24"/>
        </w:rPr>
        <w:t>:</w:t>
      </w:r>
    </w:p>
    <w:p w14:paraId="7A545F8E" w14:textId="77777777" w:rsidR="0006024C"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Variables with reduced costs close to zero and high final values play a significant role in the optimal solution. These are the key contributors to the total cost.</w:t>
      </w:r>
    </w:p>
    <w:p w14:paraId="11E2B6B6" w14:textId="77777777" w:rsidR="0006024C" w:rsidRDefault="00000000">
      <w:pPr>
        <w:numPr>
          <w:ilvl w:val="0"/>
          <w:numId w:val="2"/>
        </w:numPr>
        <w:rPr>
          <w:sz w:val="24"/>
          <w:szCs w:val="24"/>
        </w:rPr>
      </w:pPr>
      <w:r>
        <w:rPr>
          <w:rFonts w:ascii="Times New Roman" w:eastAsia="Times New Roman" w:hAnsi="Times New Roman" w:cs="Times New Roman"/>
          <w:b/>
          <w:sz w:val="24"/>
          <w:szCs w:val="24"/>
        </w:rPr>
        <w:t>Opportunities for Improvement</w:t>
      </w:r>
      <w:r>
        <w:rPr>
          <w:rFonts w:ascii="Times New Roman" w:eastAsia="Times New Roman" w:hAnsi="Times New Roman" w:cs="Times New Roman"/>
          <w:sz w:val="24"/>
          <w:szCs w:val="24"/>
        </w:rPr>
        <w:t>:</w:t>
      </w:r>
    </w:p>
    <w:p w14:paraId="41881BCA" w14:textId="77777777" w:rsidR="0006024C"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Variables with large reduced costs are unlikely to enter the solution unless substantial cost reductions occur. Investments or adjustments targeting these variables might not be cost-effective.</w:t>
      </w:r>
    </w:p>
    <w:p w14:paraId="1D9EECA7" w14:textId="77777777" w:rsidR="0006024C" w:rsidRDefault="00000000">
      <w:pPr>
        <w:numPr>
          <w:ilvl w:val="0"/>
          <w:numId w:val="2"/>
        </w:numPr>
        <w:rPr>
          <w:sz w:val="24"/>
          <w:szCs w:val="24"/>
        </w:rPr>
      </w:pPr>
      <w:r>
        <w:rPr>
          <w:rFonts w:ascii="Times New Roman" w:eastAsia="Times New Roman" w:hAnsi="Times New Roman" w:cs="Times New Roman"/>
          <w:b/>
          <w:sz w:val="24"/>
          <w:szCs w:val="24"/>
        </w:rPr>
        <w:t>Wide Allowable Ranges</w:t>
      </w:r>
      <w:r>
        <w:rPr>
          <w:rFonts w:ascii="Times New Roman" w:eastAsia="Times New Roman" w:hAnsi="Times New Roman" w:cs="Times New Roman"/>
          <w:sz w:val="24"/>
          <w:szCs w:val="24"/>
        </w:rPr>
        <w:t>:</w:t>
      </w:r>
    </w:p>
    <w:p w14:paraId="74E97518" w14:textId="77777777" w:rsidR="0006024C" w:rsidRDefault="00000000">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Most variables have extremely large allowable increases/decreases (1E+301E+301E+30), indicating high stability in the optimal solution under cost or demand changes.</w:t>
      </w:r>
    </w:p>
    <w:p w14:paraId="3B3DFCED" w14:textId="77777777" w:rsidR="0006024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3.2 Transshipment Model Analysis</w:t>
      </w:r>
    </w:p>
    <w:p w14:paraId="541CD674" w14:textId="77777777" w:rsidR="0006024C" w:rsidRDefault="00000000">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Intermediate Hubs</w:t>
      </w:r>
      <w:r>
        <w:rPr>
          <w:rFonts w:ascii="Times New Roman" w:eastAsia="Times New Roman" w:hAnsi="Times New Roman" w:cs="Times New Roman"/>
          <w:sz w:val="24"/>
          <w:szCs w:val="24"/>
        </w:rPr>
        <w:t>:</w:t>
      </w:r>
    </w:p>
    <w:p w14:paraId="715C0F7B" w14:textId="77777777" w:rsidR="0006024C"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Strategic allocation of shipments to key warehouses balanced direct and indirect routes, reducing overall transportation costs and ensuring demand satisfaction.</w:t>
      </w:r>
    </w:p>
    <w:p w14:paraId="73CADEBC" w14:textId="77777777" w:rsidR="0006024C" w:rsidRDefault="00000000">
      <w:pPr>
        <w:numPr>
          <w:ilvl w:val="0"/>
          <w:numId w:val="1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Opportunities for Refinement:</w:t>
      </w:r>
    </w:p>
    <w:p w14:paraId="48CFD8A5" w14:textId="77777777" w:rsidR="0006024C"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Products with lower transport volumes or high shipping costs could be revisited for cost-saving opportunities.</w:t>
      </w:r>
    </w:p>
    <w:p w14:paraId="68B6FFA4" w14:textId="77777777" w:rsidR="0006024C" w:rsidRDefault="00000000">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Factories F003 and F005 had underutilized shipping potential in some product categories, suggesting possible reallocations.</w:t>
      </w:r>
    </w:p>
    <w:p w14:paraId="4F7A1E47" w14:textId="77777777" w:rsidR="0006024C" w:rsidRDefault="00000000">
      <w:pPr>
        <w:pStyle w:val="Heading2"/>
        <w:spacing w:before="240" w:after="240"/>
        <w:rPr>
          <w:rFonts w:ascii="Times New Roman" w:eastAsia="Times New Roman" w:hAnsi="Times New Roman" w:cs="Times New Roman"/>
          <w:sz w:val="24"/>
          <w:szCs w:val="24"/>
        </w:rPr>
      </w:pPr>
      <w:bookmarkStart w:id="10" w:name="_ephnnar4rqmo" w:colFirst="0" w:colLast="0"/>
      <w:bookmarkEnd w:id="10"/>
      <w:r>
        <w:rPr>
          <w:rFonts w:ascii="Times New Roman" w:eastAsia="Times New Roman" w:hAnsi="Times New Roman" w:cs="Times New Roman"/>
          <w:b/>
          <w:sz w:val="26"/>
          <w:szCs w:val="26"/>
        </w:rPr>
        <w:t>4. Recommendations</w:t>
      </w:r>
    </w:p>
    <w:p w14:paraId="1AE8729F" w14:textId="77777777" w:rsidR="0006024C" w:rsidRDefault="00000000">
      <w:pPr>
        <w:numPr>
          <w:ilvl w:val="0"/>
          <w:numId w:val="1"/>
        </w:numPr>
        <w:spacing w:before="240"/>
        <w:rPr>
          <w:sz w:val="24"/>
          <w:szCs w:val="24"/>
        </w:rPr>
      </w:pPr>
      <w:r>
        <w:rPr>
          <w:rFonts w:ascii="Times New Roman" w:eastAsia="Times New Roman" w:hAnsi="Times New Roman" w:cs="Times New Roman"/>
          <w:b/>
          <w:sz w:val="24"/>
          <w:szCs w:val="24"/>
        </w:rPr>
        <w:t>Expand Bottleneck Capacities</w:t>
      </w:r>
      <w:r>
        <w:rPr>
          <w:rFonts w:ascii="Times New Roman" w:eastAsia="Times New Roman" w:hAnsi="Times New Roman" w:cs="Times New Roman"/>
          <w:sz w:val="24"/>
          <w:szCs w:val="24"/>
        </w:rPr>
        <w:t>:</w:t>
      </w:r>
    </w:p>
    <w:p w14:paraId="6281F5A8" w14:textId="77777777" w:rsidR="0006024C"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Prioritize investment in factories and warehouses with high shadow prices to alleviate production and demand bottlenecks.</w:t>
      </w:r>
    </w:p>
    <w:p w14:paraId="2EBA1B34" w14:textId="77777777" w:rsidR="0006024C"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specific locations for capacity upgrades, focusing on high-volume products such as P004, P011, and P017, to achieve direct cost reductions and meet future demand growth.</w:t>
      </w:r>
    </w:p>
    <w:p w14:paraId="34B26652" w14:textId="77777777" w:rsidR="0006024C" w:rsidRDefault="00000000">
      <w:pPr>
        <w:numPr>
          <w:ilvl w:val="0"/>
          <w:numId w:val="1"/>
        </w:numPr>
        <w:rPr>
          <w:sz w:val="24"/>
          <w:szCs w:val="24"/>
        </w:rPr>
      </w:pPr>
      <w:r>
        <w:rPr>
          <w:rFonts w:ascii="Times New Roman" w:eastAsia="Times New Roman" w:hAnsi="Times New Roman" w:cs="Times New Roman"/>
          <w:b/>
          <w:sz w:val="24"/>
          <w:szCs w:val="24"/>
        </w:rPr>
        <w:t>Utilize Surplus Resources</w:t>
      </w:r>
      <w:r>
        <w:rPr>
          <w:rFonts w:ascii="Times New Roman" w:eastAsia="Times New Roman" w:hAnsi="Times New Roman" w:cs="Times New Roman"/>
          <w:sz w:val="24"/>
          <w:szCs w:val="24"/>
        </w:rPr>
        <w:t>:</w:t>
      </w:r>
    </w:p>
    <w:p w14:paraId="3B0C15C1" w14:textId="77777777" w:rsidR="0006024C"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Reallocate underutilized capacities from non-critical factories (e.g., F003, F005) to products and warehouses experiencing higher demand or cost-sensitive constraints.</w:t>
      </w:r>
    </w:p>
    <w:p w14:paraId="59AB6F45" w14:textId="77777777" w:rsidR="0006024C"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Leverage flexibility in production and shipping to balance the supply chain effectively.</w:t>
      </w:r>
    </w:p>
    <w:p w14:paraId="20D881F6" w14:textId="77777777" w:rsidR="0006024C" w:rsidRDefault="00000000">
      <w:pPr>
        <w:numPr>
          <w:ilvl w:val="0"/>
          <w:numId w:val="1"/>
        </w:numPr>
        <w:rPr>
          <w:sz w:val="24"/>
          <w:szCs w:val="24"/>
        </w:rPr>
      </w:pPr>
      <w:r>
        <w:rPr>
          <w:rFonts w:ascii="Times New Roman" w:eastAsia="Times New Roman" w:hAnsi="Times New Roman" w:cs="Times New Roman"/>
          <w:b/>
          <w:sz w:val="24"/>
          <w:szCs w:val="24"/>
        </w:rPr>
        <w:t>Optimize Transshipment</w:t>
      </w:r>
      <w:r>
        <w:rPr>
          <w:rFonts w:ascii="Times New Roman" w:eastAsia="Times New Roman" w:hAnsi="Times New Roman" w:cs="Times New Roman"/>
          <w:sz w:val="24"/>
          <w:szCs w:val="24"/>
        </w:rPr>
        <w:t>:</w:t>
      </w:r>
    </w:p>
    <w:p w14:paraId="2CFE7051" w14:textId="77777777" w:rsidR="0006024C"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Strengthen intermediate hubs that reduce direct shipping costs while ensuring demand flexibility and maintaining robust delivery networks.</w:t>
      </w:r>
    </w:p>
    <w:p w14:paraId="3827A4E0" w14:textId="77777777" w:rsidR="0006024C"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Focus on products and routes with significant shipping costs, such as P030P030P030 and P032P032P032, for further optimization opportunities.</w:t>
      </w:r>
    </w:p>
    <w:p w14:paraId="63ECE9DC" w14:textId="77777777" w:rsidR="0006024C" w:rsidRDefault="00000000">
      <w:pPr>
        <w:numPr>
          <w:ilvl w:val="0"/>
          <w:numId w:val="1"/>
        </w:numPr>
        <w:rPr>
          <w:sz w:val="24"/>
          <w:szCs w:val="24"/>
        </w:rPr>
      </w:pPr>
      <w:r>
        <w:rPr>
          <w:rFonts w:ascii="Times New Roman" w:eastAsia="Times New Roman" w:hAnsi="Times New Roman" w:cs="Times New Roman"/>
          <w:b/>
          <w:sz w:val="24"/>
          <w:szCs w:val="24"/>
        </w:rPr>
        <w:t>Prepare for Cost Sensitivity</w:t>
      </w:r>
      <w:r>
        <w:rPr>
          <w:rFonts w:ascii="Times New Roman" w:eastAsia="Times New Roman" w:hAnsi="Times New Roman" w:cs="Times New Roman"/>
          <w:sz w:val="24"/>
          <w:szCs w:val="24"/>
        </w:rPr>
        <w:t>:</w:t>
      </w:r>
    </w:p>
    <w:p w14:paraId="12D47783" w14:textId="77777777" w:rsidR="0006024C"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Monitor key variables with narrow allowable ranges, such as products P011, P004, and P006, to proactively adjust strategies for fluctuating production or shipping costs.</w:t>
      </w:r>
    </w:p>
    <w:p w14:paraId="7BF9A737" w14:textId="77777777" w:rsidR="0006024C" w:rsidRDefault="00000000">
      <w:pPr>
        <w:numPr>
          <w:ilvl w:val="1"/>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Develop contingency plans to address demand surges or unexpected cost changes.</w:t>
      </w:r>
    </w:p>
    <w:p w14:paraId="3390E5E3" w14:textId="77777777" w:rsidR="0006024C" w:rsidRDefault="00000000">
      <w:pPr>
        <w:pStyle w:val="Heading3"/>
        <w:keepNext w:val="0"/>
        <w:keepLines w:val="0"/>
        <w:spacing w:before="280"/>
        <w:rPr>
          <w:rFonts w:ascii="Times New Roman" w:eastAsia="Times New Roman" w:hAnsi="Times New Roman" w:cs="Times New Roman"/>
          <w:b/>
          <w:color w:val="000000"/>
          <w:sz w:val="24"/>
          <w:szCs w:val="24"/>
        </w:rPr>
      </w:pPr>
      <w:bookmarkStart w:id="11" w:name="_tkp53fsxpygb" w:colFirst="0" w:colLast="0"/>
      <w:bookmarkEnd w:id="11"/>
      <w:r>
        <w:rPr>
          <w:rFonts w:ascii="Times New Roman" w:eastAsia="Times New Roman" w:hAnsi="Times New Roman" w:cs="Times New Roman"/>
          <w:b/>
          <w:color w:val="000000"/>
          <w:sz w:val="26"/>
          <w:szCs w:val="26"/>
        </w:rPr>
        <w:t>5. Challenges</w:t>
      </w:r>
    </w:p>
    <w:p w14:paraId="58D00783" w14:textId="77777777" w:rsidR="0006024C" w:rsidRDefault="00000000">
      <w:pPr>
        <w:numPr>
          <w:ilvl w:val="0"/>
          <w:numId w:val="13"/>
        </w:numPr>
        <w:spacing w:before="240"/>
        <w:rPr>
          <w:sz w:val="24"/>
          <w:szCs w:val="24"/>
        </w:rPr>
      </w:pPr>
      <w:r>
        <w:rPr>
          <w:rFonts w:ascii="Times New Roman" w:eastAsia="Times New Roman" w:hAnsi="Times New Roman" w:cs="Times New Roman"/>
          <w:b/>
          <w:sz w:val="24"/>
          <w:szCs w:val="24"/>
        </w:rPr>
        <w:t>Decision Variable Limitations</w:t>
      </w:r>
      <w:r>
        <w:rPr>
          <w:rFonts w:ascii="Times New Roman" w:eastAsia="Times New Roman" w:hAnsi="Times New Roman" w:cs="Times New Roman"/>
          <w:sz w:val="24"/>
          <w:szCs w:val="24"/>
        </w:rPr>
        <w:t>:</w:t>
      </w:r>
    </w:p>
    <w:p w14:paraId="3FBD0275" w14:textId="77777777" w:rsidR="0006024C" w:rsidRDefault="00000000">
      <w:pPr>
        <w:numPr>
          <w:ilvl w:val="1"/>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optimization tools like Excel Solver were insufficient for the transshipment model due to its complexity (3,200 decision variables). Transitioning to Python allowed greater flexibility and computational power to effectively solve the problem.</w:t>
      </w:r>
    </w:p>
    <w:p w14:paraId="5114227D" w14:textId="77777777" w:rsidR="0006024C" w:rsidRDefault="00000000">
      <w:pPr>
        <w:numPr>
          <w:ilvl w:val="0"/>
          <w:numId w:val="13"/>
        </w:numPr>
        <w:rPr>
          <w:sz w:val="24"/>
          <w:szCs w:val="24"/>
        </w:rPr>
      </w:pPr>
      <w:r>
        <w:rPr>
          <w:rFonts w:ascii="Times New Roman" w:eastAsia="Times New Roman" w:hAnsi="Times New Roman" w:cs="Times New Roman"/>
          <w:b/>
          <w:sz w:val="24"/>
          <w:szCs w:val="24"/>
        </w:rPr>
        <w:t>Incomplete Data for Factory F004</w:t>
      </w:r>
      <w:r>
        <w:rPr>
          <w:rFonts w:ascii="Times New Roman" w:eastAsia="Times New Roman" w:hAnsi="Times New Roman" w:cs="Times New Roman"/>
          <w:sz w:val="24"/>
          <w:szCs w:val="24"/>
        </w:rPr>
        <w:t>:</w:t>
      </w:r>
    </w:p>
    <w:p w14:paraId="0C7BE30A" w14:textId="77777777" w:rsidR="0006024C" w:rsidRDefault="00000000">
      <w:pPr>
        <w:numPr>
          <w:ilvl w:val="1"/>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Factory F004 was excluded from the analysis due to insufficient data on production and shipping costs. This required redistributing production demand among the remaining factories and revising supply constraints.</w:t>
      </w:r>
    </w:p>
    <w:p w14:paraId="07C1B101" w14:textId="77777777" w:rsidR="0006024C" w:rsidRDefault="00000000">
      <w:pPr>
        <w:numPr>
          <w:ilvl w:val="0"/>
          <w:numId w:val="13"/>
        </w:numPr>
        <w:rPr>
          <w:sz w:val="24"/>
          <w:szCs w:val="24"/>
        </w:rPr>
      </w:pPr>
      <w:r>
        <w:rPr>
          <w:rFonts w:ascii="Times New Roman" w:eastAsia="Times New Roman" w:hAnsi="Times New Roman" w:cs="Times New Roman"/>
          <w:b/>
          <w:sz w:val="24"/>
          <w:szCs w:val="24"/>
        </w:rPr>
        <w:t>Data Integration and Complexity</w:t>
      </w:r>
      <w:r>
        <w:rPr>
          <w:rFonts w:ascii="Times New Roman" w:eastAsia="Times New Roman" w:hAnsi="Times New Roman" w:cs="Times New Roman"/>
          <w:sz w:val="24"/>
          <w:szCs w:val="24"/>
        </w:rPr>
        <w:t>:</w:t>
      </w:r>
    </w:p>
    <w:p w14:paraId="2CB039F2" w14:textId="77777777" w:rsidR="0006024C" w:rsidRDefault="00000000">
      <w:pPr>
        <w:numPr>
          <w:ilvl w:val="1"/>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integration of diverse datasets, such as production costs, warehouse demands, and shipping logistics, required significant preprocessing to ensure consistency and accuracy.</w:t>
      </w:r>
    </w:p>
    <w:p w14:paraId="7FABD6CC" w14:textId="77777777" w:rsidR="0006024C" w:rsidRDefault="00000000">
      <w:pPr>
        <w:numPr>
          <w:ilvl w:val="1"/>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missing or inconsistent values, particularly in the production cost and shipping cost matrices, was critical for achieving actionable results.</w:t>
      </w:r>
    </w:p>
    <w:p w14:paraId="7E5C40CC" w14:textId="77777777" w:rsidR="0006024C" w:rsidRDefault="00000000">
      <w:pPr>
        <w:pStyle w:val="Heading3"/>
        <w:keepNext w:val="0"/>
        <w:keepLines w:val="0"/>
        <w:spacing w:before="280"/>
        <w:rPr>
          <w:rFonts w:ascii="Times New Roman" w:eastAsia="Times New Roman" w:hAnsi="Times New Roman" w:cs="Times New Roman"/>
          <w:b/>
          <w:color w:val="000000"/>
          <w:sz w:val="24"/>
          <w:szCs w:val="24"/>
        </w:rPr>
      </w:pPr>
      <w:bookmarkStart w:id="12" w:name="_zcp9x8mf2736" w:colFirst="0" w:colLast="0"/>
      <w:bookmarkEnd w:id="12"/>
      <w:r>
        <w:rPr>
          <w:rFonts w:ascii="Times New Roman" w:eastAsia="Times New Roman" w:hAnsi="Times New Roman" w:cs="Times New Roman"/>
          <w:b/>
          <w:color w:val="000000"/>
          <w:sz w:val="26"/>
          <w:szCs w:val="26"/>
        </w:rPr>
        <w:t>6. Conclusion</w:t>
      </w:r>
    </w:p>
    <w:p w14:paraId="342ED981" w14:textId="77777777" w:rsidR="0006024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demonstrates the application of optimization techniques to the fast fashion supply chain, delivering a framework for cost-effective management. By addressing bottlenecks, reallocating resources dynamically, and leveraging transshipment networks, the model achieves a balance between profitability and sustainability.</w:t>
      </w:r>
    </w:p>
    <w:p w14:paraId="045B0C66" w14:textId="77777777" w:rsidR="0006024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Key takeaways include:</w:t>
      </w:r>
    </w:p>
    <w:p w14:paraId="33F75310" w14:textId="77777777" w:rsidR="0006024C"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potential for long-term operational efficiency through targeted investments in bottleneck capacities.</w:t>
      </w:r>
    </w:p>
    <w:p w14:paraId="323A5485" w14:textId="77777777" w:rsidR="0006024C"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Opportunities to align supply chain operations with environmental objectives to reduce waste and emissions.</w:t>
      </w:r>
    </w:p>
    <w:p w14:paraId="02C945A4" w14:textId="77777777" w:rsidR="0006024C"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importance of robust preprocessing and advanced tools like Python for solving complex real-world optimization problems.</w:t>
      </w:r>
    </w:p>
    <w:p w14:paraId="7E815773" w14:textId="77777777" w:rsidR="0006024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insights and recommendations pave the way for a resilient fast fashion supply chain capable of meeting future challenges while maintaining sustainable growth.</w:t>
      </w:r>
    </w:p>
    <w:p w14:paraId="4304E3CB" w14:textId="77777777" w:rsidR="0006024C" w:rsidRDefault="0006024C">
      <w:pPr>
        <w:spacing w:before="240" w:after="240"/>
        <w:rPr>
          <w:rFonts w:ascii="Times New Roman" w:eastAsia="Times New Roman" w:hAnsi="Times New Roman" w:cs="Times New Roman"/>
          <w:sz w:val="24"/>
          <w:szCs w:val="24"/>
        </w:rPr>
      </w:pPr>
    </w:p>
    <w:p w14:paraId="2DA3CDD2" w14:textId="77777777" w:rsidR="0006024C" w:rsidRDefault="0006024C">
      <w:pPr>
        <w:rPr>
          <w:rFonts w:ascii="Times New Roman" w:eastAsia="Times New Roman" w:hAnsi="Times New Roman" w:cs="Times New Roman"/>
          <w:b/>
          <w:sz w:val="24"/>
          <w:szCs w:val="24"/>
        </w:rPr>
      </w:pPr>
    </w:p>
    <w:p w14:paraId="001BBA6C" w14:textId="77777777" w:rsidR="0006024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w:t>
      </w:r>
    </w:p>
    <w:p w14:paraId="42CB7F80" w14:textId="77777777" w:rsidR="0006024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Excel File - </w:t>
      </w:r>
      <w:hyperlink r:id="rId7">
        <w:r>
          <w:rPr>
            <w:rFonts w:ascii="Times New Roman" w:eastAsia="Times New Roman" w:hAnsi="Times New Roman" w:cs="Times New Roman"/>
            <w:color w:val="0000EE"/>
            <w:sz w:val="24"/>
            <w:szCs w:val="24"/>
            <w:u w:val="single"/>
          </w:rPr>
          <w:t>BA885_Group 8_Fast Fashion Supply Chain_Models.xlsx</w:t>
        </w:r>
      </w:hyperlink>
    </w:p>
    <w:p w14:paraId="13E7292C" w14:textId="18BAAAF6" w:rsidR="0006024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File - </w:t>
      </w:r>
      <w:hyperlink r:id="rId8">
        <w:r w:rsidR="007C7CEC">
          <w:rPr>
            <w:rFonts w:ascii="Times New Roman" w:eastAsia="Times New Roman" w:hAnsi="Times New Roman" w:cs="Times New Roman"/>
            <w:color w:val="0000EE"/>
            <w:sz w:val="24"/>
            <w:szCs w:val="24"/>
            <w:u w:val="single"/>
          </w:rPr>
          <w:t>BA885_Group 8_Fast Fashion Supply Chain_Models</w:t>
        </w:r>
      </w:hyperlink>
    </w:p>
    <w:sectPr w:rsidR="000602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D45F2"/>
    <w:multiLevelType w:val="multilevel"/>
    <w:tmpl w:val="14C2C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7822A3"/>
    <w:multiLevelType w:val="multilevel"/>
    <w:tmpl w:val="14F67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54035C"/>
    <w:multiLevelType w:val="multilevel"/>
    <w:tmpl w:val="285E0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0A5545"/>
    <w:multiLevelType w:val="multilevel"/>
    <w:tmpl w:val="F6920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9E5B22"/>
    <w:multiLevelType w:val="multilevel"/>
    <w:tmpl w:val="D818AC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DDA19BF"/>
    <w:multiLevelType w:val="multilevel"/>
    <w:tmpl w:val="D444C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CB0E7A"/>
    <w:multiLevelType w:val="multilevel"/>
    <w:tmpl w:val="3752CE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625393C"/>
    <w:multiLevelType w:val="multilevel"/>
    <w:tmpl w:val="0A82A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C005A09"/>
    <w:multiLevelType w:val="multilevel"/>
    <w:tmpl w:val="84A4F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05339A"/>
    <w:multiLevelType w:val="multilevel"/>
    <w:tmpl w:val="A14EC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CA47CDD"/>
    <w:multiLevelType w:val="multilevel"/>
    <w:tmpl w:val="E592BC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257103F"/>
    <w:multiLevelType w:val="multilevel"/>
    <w:tmpl w:val="C33690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36B7BB9"/>
    <w:multiLevelType w:val="multilevel"/>
    <w:tmpl w:val="53C06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D24DC1"/>
    <w:multiLevelType w:val="multilevel"/>
    <w:tmpl w:val="4EFC6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90E314D"/>
    <w:multiLevelType w:val="multilevel"/>
    <w:tmpl w:val="4736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E8277D6"/>
    <w:multiLevelType w:val="multilevel"/>
    <w:tmpl w:val="1C8C7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2F5C21"/>
    <w:multiLevelType w:val="multilevel"/>
    <w:tmpl w:val="57C8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CA70AD"/>
    <w:multiLevelType w:val="multilevel"/>
    <w:tmpl w:val="FEE8D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6576258">
    <w:abstractNumId w:val="4"/>
  </w:num>
  <w:num w:numId="2" w16cid:durableId="315959369">
    <w:abstractNumId w:val="7"/>
  </w:num>
  <w:num w:numId="3" w16cid:durableId="1215698443">
    <w:abstractNumId w:val="3"/>
  </w:num>
  <w:num w:numId="4" w16cid:durableId="1901669731">
    <w:abstractNumId w:val="15"/>
  </w:num>
  <w:num w:numId="5" w16cid:durableId="1372072318">
    <w:abstractNumId w:val="6"/>
  </w:num>
  <w:num w:numId="6" w16cid:durableId="319964815">
    <w:abstractNumId w:val="1"/>
  </w:num>
  <w:num w:numId="7" w16cid:durableId="963315855">
    <w:abstractNumId w:val="14"/>
  </w:num>
  <w:num w:numId="8" w16cid:durableId="1860122177">
    <w:abstractNumId w:val="2"/>
  </w:num>
  <w:num w:numId="9" w16cid:durableId="1648777108">
    <w:abstractNumId w:val="5"/>
  </w:num>
  <w:num w:numId="10" w16cid:durableId="1810124939">
    <w:abstractNumId w:val="12"/>
  </w:num>
  <w:num w:numId="11" w16cid:durableId="827748536">
    <w:abstractNumId w:val="13"/>
  </w:num>
  <w:num w:numId="12" w16cid:durableId="1368026975">
    <w:abstractNumId w:val="10"/>
  </w:num>
  <w:num w:numId="13" w16cid:durableId="906525905">
    <w:abstractNumId w:val="11"/>
  </w:num>
  <w:num w:numId="14" w16cid:durableId="866715548">
    <w:abstractNumId w:val="16"/>
  </w:num>
  <w:num w:numId="15" w16cid:durableId="1944267347">
    <w:abstractNumId w:val="0"/>
  </w:num>
  <w:num w:numId="16" w16cid:durableId="130709310">
    <w:abstractNumId w:val="8"/>
  </w:num>
  <w:num w:numId="17" w16cid:durableId="1633710175">
    <w:abstractNumId w:val="9"/>
  </w:num>
  <w:num w:numId="18" w16cid:durableId="18020727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24C"/>
    <w:rsid w:val="0006024C"/>
    <w:rsid w:val="003B0EC3"/>
    <w:rsid w:val="007C7C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EF36"/>
  <w15:docId w15:val="{E225A883-EF16-4065-98D6-ECE4AE8F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mTXSW4yWRk5UQ9jsAIhBXlQ8XBGKQC4O?usp=sharing" TargetMode="External"/><Relationship Id="rId3" Type="http://schemas.openxmlformats.org/officeDocument/2006/relationships/settings" Target="settings.xml"/><Relationship Id="rId7" Type="http://schemas.openxmlformats.org/officeDocument/2006/relationships/hyperlink" Target="https://docs.google.com/spreadsheets/d/1UeyfIgqJkKD9Ae_vZhvzmjtuzDmSKn9k/edit?usp=drive_link&amp;ouid=115928054770798044457&amp;rtpof=true&amp;sd=tr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1160</Words>
  <Characters>6617</Characters>
  <Application>Microsoft Office Word</Application>
  <DocSecurity>0</DocSecurity>
  <Lines>55</Lines>
  <Paragraphs>15</Paragraphs>
  <ScaleCrop>false</ScaleCrop>
  <Company>HP Inc.</Company>
  <LinksUpToDate>false</LinksUpToDate>
  <CharactersWithSpaces>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Raiymbek Ordabayev</cp:lastModifiedBy>
  <cp:revision>2</cp:revision>
  <dcterms:created xsi:type="dcterms:W3CDTF">2024-12-02T02:27:00Z</dcterms:created>
  <dcterms:modified xsi:type="dcterms:W3CDTF">2024-12-02T02:28:00Z</dcterms:modified>
</cp:coreProperties>
</file>