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BDAF8" w14:textId="3DD2A5DC" w:rsidR="00B95CA0" w:rsidRDefault="00B95CA0">
      <w:r>
        <w:rPr>
          <w:noProof/>
        </w:rPr>
        <w:drawing>
          <wp:anchor distT="0" distB="0" distL="114300" distR="114300" simplePos="0" relativeHeight="251661312" behindDoc="1" locked="0" layoutInCell="1" allowOverlap="1" wp14:anchorId="5531B5CC" wp14:editId="35CD4F2B">
            <wp:simplePos x="0" y="0"/>
            <wp:positionH relativeFrom="margin">
              <wp:posOffset>3028950</wp:posOffset>
            </wp:positionH>
            <wp:positionV relativeFrom="paragraph">
              <wp:posOffset>2552700</wp:posOffset>
            </wp:positionV>
            <wp:extent cx="3200400" cy="3200400"/>
            <wp:effectExtent l="0" t="0" r="0" b="0"/>
            <wp:wrapNone/>
            <wp:docPr id="1446596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6204" name="Picture 1446596204"/>
                    <pic:cNvPicPr/>
                  </pic:nvPicPr>
                  <pic:blipFill>
                    <a:blip r:embed="rId5">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AFC873F" wp14:editId="79903BDC">
            <wp:simplePos x="0" y="0"/>
            <wp:positionH relativeFrom="page">
              <wp:align>left</wp:align>
            </wp:positionH>
            <wp:positionV relativeFrom="paragraph">
              <wp:posOffset>2581275</wp:posOffset>
            </wp:positionV>
            <wp:extent cx="3371850" cy="3371850"/>
            <wp:effectExtent l="0" t="0" r="0" b="0"/>
            <wp:wrapNone/>
            <wp:docPr id="2039294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94181" name="Picture 2039294181"/>
                    <pic:cNvPicPr/>
                  </pic:nvPicPr>
                  <pic:blipFill>
                    <a:blip r:embed="rId6">
                      <a:extLst>
                        <a:ext uri="{28A0092B-C50C-407E-A947-70E740481C1C}">
                          <a14:useLocalDpi xmlns:a14="http://schemas.microsoft.com/office/drawing/2010/main" val="0"/>
                        </a:ext>
                      </a:extLst>
                    </a:blip>
                    <a:stretch>
                      <a:fillRect/>
                    </a:stretch>
                  </pic:blipFill>
                  <pic:spPr>
                    <a:xfrm>
                      <a:off x="0" y="0"/>
                      <a:ext cx="3371850" cy="3371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1600CF6" wp14:editId="12AE936C">
            <wp:simplePos x="0" y="0"/>
            <wp:positionH relativeFrom="margin">
              <wp:posOffset>3009900</wp:posOffset>
            </wp:positionH>
            <wp:positionV relativeFrom="paragraph">
              <wp:posOffset>-876300</wp:posOffset>
            </wp:positionV>
            <wp:extent cx="3314700" cy="3314700"/>
            <wp:effectExtent l="0" t="0" r="0" b="0"/>
            <wp:wrapNone/>
            <wp:docPr id="192529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9884" name="Picture 192529884"/>
                    <pic:cNvPicPr/>
                  </pic:nvPicPr>
                  <pic:blipFill>
                    <a:blip r:embed="rId7">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9EA3864" wp14:editId="47C9AC70">
            <wp:simplePos x="0" y="0"/>
            <wp:positionH relativeFrom="margin">
              <wp:posOffset>-876300</wp:posOffset>
            </wp:positionH>
            <wp:positionV relativeFrom="paragraph">
              <wp:posOffset>-895350</wp:posOffset>
            </wp:positionV>
            <wp:extent cx="3295650" cy="3295650"/>
            <wp:effectExtent l="0" t="0" r="0" b="0"/>
            <wp:wrapNone/>
            <wp:docPr id="148350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09638" name="Picture 1483509638"/>
                    <pic:cNvPicPr/>
                  </pic:nvPicPr>
                  <pic:blipFill>
                    <a:blip r:embed="rId8">
                      <a:extLst>
                        <a:ext uri="{28A0092B-C50C-407E-A947-70E740481C1C}">
                          <a14:useLocalDpi xmlns:a14="http://schemas.microsoft.com/office/drawing/2010/main" val="0"/>
                        </a:ext>
                      </a:extLst>
                    </a:blip>
                    <a:stretch>
                      <a:fillRect/>
                    </a:stretch>
                  </pic:blipFill>
                  <pic:spPr>
                    <a:xfrm>
                      <a:off x="0" y="0"/>
                      <a:ext cx="3295650" cy="3295650"/>
                    </a:xfrm>
                    <a:prstGeom prst="rect">
                      <a:avLst/>
                    </a:prstGeom>
                  </pic:spPr>
                </pic:pic>
              </a:graphicData>
            </a:graphic>
            <wp14:sizeRelH relativeFrom="margin">
              <wp14:pctWidth>0</wp14:pctWidth>
            </wp14:sizeRelH>
            <wp14:sizeRelV relativeFrom="margin">
              <wp14:pctHeight>0</wp14:pctHeight>
            </wp14:sizeRelV>
          </wp:anchor>
        </w:drawing>
      </w:r>
    </w:p>
    <w:p w14:paraId="121BF748" w14:textId="77777777" w:rsidR="00B95CA0" w:rsidRPr="00B95CA0" w:rsidRDefault="00B95CA0" w:rsidP="00B95CA0"/>
    <w:p w14:paraId="17575BD6" w14:textId="77777777" w:rsidR="00B95CA0" w:rsidRPr="00B95CA0" w:rsidRDefault="00B95CA0" w:rsidP="00B95CA0"/>
    <w:p w14:paraId="55370735" w14:textId="77777777" w:rsidR="00B95CA0" w:rsidRPr="00B95CA0" w:rsidRDefault="00B95CA0" w:rsidP="00B95CA0"/>
    <w:p w14:paraId="48CF2C03" w14:textId="77777777" w:rsidR="00B95CA0" w:rsidRPr="00B95CA0" w:rsidRDefault="00B95CA0" w:rsidP="00B95CA0"/>
    <w:p w14:paraId="5A6CE464" w14:textId="77777777" w:rsidR="00B95CA0" w:rsidRPr="00B95CA0" w:rsidRDefault="00B95CA0" w:rsidP="00B95CA0"/>
    <w:p w14:paraId="16F1F7D9" w14:textId="77777777" w:rsidR="00B95CA0" w:rsidRPr="00B95CA0" w:rsidRDefault="00B95CA0" w:rsidP="00B95CA0"/>
    <w:p w14:paraId="201DBB88" w14:textId="77777777" w:rsidR="00B95CA0" w:rsidRPr="00B95CA0" w:rsidRDefault="00B95CA0" w:rsidP="00B95CA0"/>
    <w:p w14:paraId="0F104116" w14:textId="77777777" w:rsidR="00B95CA0" w:rsidRPr="00B95CA0" w:rsidRDefault="00B95CA0" w:rsidP="00B95CA0"/>
    <w:p w14:paraId="2409A7F0" w14:textId="77777777" w:rsidR="00B95CA0" w:rsidRPr="00B95CA0" w:rsidRDefault="00B95CA0" w:rsidP="00B95CA0"/>
    <w:p w14:paraId="3D59051D" w14:textId="77777777" w:rsidR="00B95CA0" w:rsidRPr="00B95CA0" w:rsidRDefault="00B95CA0" w:rsidP="00B95CA0"/>
    <w:p w14:paraId="1E44F590" w14:textId="77777777" w:rsidR="00B95CA0" w:rsidRPr="00B95CA0" w:rsidRDefault="00B95CA0" w:rsidP="00B95CA0"/>
    <w:p w14:paraId="095B8EF3" w14:textId="77777777" w:rsidR="00B95CA0" w:rsidRPr="00B95CA0" w:rsidRDefault="00B95CA0" w:rsidP="00B95CA0"/>
    <w:p w14:paraId="293002FA" w14:textId="77777777" w:rsidR="00B95CA0" w:rsidRPr="00B95CA0" w:rsidRDefault="00B95CA0" w:rsidP="00B95CA0"/>
    <w:p w14:paraId="3781E936" w14:textId="77777777" w:rsidR="00B95CA0" w:rsidRPr="00B95CA0" w:rsidRDefault="00B95CA0" w:rsidP="00B95CA0"/>
    <w:p w14:paraId="5EC4C35E" w14:textId="77777777" w:rsidR="00B95CA0" w:rsidRPr="00B95CA0" w:rsidRDefault="00B95CA0" w:rsidP="00B95CA0"/>
    <w:p w14:paraId="21E5F02A" w14:textId="77777777" w:rsidR="00B95CA0" w:rsidRPr="00B95CA0" w:rsidRDefault="00B95CA0" w:rsidP="00B95CA0"/>
    <w:p w14:paraId="342BE092" w14:textId="77777777" w:rsidR="00B95CA0" w:rsidRPr="00B95CA0" w:rsidRDefault="00B95CA0" w:rsidP="00B95CA0"/>
    <w:p w14:paraId="3C3D14FF" w14:textId="77777777" w:rsidR="00B95CA0" w:rsidRPr="00B95CA0" w:rsidRDefault="00B95CA0" w:rsidP="00B95CA0"/>
    <w:p w14:paraId="38CCBA02" w14:textId="3228C580" w:rsidR="00B95CA0" w:rsidRPr="00B95CA0" w:rsidRDefault="00B95CA0" w:rsidP="00B95CA0">
      <w:pPr>
        <w:tabs>
          <w:tab w:val="left" w:pos="3750"/>
        </w:tabs>
        <w:jc w:val="center"/>
        <w:rPr>
          <w:b/>
          <w:bCs/>
          <w:sz w:val="44"/>
          <w:szCs w:val="44"/>
        </w:rPr>
      </w:pPr>
      <w:r w:rsidRPr="00B95CA0">
        <w:t>Keonjinn 20 x 30 Inch Brushed Nickel Bathroom Mirrors for Over Sink, Rounded Rectangle Silver Bathroom Vanity Mirror, Farmhouse Mirror for Wall, HD Tempered Glass, Seamless Aluminum Alloy Frame Mirror</w:t>
      </w:r>
    </w:p>
    <w:p w14:paraId="62628B5E" w14:textId="65B9A3DC" w:rsidR="00B95CA0" w:rsidRDefault="00B95CA0" w:rsidP="00B95CA0">
      <w:pPr>
        <w:tabs>
          <w:tab w:val="left" w:pos="3750"/>
        </w:tabs>
        <w:jc w:val="center"/>
        <w:rPr>
          <w:b/>
          <w:bCs/>
        </w:rPr>
      </w:pPr>
      <w:r w:rsidRPr="00B95CA0">
        <w:rPr>
          <w:b/>
          <w:bCs/>
          <w:sz w:val="44"/>
          <w:szCs w:val="44"/>
        </w:rPr>
        <w:t>PRODUCT DESCRIPTION:</w:t>
      </w:r>
    </w:p>
    <w:tbl>
      <w:tblPr>
        <w:tblW w:w="15735" w:type="dxa"/>
        <w:shd w:val="clear" w:color="auto" w:fill="FFFFFF"/>
        <w:tblCellMar>
          <w:top w:w="15" w:type="dxa"/>
          <w:left w:w="15" w:type="dxa"/>
          <w:bottom w:w="15" w:type="dxa"/>
          <w:right w:w="15" w:type="dxa"/>
        </w:tblCellMar>
        <w:tblLook w:val="04A0" w:firstRow="1" w:lastRow="0" w:firstColumn="1" w:lastColumn="0" w:noHBand="0" w:noVBand="1"/>
      </w:tblPr>
      <w:tblGrid>
        <w:gridCol w:w="7744"/>
        <w:gridCol w:w="7991"/>
      </w:tblGrid>
      <w:tr w:rsidR="00B95CA0" w:rsidRPr="00B95CA0" w14:paraId="26C75628" w14:textId="77777777" w:rsidTr="00B95CA0">
        <w:tc>
          <w:tcPr>
            <w:tcW w:w="6290" w:type="dxa"/>
            <w:shd w:val="clear" w:color="auto" w:fill="FFFFFF"/>
            <w:tcMar>
              <w:top w:w="45" w:type="dxa"/>
              <w:left w:w="0" w:type="dxa"/>
              <w:bottom w:w="0" w:type="dxa"/>
              <w:right w:w="45" w:type="dxa"/>
            </w:tcMar>
          </w:tcPr>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B95CA0" w:rsidRPr="00B95CA0" w14:paraId="38ADCEC4" w14:textId="77777777" w:rsidTr="00B95CA0">
              <w:tc>
                <w:tcPr>
                  <w:tcW w:w="2015" w:type="dxa"/>
                  <w:shd w:val="clear" w:color="auto" w:fill="FFFFFF"/>
                  <w:tcMar>
                    <w:top w:w="0" w:type="dxa"/>
                    <w:left w:w="0" w:type="dxa"/>
                    <w:bottom w:w="45" w:type="dxa"/>
                    <w:right w:w="45" w:type="dxa"/>
                  </w:tcMar>
                  <w:hideMark/>
                </w:tcPr>
                <w:p w14:paraId="396B0824"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b/>
                      <w:bCs/>
                      <w:color w:val="0F1111"/>
                      <w:kern w:val="0"/>
                      <w:sz w:val="21"/>
                      <w:szCs w:val="21"/>
                      <w:lang w:eastAsia="en-GB"/>
                      <w14:ligatures w14:val="none"/>
                    </w:rPr>
                    <w:t>Brand</w:t>
                  </w:r>
                </w:p>
              </w:tc>
              <w:tc>
                <w:tcPr>
                  <w:tcW w:w="5683" w:type="dxa"/>
                  <w:shd w:val="clear" w:color="auto" w:fill="FFFFFF"/>
                  <w:tcMar>
                    <w:top w:w="0" w:type="dxa"/>
                    <w:left w:w="45" w:type="dxa"/>
                    <w:bottom w:w="45" w:type="dxa"/>
                    <w:right w:w="0" w:type="dxa"/>
                  </w:tcMar>
                  <w:hideMark/>
                </w:tcPr>
                <w:p w14:paraId="5A242BB6"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color w:val="0F1111"/>
                      <w:kern w:val="0"/>
                      <w:sz w:val="21"/>
                      <w:szCs w:val="21"/>
                      <w:lang w:eastAsia="en-GB"/>
                      <w14:ligatures w14:val="none"/>
                    </w:rPr>
                    <w:t>Keonjinn</w:t>
                  </w:r>
                </w:p>
              </w:tc>
            </w:tr>
            <w:tr w:rsidR="00B95CA0" w:rsidRPr="00B95CA0" w14:paraId="4696792B" w14:textId="77777777" w:rsidTr="00B95CA0">
              <w:tc>
                <w:tcPr>
                  <w:tcW w:w="2015" w:type="dxa"/>
                  <w:shd w:val="clear" w:color="auto" w:fill="FFFFFF"/>
                  <w:tcMar>
                    <w:top w:w="45" w:type="dxa"/>
                    <w:left w:w="0" w:type="dxa"/>
                    <w:bottom w:w="45" w:type="dxa"/>
                    <w:right w:w="45" w:type="dxa"/>
                  </w:tcMar>
                  <w:hideMark/>
                </w:tcPr>
                <w:p w14:paraId="7EE21362"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b/>
                      <w:bCs/>
                      <w:color w:val="0F1111"/>
                      <w:kern w:val="0"/>
                      <w:sz w:val="21"/>
                      <w:szCs w:val="21"/>
                      <w:lang w:eastAsia="en-GB"/>
                      <w14:ligatures w14:val="none"/>
                    </w:rPr>
                    <w:t>Room Type</w:t>
                  </w:r>
                </w:p>
              </w:tc>
              <w:tc>
                <w:tcPr>
                  <w:tcW w:w="5683" w:type="dxa"/>
                  <w:shd w:val="clear" w:color="auto" w:fill="FFFFFF"/>
                  <w:tcMar>
                    <w:top w:w="45" w:type="dxa"/>
                    <w:left w:w="45" w:type="dxa"/>
                    <w:bottom w:w="45" w:type="dxa"/>
                    <w:right w:w="0" w:type="dxa"/>
                  </w:tcMar>
                  <w:hideMark/>
                </w:tcPr>
                <w:p w14:paraId="420EA32B"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color w:val="0F1111"/>
                      <w:kern w:val="0"/>
                      <w:sz w:val="21"/>
                      <w:szCs w:val="21"/>
                      <w:lang w:eastAsia="en-GB"/>
                      <w14:ligatures w14:val="none"/>
                    </w:rPr>
                    <w:t>Bathroom, Bedroom, Living Room, Hallway, Dining Room</w:t>
                  </w:r>
                </w:p>
              </w:tc>
            </w:tr>
            <w:tr w:rsidR="00B95CA0" w:rsidRPr="00B95CA0" w14:paraId="43551EC3" w14:textId="77777777" w:rsidTr="00B95CA0">
              <w:tc>
                <w:tcPr>
                  <w:tcW w:w="2015" w:type="dxa"/>
                  <w:shd w:val="clear" w:color="auto" w:fill="FFFFFF"/>
                  <w:tcMar>
                    <w:top w:w="45" w:type="dxa"/>
                    <w:left w:w="0" w:type="dxa"/>
                    <w:bottom w:w="45" w:type="dxa"/>
                    <w:right w:w="45" w:type="dxa"/>
                  </w:tcMar>
                  <w:hideMark/>
                </w:tcPr>
                <w:p w14:paraId="15B34A94"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b/>
                      <w:bCs/>
                      <w:color w:val="0F1111"/>
                      <w:kern w:val="0"/>
                      <w:sz w:val="21"/>
                      <w:szCs w:val="21"/>
                      <w:lang w:eastAsia="en-GB"/>
                      <w14:ligatures w14:val="none"/>
                    </w:rPr>
                    <w:t>Shape</w:t>
                  </w:r>
                </w:p>
              </w:tc>
              <w:tc>
                <w:tcPr>
                  <w:tcW w:w="5683" w:type="dxa"/>
                  <w:shd w:val="clear" w:color="auto" w:fill="FFFFFF"/>
                  <w:tcMar>
                    <w:top w:w="45" w:type="dxa"/>
                    <w:left w:w="45" w:type="dxa"/>
                    <w:bottom w:w="45" w:type="dxa"/>
                    <w:right w:w="0" w:type="dxa"/>
                  </w:tcMar>
                  <w:hideMark/>
                </w:tcPr>
                <w:p w14:paraId="1A40CF15"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color w:val="0F1111"/>
                      <w:kern w:val="0"/>
                      <w:sz w:val="21"/>
                      <w:szCs w:val="21"/>
                      <w:lang w:eastAsia="en-GB"/>
                      <w14:ligatures w14:val="none"/>
                    </w:rPr>
                    <w:t>Rectangular</w:t>
                  </w:r>
                </w:p>
              </w:tc>
            </w:tr>
            <w:tr w:rsidR="00B95CA0" w:rsidRPr="00B95CA0" w14:paraId="0BC6929F" w14:textId="77777777" w:rsidTr="00B95CA0">
              <w:tc>
                <w:tcPr>
                  <w:tcW w:w="2015" w:type="dxa"/>
                  <w:shd w:val="clear" w:color="auto" w:fill="FFFFFF"/>
                  <w:tcMar>
                    <w:top w:w="45" w:type="dxa"/>
                    <w:left w:w="0" w:type="dxa"/>
                    <w:bottom w:w="45" w:type="dxa"/>
                    <w:right w:w="45" w:type="dxa"/>
                  </w:tcMar>
                  <w:hideMark/>
                </w:tcPr>
                <w:p w14:paraId="3389F948"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b/>
                      <w:bCs/>
                      <w:color w:val="0F1111"/>
                      <w:kern w:val="0"/>
                      <w:sz w:val="21"/>
                      <w:szCs w:val="21"/>
                      <w:lang w:eastAsia="en-GB"/>
                      <w14:ligatures w14:val="none"/>
                    </w:rPr>
                    <w:t>Product Dimensions</w:t>
                  </w:r>
                </w:p>
              </w:tc>
              <w:tc>
                <w:tcPr>
                  <w:tcW w:w="5683" w:type="dxa"/>
                  <w:shd w:val="clear" w:color="auto" w:fill="FFFFFF"/>
                  <w:tcMar>
                    <w:top w:w="45" w:type="dxa"/>
                    <w:left w:w="45" w:type="dxa"/>
                    <w:bottom w:w="45" w:type="dxa"/>
                    <w:right w:w="0" w:type="dxa"/>
                  </w:tcMar>
                  <w:hideMark/>
                </w:tcPr>
                <w:p w14:paraId="4F2CFBD9"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color w:val="0F1111"/>
                      <w:kern w:val="0"/>
                      <w:sz w:val="21"/>
                      <w:szCs w:val="21"/>
                      <w:lang w:eastAsia="en-GB"/>
                      <w14:ligatures w14:val="none"/>
                    </w:rPr>
                    <w:t>30"L x 20"W</w:t>
                  </w:r>
                </w:p>
              </w:tc>
            </w:tr>
            <w:tr w:rsidR="00B95CA0" w:rsidRPr="00B95CA0" w14:paraId="5E2D0D57" w14:textId="77777777" w:rsidTr="00B95CA0">
              <w:tc>
                <w:tcPr>
                  <w:tcW w:w="2015" w:type="dxa"/>
                  <w:shd w:val="clear" w:color="auto" w:fill="FFFFFF"/>
                  <w:tcMar>
                    <w:top w:w="45" w:type="dxa"/>
                    <w:left w:w="0" w:type="dxa"/>
                    <w:bottom w:w="0" w:type="dxa"/>
                    <w:right w:w="45" w:type="dxa"/>
                  </w:tcMar>
                  <w:hideMark/>
                </w:tcPr>
                <w:p w14:paraId="5BF3889F"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b/>
                      <w:bCs/>
                      <w:color w:val="0F1111"/>
                      <w:kern w:val="0"/>
                      <w:sz w:val="21"/>
                      <w:szCs w:val="21"/>
                      <w:lang w:eastAsia="en-GB"/>
                      <w14:ligatures w14:val="none"/>
                    </w:rPr>
                    <w:t>Frame Material</w:t>
                  </w:r>
                </w:p>
              </w:tc>
              <w:tc>
                <w:tcPr>
                  <w:tcW w:w="5683" w:type="dxa"/>
                  <w:shd w:val="clear" w:color="auto" w:fill="FFFFFF"/>
                  <w:tcMar>
                    <w:top w:w="45" w:type="dxa"/>
                    <w:left w:w="45" w:type="dxa"/>
                    <w:bottom w:w="0" w:type="dxa"/>
                    <w:right w:w="0" w:type="dxa"/>
                  </w:tcMar>
                  <w:hideMark/>
                </w:tcPr>
                <w:p w14:paraId="28CD11B5" w14:textId="77777777" w:rsidR="00B95CA0" w:rsidRPr="00B95CA0" w:rsidRDefault="00B95CA0" w:rsidP="00B95CA0">
                  <w:pPr>
                    <w:spacing w:after="120" w:line="240" w:lineRule="auto"/>
                    <w:jc w:val="center"/>
                    <w:rPr>
                      <w:rFonts w:ascii="Amazon Ember" w:eastAsia="Times New Roman" w:hAnsi="Amazon Ember" w:cs="Times New Roman"/>
                      <w:color w:val="0F1111"/>
                      <w:kern w:val="0"/>
                      <w:sz w:val="21"/>
                      <w:szCs w:val="21"/>
                      <w:lang w:eastAsia="en-GB"/>
                      <w14:ligatures w14:val="none"/>
                    </w:rPr>
                  </w:pPr>
                  <w:r w:rsidRPr="00B95CA0">
                    <w:rPr>
                      <w:rFonts w:ascii="Amazon Ember" w:eastAsia="Times New Roman" w:hAnsi="Amazon Ember" w:cs="Times New Roman"/>
                      <w:color w:val="0F1111"/>
                      <w:kern w:val="0"/>
                      <w:sz w:val="21"/>
                      <w:szCs w:val="21"/>
                      <w:lang w:eastAsia="en-GB"/>
                      <w14:ligatures w14:val="none"/>
                    </w:rPr>
                    <w:t>Aluminum</w:t>
                  </w:r>
                </w:p>
              </w:tc>
            </w:tr>
          </w:tbl>
          <w:p w14:paraId="011538B6" w14:textId="77777777" w:rsidR="00B95CA0" w:rsidRDefault="00B95CA0" w:rsidP="00B95CA0">
            <w:pPr>
              <w:tabs>
                <w:tab w:val="left" w:pos="3750"/>
              </w:tabs>
            </w:pPr>
          </w:p>
          <w:p w14:paraId="5547C603" w14:textId="6A3DBBE6" w:rsidR="00B95CA0" w:rsidRPr="00B95CA0" w:rsidRDefault="00B95CA0" w:rsidP="00B95CA0">
            <w:pPr>
              <w:tabs>
                <w:tab w:val="left" w:pos="3750"/>
              </w:tabs>
              <w:ind w:left="360"/>
              <w:jc w:val="center"/>
              <w:rPr>
                <w:b/>
                <w:bCs/>
                <w:sz w:val="40"/>
                <w:szCs w:val="40"/>
              </w:rPr>
            </w:pPr>
            <w:r>
              <w:rPr>
                <w:b/>
                <w:bCs/>
                <w:sz w:val="40"/>
                <w:szCs w:val="40"/>
              </w:rPr>
              <w:t xml:space="preserve">             </w:t>
            </w:r>
            <w:r w:rsidRPr="00B95CA0">
              <w:rPr>
                <w:b/>
                <w:bCs/>
                <w:sz w:val="40"/>
                <w:szCs w:val="40"/>
              </w:rPr>
              <w:t>About this item</w:t>
            </w:r>
          </w:p>
          <w:p w14:paraId="3D843383" w14:textId="2BC3DC4A" w:rsidR="00B95CA0" w:rsidRPr="00B95CA0" w:rsidRDefault="00B95CA0" w:rsidP="00B95CA0">
            <w:pPr>
              <w:numPr>
                <w:ilvl w:val="0"/>
                <w:numId w:val="2"/>
              </w:numPr>
              <w:tabs>
                <w:tab w:val="left" w:pos="3750"/>
              </w:tabs>
              <w:jc w:val="center"/>
            </w:pPr>
            <w:r w:rsidRPr="00B95CA0">
              <w:rPr>
                <w:rFonts w:ascii="MS Gothic" w:eastAsia="MS Gothic" w:hAnsi="MS Gothic" w:cs="MS Gothic" w:hint="eastAsia"/>
              </w:rPr>
              <w:t>【</w:t>
            </w:r>
            <w:r w:rsidRPr="00B95CA0">
              <w:t>Modern Elegance Meets Versatile Styles</w:t>
            </w:r>
            <w:r w:rsidRPr="00B95CA0">
              <w:rPr>
                <w:rFonts w:ascii="MS Gothic" w:eastAsia="MS Gothic" w:hAnsi="MS Gothic" w:cs="MS Gothic" w:hint="eastAsia"/>
              </w:rPr>
              <w:t>】</w:t>
            </w:r>
            <w:r w:rsidRPr="00B95CA0">
              <w:t xml:space="preserve"> Embrace the modern sophistication of Keonjinn Rounded Metal Frame Mirror. With a clean rounded rectangular shape and subtle details such as a floating effect, the wall mirror is meticulously designed to add a delicate touch to any decor in your bathroom, bedroom, living room, fireplace or entryway.</w:t>
            </w:r>
          </w:p>
          <w:p w14:paraId="13B8FAF0" w14:textId="77777777" w:rsidR="00B95CA0" w:rsidRPr="00B95CA0" w:rsidRDefault="00B95CA0" w:rsidP="00B95CA0">
            <w:pPr>
              <w:numPr>
                <w:ilvl w:val="0"/>
                <w:numId w:val="2"/>
              </w:numPr>
              <w:tabs>
                <w:tab w:val="left" w:pos="3750"/>
              </w:tabs>
              <w:jc w:val="center"/>
            </w:pPr>
            <w:r w:rsidRPr="00B95CA0">
              <w:rPr>
                <w:rFonts w:ascii="MS Gothic" w:eastAsia="MS Gothic" w:hAnsi="MS Gothic" w:cs="MS Gothic" w:hint="eastAsia"/>
              </w:rPr>
              <w:t>【</w:t>
            </w:r>
            <w:r w:rsidRPr="00B95CA0">
              <w:t xml:space="preserve">Sturdy Frame with </w:t>
            </w:r>
            <w:proofErr w:type="spellStart"/>
            <w:r w:rsidRPr="00B95CA0">
              <w:t>Color</w:t>
            </w:r>
            <w:proofErr w:type="spellEnd"/>
            <w:r w:rsidRPr="00B95CA0">
              <w:t xml:space="preserve"> Options</w:t>
            </w:r>
            <w:r w:rsidRPr="00B95CA0">
              <w:rPr>
                <w:rFonts w:ascii="MS Gothic" w:eastAsia="MS Gothic" w:hAnsi="MS Gothic" w:cs="MS Gothic" w:hint="eastAsia"/>
              </w:rPr>
              <w:t>】</w:t>
            </w:r>
            <w:r w:rsidRPr="00B95CA0">
              <w:t xml:space="preserve">Crafted with enduring aluminum alloy, this vanity mirror's sturdy frame remains moisture-proof, rust-resistant, and non-deforming over time, providing a reliable addition to your bathroom. Choose from four elegant </w:t>
            </w:r>
            <w:proofErr w:type="spellStart"/>
            <w:r w:rsidRPr="00B95CA0">
              <w:t>color</w:t>
            </w:r>
            <w:proofErr w:type="spellEnd"/>
            <w:r w:rsidRPr="00B95CA0">
              <w:t xml:space="preserve"> options: Matte White and Matte Black, both featuring a fine granular finish; Matte Silver with a smooth matte surface; Brushed Gold and Brushed Nickel, both with a sleek, brushed texture. Each </w:t>
            </w:r>
            <w:proofErr w:type="spellStart"/>
            <w:r w:rsidRPr="00B95CA0">
              <w:t>color</w:t>
            </w:r>
            <w:proofErr w:type="spellEnd"/>
            <w:r w:rsidRPr="00B95CA0">
              <w:t xml:space="preserve"> brings its unique charm, to match any décor.</w:t>
            </w:r>
          </w:p>
          <w:p w14:paraId="3A7F9491" w14:textId="77777777" w:rsidR="00B95CA0" w:rsidRPr="00B95CA0" w:rsidRDefault="00B95CA0" w:rsidP="00B95CA0">
            <w:pPr>
              <w:numPr>
                <w:ilvl w:val="0"/>
                <w:numId w:val="2"/>
              </w:numPr>
              <w:tabs>
                <w:tab w:val="left" w:pos="3750"/>
              </w:tabs>
              <w:jc w:val="center"/>
            </w:pPr>
            <w:r w:rsidRPr="00B95CA0">
              <w:rPr>
                <w:rFonts w:ascii="MS Gothic" w:eastAsia="MS Gothic" w:hAnsi="MS Gothic" w:cs="MS Gothic" w:hint="eastAsia"/>
              </w:rPr>
              <w:t>【</w:t>
            </w:r>
            <w:r w:rsidRPr="00B95CA0">
              <w:t>Strong Mirror with Shatter-proof Assurance</w:t>
            </w:r>
            <w:r w:rsidRPr="00B95CA0">
              <w:rPr>
                <w:rFonts w:ascii="MS Gothic" w:eastAsia="MS Gothic" w:hAnsi="MS Gothic" w:cs="MS Gothic" w:hint="eastAsia"/>
              </w:rPr>
              <w:t>】</w:t>
            </w:r>
            <w:r w:rsidRPr="00B95CA0">
              <w:t>Experience crystal-clear and distortion-free reflections with our brushed nickel bathroom mirror's 4mm thick tempered glass. Reinforced with a shatter-proof film, it ensures both safety and durability, allowing you to focus on your daily grooming routine without worry.</w:t>
            </w:r>
          </w:p>
          <w:p w14:paraId="4B734E2D" w14:textId="77777777" w:rsidR="00B95CA0" w:rsidRPr="00B95CA0" w:rsidRDefault="00B95CA0" w:rsidP="00B95CA0">
            <w:pPr>
              <w:numPr>
                <w:ilvl w:val="0"/>
                <w:numId w:val="2"/>
              </w:numPr>
              <w:tabs>
                <w:tab w:val="left" w:pos="3750"/>
              </w:tabs>
              <w:jc w:val="center"/>
            </w:pPr>
            <w:r w:rsidRPr="00B95CA0">
              <w:rPr>
                <w:rFonts w:ascii="MS Gothic" w:eastAsia="MS Gothic" w:hAnsi="MS Gothic" w:cs="MS Gothic" w:hint="eastAsia"/>
              </w:rPr>
              <w:t>【</w:t>
            </w:r>
            <w:r w:rsidRPr="00B95CA0">
              <w:t>Enhanced Packaging for Safe Arrival</w:t>
            </w:r>
            <w:r w:rsidRPr="00B95CA0">
              <w:rPr>
                <w:rFonts w:ascii="MS Gothic" w:eastAsia="MS Gothic" w:hAnsi="MS Gothic" w:cs="MS Gothic" w:hint="eastAsia"/>
              </w:rPr>
              <w:t>】</w:t>
            </w:r>
            <w:r w:rsidRPr="00B95CA0">
              <w:t xml:space="preserve"> Our packaging is designed to withstand the rigors of transit and protect your wall mirror. With four layers of protection and enhanced EVA corner guards, your framed mirror will arrive securely. Experience peace of mind from the moment you unbox it.</w:t>
            </w:r>
          </w:p>
          <w:p w14:paraId="218AE379" w14:textId="77777777" w:rsidR="00B95CA0" w:rsidRPr="00B95CA0" w:rsidRDefault="00B95CA0" w:rsidP="00B95CA0">
            <w:pPr>
              <w:numPr>
                <w:ilvl w:val="0"/>
                <w:numId w:val="2"/>
              </w:numPr>
              <w:tabs>
                <w:tab w:val="left" w:pos="3750"/>
              </w:tabs>
              <w:jc w:val="center"/>
            </w:pPr>
            <w:r w:rsidRPr="00B95CA0">
              <w:rPr>
                <w:rFonts w:ascii="MS Gothic" w:eastAsia="MS Gothic" w:hAnsi="MS Gothic" w:cs="MS Gothic" w:hint="eastAsia"/>
              </w:rPr>
              <w:t>【</w:t>
            </w:r>
            <w:r w:rsidRPr="00B95CA0">
              <w:t>Seamless Installation with Ease</w:t>
            </w:r>
            <w:r w:rsidRPr="00B95CA0">
              <w:rPr>
                <w:rFonts w:ascii="MS Gothic" w:eastAsia="MS Gothic" w:hAnsi="MS Gothic" w:cs="MS Gothic" w:hint="eastAsia"/>
              </w:rPr>
              <w:t>】</w:t>
            </w:r>
            <w:r w:rsidRPr="00B95CA0">
              <w:t xml:space="preserve"> The integrated slot design of our mirror two types of wall anchors included ensures a secure and hassle-free mounting. Whether vertically or horizontally hung, our brushed nickel mirror seamlessly integrates into your space, elevating your bathroom with ease.</w:t>
            </w:r>
          </w:p>
          <w:p w14:paraId="63121A7B" w14:textId="77777777" w:rsidR="00B95CA0" w:rsidRPr="00B95CA0" w:rsidRDefault="00B95CA0" w:rsidP="00B95CA0">
            <w:pPr>
              <w:tabs>
                <w:tab w:val="left" w:pos="3750"/>
              </w:tabs>
              <w:ind w:left="360"/>
            </w:pPr>
          </w:p>
        </w:tc>
        <w:tc>
          <w:tcPr>
            <w:tcW w:w="9445" w:type="dxa"/>
            <w:shd w:val="clear" w:color="auto" w:fill="FFFFFF"/>
            <w:tcMar>
              <w:top w:w="45" w:type="dxa"/>
              <w:left w:w="45" w:type="dxa"/>
              <w:bottom w:w="0" w:type="dxa"/>
              <w:right w:w="0" w:type="dxa"/>
            </w:tcMar>
          </w:tcPr>
          <w:p w14:paraId="488EBBCC" w14:textId="77777777" w:rsidR="00B95CA0" w:rsidRPr="00B95CA0" w:rsidRDefault="00B95CA0" w:rsidP="00B95CA0">
            <w:pPr>
              <w:tabs>
                <w:tab w:val="left" w:pos="3750"/>
              </w:tabs>
              <w:jc w:val="center"/>
            </w:pPr>
          </w:p>
        </w:tc>
      </w:tr>
    </w:tbl>
    <w:p w14:paraId="539BF39A" w14:textId="77777777" w:rsidR="00B95CA0" w:rsidRPr="00B95CA0" w:rsidRDefault="00B95CA0" w:rsidP="00B95CA0">
      <w:pPr>
        <w:tabs>
          <w:tab w:val="left" w:pos="3750"/>
        </w:tabs>
        <w:jc w:val="center"/>
        <w:rPr>
          <w:b/>
          <w:bCs/>
        </w:rPr>
      </w:pPr>
    </w:p>
    <w:sectPr w:rsidR="00B95CA0" w:rsidRPr="00B95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0F7D"/>
    <w:multiLevelType w:val="multilevel"/>
    <w:tmpl w:val="A86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D7804"/>
    <w:multiLevelType w:val="multilevel"/>
    <w:tmpl w:val="194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158239">
    <w:abstractNumId w:val="1"/>
  </w:num>
  <w:num w:numId="2" w16cid:durableId="159797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A0"/>
    <w:rsid w:val="009A0073"/>
    <w:rsid w:val="00B95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53F5"/>
  <w15:chartTrackingRefBased/>
  <w15:docId w15:val="{D48E9F3A-966C-4A5D-ADE5-79E796EF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CA0"/>
    <w:rPr>
      <w:rFonts w:eastAsiaTheme="majorEastAsia" w:cstheme="majorBidi"/>
      <w:color w:val="272727" w:themeColor="text1" w:themeTint="D8"/>
    </w:rPr>
  </w:style>
  <w:style w:type="paragraph" w:styleId="Title">
    <w:name w:val="Title"/>
    <w:basedOn w:val="Normal"/>
    <w:next w:val="Normal"/>
    <w:link w:val="TitleChar"/>
    <w:uiPriority w:val="10"/>
    <w:qFormat/>
    <w:rsid w:val="00B9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CA0"/>
    <w:pPr>
      <w:spacing w:before="160"/>
      <w:jc w:val="center"/>
    </w:pPr>
    <w:rPr>
      <w:i/>
      <w:iCs/>
      <w:color w:val="404040" w:themeColor="text1" w:themeTint="BF"/>
    </w:rPr>
  </w:style>
  <w:style w:type="character" w:customStyle="1" w:styleId="QuoteChar">
    <w:name w:val="Quote Char"/>
    <w:basedOn w:val="DefaultParagraphFont"/>
    <w:link w:val="Quote"/>
    <w:uiPriority w:val="29"/>
    <w:rsid w:val="00B95CA0"/>
    <w:rPr>
      <w:i/>
      <w:iCs/>
      <w:color w:val="404040" w:themeColor="text1" w:themeTint="BF"/>
    </w:rPr>
  </w:style>
  <w:style w:type="paragraph" w:styleId="ListParagraph">
    <w:name w:val="List Paragraph"/>
    <w:basedOn w:val="Normal"/>
    <w:uiPriority w:val="34"/>
    <w:qFormat/>
    <w:rsid w:val="00B95CA0"/>
    <w:pPr>
      <w:ind w:left="720"/>
      <w:contextualSpacing/>
    </w:pPr>
  </w:style>
  <w:style w:type="character" w:styleId="IntenseEmphasis">
    <w:name w:val="Intense Emphasis"/>
    <w:basedOn w:val="DefaultParagraphFont"/>
    <w:uiPriority w:val="21"/>
    <w:qFormat/>
    <w:rsid w:val="00B95CA0"/>
    <w:rPr>
      <w:i/>
      <w:iCs/>
      <w:color w:val="2F5496" w:themeColor="accent1" w:themeShade="BF"/>
    </w:rPr>
  </w:style>
  <w:style w:type="paragraph" w:styleId="IntenseQuote">
    <w:name w:val="Intense Quote"/>
    <w:basedOn w:val="Normal"/>
    <w:next w:val="Normal"/>
    <w:link w:val="IntenseQuoteChar"/>
    <w:uiPriority w:val="30"/>
    <w:qFormat/>
    <w:rsid w:val="00B9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CA0"/>
    <w:rPr>
      <w:i/>
      <w:iCs/>
      <w:color w:val="2F5496" w:themeColor="accent1" w:themeShade="BF"/>
    </w:rPr>
  </w:style>
  <w:style w:type="character" w:styleId="IntenseReference">
    <w:name w:val="Intense Reference"/>
    <w:basedOn w:val="DefaultParagraphFont"/>
    <w:uiPriority w:val="32"/>
    <w:qFormat/>
    <w:rsid w:val="00B95CA0"/>
    <w:rPr>
      <w:b/>
      <w:bCs/>
      <w:smallCaps/>
      <w:color w:val="2F5496" w:themeColor="accent1" w:themeShade="BF"/>
      <w:spacing w:val="5"/>
    </w:rPr>
  </w:style>
  <w:style w:type="character" w:customStyle="1" w:styleId="a-size-base">
    <w:name w:val="a-size-base"/>
    <w:basedOn w:val="DefaultParagraphFont"/>
    <w:rsid w:val="00B95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3776">
      <w:bodyDiv w:val="1"/>
      <w:marLeft w:val="0"/>
      <w:marRight w:val="0"/>
      <w:marTop w:val="0"/>
      <w:marBottom w:val="0"/>
      <w:divBdr>
        <w:top w:val="none" w:sz="0" w:space="0" w:color="auto"/>
        <w:left w:val="none" w:sz="0" w:space="0" w:color="auto"/>
        <w:bottom w:val="none" w:sz="0" w:space="0" w:color="auto"/>
        <w:right w:val="none" w:sz="0" w:space="0" w:color="auto"/>
      </w:divBdr>
    </w:div>
    <w:div w:id="175729026">
      <w:bodyDiv w:val="1"/>
      <w:marLeft w:val="0"/>
      <w:marRight w:val="0"/>
      <w:marTop w:val="0"/>
      <w:marBottom w:val="0"/>
      <w:divBdr>
        <w:top w:val="none" w:sz="0" w:space="0" w:color="auto"/>
        <w:left w:val="none" w:sz="0" w:space="0" w:color="auto"/>
        <w:bottom w:val="none" w:sz="0" w:space="0" w:color="auto"/>
        <w:right w:val="none" w:sz="0" w:space="0" w:color="auto"/>
      </w:divBdr>
    </w:div>
    <w:div w:id="211969282">
      <w:bodyDiv w:val="1"/>
      <w:marLeft w:val="0"/>
      <w:marRight w:val="0"/>
      <w:marTop w:val="0"/>
      <w:marBottom w:val="0"/>
      <w:divBdr>
        <w:top w:val="none" w:sz="0" w:space="0" w:color="auto"/>
        <w:left w:val="none" w:sz="0" w:space="0" w:color="auto"/>
        <w:bottom w:val="none" w:sz="0" w:space="0" w:color="auto"/>
        <w:right w:val="none" w:sz="0" w:space="0" w:color="auto"/>
      </w:divBdr>
    </w:div>
    <w:div w:id="372509700">
      <w:bodyDiv w:val="1"/>
      <w:marLeft w:val="0"/>
      <w:marRight w:val="0"/>
      <w:marTop w:val="0"/>
      <w:marBottom w:val="0"/>
      <w:divBdr>
        <w:top w:val="none" w:sz="0" w:space="0" w:color="auto"/>
        <w:left w:val="none" w:sz="0" w:space="0" w:color="auto"/>
        <w:bottom w:val="none" w:sz="0" w:space="0" w:color="auto"/>
        <w:right w:val="none" w:sz="0" w:space="0" w:color="auto"/>
      </w:divBdr>
    </w:div>
    <w:div w:id="431828807">
      <w:bodyDiv w:val="1"/>
      <w:marLeft w:val="0"/>
      <w:marRight w:val="0"/>
      <w:marTop w:val="0"/>
      <w:marBottom w:val="0"/>
      <w:divBdr>
        <w:top w:val="none" w:sz="0" w:space="0" w:color="auto"/>
        <w:left w:val="none" w:sz="0" w:space="0" w:color="auto"/>
        <w:bottom w:val="none" w:sz="0" w:space="0" w:color="auto"/>
        <w:right w:val="none" w:sz="0" w:space="0" w:color="auto"/>
      </w:divBdr>
    </w:div>
    <w:div w:id="778334482">
      <w:bodyDiv w:val="1"/>
      <w:marLeft w:val="0"/>
      <w:marRight w:val="0"/>
      <w:marTop w:val="0"/>
      <w:marBottom w:val="0"/>
      <w:divBdr>
        <w:top w:val="none" w:sz="0" w:space="0" w:color="auto"/>
        <w:left w:val="none" w:sz="0" w:space="0" w:color="auto"/>
        <w:bottom w:val="none" w:sz="0" w:space="0" w:color="auto"/>
        <w:right w:val="none" w:sz="0" w:space="0" w:color="auto"/>
      </w:divBdr>
    </w:div>
    <w:div w:id="1176579392">
      <w:bodyDiv w:val="1"/>
      <w:marLeft w:val="0"/>
      <w:marRight w:val="0"/>
      <w:marTop w:val="0"/>
      <w:marBottom w:val="0"/>
      <w:divBdr>
        <w:top w:val="none" w:sz="0" w:space="0" w:color="auto"/>
        <w:left w:val="none" w:sz="0" w:space="0" w:color="auto"/>
        <w:bottom w:val="none" w:sz="0" w:space="0" w:color="auto"/>
        <w:right w:val="none" w:sz="0" w:space="0" w:color="auto"/>
      </w:divBdr>
    </w:div>
    <w:div w:id="1482890864">
      <w:bodyDiv w:val="1"/>
      <w:marLeft w:val="0"/>
      <w:marRight w:val="0"/>
      <w:marTop w:val="0"/>
      <w:marBottom w:val="0"/>
      <w:divBdr>
        <w:top w:val="none" w:sz="0" w:space="0" w:color="auto"/>
        <w:left w:val="none" w:sz="0" w:space="0" w:color="auto"/>
        <w:bottom w:val="none" w:sz="0" w:space="0" w:color="auto"/>
        <w:right w:val="none" w:sz="0" w:space="0" w:color="auto"/>
      </w:divBdr>
    </w:div>
    <w:div w:id="194834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2025-06-11T18:36:00Z</dcterms:created>
  <dcterms:modified xsi:type="dcterms:W3CDTF">2025-06-11T18:45:00Z</dcterms:modified>
</cp:coreProperties>
</file>