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36C" w:rsidRDefault="00CA236C">
      <w:pPr>
        <w:rPr>
          <w:sz w:val="96"/>
        </w:rPr>
      </w:pPr>
    </w:p>
    <w:p w:rsidR="002C0F2C" w:rsidRDefault="002C0F2C">
      <w:pPr>
        <w:rPr>
          <w:sz w:val="96"/>
        </w:rPr>
      </w:pPr>
    </w:p>
    <w:p w:rsidR="002C0F2C" w:rsidRDefault="002C0F2C">
      <w:pPr>
        <w:rPr>
          <w:sz w:val="96"/>
        </w:rPr>
      </w:pPr>
    </w:p>
    <w:p w:rsidR="002C0F2C" w:rsidRDefault="002C0F2C" w:rsidP="002C0F2C">
      <w:pPr>
        <w:jc w:val="center"/>
        <w:rPr>
          <w:b/>
          <w:sz w:val="96"/>
        </w:rPr>
      </w:pPr>
      <w:r w:rsidRPr="002C0F2C">
        <w:rPr>
          <w:b/>
          <w:sz w:val="96"/>
        </w:rPr>
        <w:t>Industry Readiness Program Details</w:t>
      </w:r>
    </w:p>
    <w:p w:rsidR="002C0F2C" w:rsidRDefault="002C0F2C" w:rsidP="002C0F2C">
      <w:pPr>
        <w:jc w:val="center"/>
        <w:rPr>
          <w:b/>
          <w:sz w:val="96"/>
        </w:rPr>
      </w:pPr>
    </w:p>
    <w:p w:rsidR="002C0F2C" w:rsidRDefault="002C0F2C" w:rsidP="002C0F2C">
      <w:pPr>
        <w:jc w:val="center"/>
        <w:rPr>
          <w:b/>
          <w:sz w:val="96"/>
        </w:rPr>
      </w:pPr>
    </w:p>
    <w:p w:rsidR="002C0F2C" w:rsidRDefault="002C0F2C" w:rsidP="002C0F2C">
      <w:pPr>
        <w:jc w:val="center"/>
        <w:rPr>
          <w:b/>
          <w:sz w:val="96"/>
        </w:rPr>
      </w:pPr>
    </w:p>
    <w:p w:rsidR="002C0F2C" w:rsidRDefault="002C0F2C" w:rsidP="002C0F2C">
      <w:pPr>
        <w:spacing w:before="100" w:beforeAutospacing="1" w:after="100" w:afterAutospacing="1" w:line="240" w:lineRule="auto"/>
        <w:outlineLvl w:val="2"/>
        <w:rPr>
          <w:rFonts w:ascii="Times New Roman" w:eastAsia="Times New Roman" w:hAnsi="Times New Roman" w:cs="Times New Roman"/>
          <w:b/>
          <w:bCs/>
          <w:sz w:val="27"/>
          <w:szCs w:val="27"/>
        </w:rPr>
      </w:pPr>
    </w:p>
    <w:p w:rsidR="002C0F2C" w:rsidRPr="002C0F2C" w:rsidRDefault="002C0F2C" w:rsidP="002C0F2C">
      <w:pPr>
        <w:spacing w:after="0" w:line="240" w:lineRule="auto"/>
        <w:outlineLvl w:val="2"/>
        <w:rPr>
          <w:rFonts w:ascii="Times New Roman" w:eastAsia="Times New Roman" w:hAnsi="Times New Roman" w:cs="Times New Roman"/>
          <w:b/>
          <w:bCs/>
          <w:sz w:val="27"/>
          <w:szCs w:val="27"/>
        </w:rPr>
      </w:pPr>
      <w:r w:rsidRPr="002C0F2C">
        <w:rPr>
          <w:rFonts w:ascii="Times New Roman" w:eastAsia="Times New Roman" w:hAnsi="Times New Roman" w:cs="Times New Roman"/>
          <w:b/>
          <w:bCs/>
          <w:sz w:val="24"/>
          <w:szCs w:val="27"/>
        </w:rPr>
        <w:lastRenderedPageBreak/>
        <w:t>Overview</w:t>
      </w:r>
    </w:p>
    <w:p w:rsidR="002C0F2C" w:rsidRPr="002C0F2C" w:rsidRDefault="002C0F2C" w:rsidP="002C0F2C">
      <w:p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 xml:space="preserve">A 15-contact-hour certificate course designed to bridge the gap between academic knowledge and industrial requirements in the pharmaceutical, biotechnology, food, healthcare, and allied life sciences sectors. The course introduces participants to Quality Assurance (QA), Quality Control (QC), Good Laboratory Practices (GLP), Good Manufacturing Practices (GMP), </w:t>
      </w:r>
      <w:proofErr w:type="spellStart"/>
      <w:r w:rsidRPr="002C0F2C">
        <w:rPr>
          <w:rFonts w:ascii="Times New Roman" w:eastAsia="Times New Roman" w:hAnsi="Times New Roman" w:cs="Times New Roman"/>
          <w:sz w:val="24"/>
          <w:szCs w:val="24"/>
        </w:rPr>
        <w:t>biosafety</w:t>
      </w:r>
      <w:proofErr w:type="spellEnd"/>
      <w:r w:rsidRPr="002C0F2C">
        <w:rPr>
          <w:rFonts w:ascii="Times New Roman" w:eastAsia="Times New Roman" w:hAnsi="Times New Roman" w:cs="Times New Roman"/>
          <w:sz w:val="24"/>
          <w:szCs w:val="24"/>
        </w:rPr>
        <w:t>, regulatory requirements, and industrial laboratory practices.</w:t>
      </w:r>
    </w:p>
    <w:p w:rsidR="002C0F2C" w:rsidRPr="002C0F2C" w:rsidRDefault="002C0F2C" w:rsidP="002C0F2C">
      <w:pPr>
        <w:spacing w:after="0" w:line="240" w:lineRule="auto"/>
        <w:outlineLvl w:val="2"/>
        <w:rPr>
          <w:rFonts w:ascii="Times New Roman" w:eastAsia="Times New Roman" w:hAnsi="Times New Roman" w:cs="Times New Roman"/>
          <w:b/>
          <w:bCs/>
          <w:sz w:val="27"/>
          <w:szCs w:val="27"/>
        </w:rPr>
      </w:pPr>
      <w:r w:rsidRPr="002C0F2C">
        <w:rPr>
          <w:rFonts w:ascii="Times New Roman" w:eastAsia="Times New Roman" w:hAnsi="Times New Roman" w:cs="Times New Roman"/>
          <w:b/>
          <w:bCs/>
          <w:sz w:val="24"/>
          <w:szCs w:val="27"/>
        </w:rPr>
        <w:t>Learning</w:t>
      </w:r>
      <w:r w:rsidRPr="002C0F2C">
        <w:rPr>
          <w:rFonts w:ascii="Times New Roman" w:eastAsia="Times New Roman" w:hAnsi="Times New Roman" w:cs="Times New Roman"/>
          <w:b/>
          <w:bCs/>
          <w:sz w:val="27"/>
          <w:szCs w:val="27"/>
        </w:rPr>
        <w:t xml:space="preserve"> </w:t>
      </w:r>
      <w:r w:rsidRPr="002C0F2C">
        <w:rPr>
          <w:rFonts w:ascii="Times New Roman" w:eastAsia="Times New Roman" w:hAnsi="Times New Roman" w:cs="Times New Roman"/>
          <w:b/>
          <w:bCs/>
          <w:sz w:val="24"/>
          <w:szCs w:val="27"/>
        </w:rPr>
        <w:t>Outcomes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Understand industry structures, career pathways, and current workforce requirements.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Apply Good Documentation Practices (GDP), including SOPs and laboratory records.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Understand QA and QC roles, procedures, and quality management systems.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Interpret international quality standards, including ISO standards.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Apply GLP and bio</w:t>
      </w:r>
      <w:r>
        <w:rPr>
          <w:rFonts w:ascii="Times New Roman" w:eastAsia="Times New Roman" w:hAnsi="Times New Roman" w:cs="Times New Roman"/>
          <w:sz w:val="24"/>
          <w:szCs w:val="24"/>
        </w:rPr>
        <w:t xml:space="preserve"> </w:t>
      </w:r>
      <w:r w:rsidRPr="002C0F2C">
        <w:rPr>
          <w:rFonts w:ascii="Times New Roman" w:eastAsia="Times New Roman" w:hAnsi="Times New Roman" w:cs="Times New Roman"/>
          <w:sz w:val="24"/>
          <w:szCs w:val="24"/>
        </w:rPr>
        <w:t>safety principles in laboratory operations.</w:t>
      </w:r>
    </w:p>
    <w:p w:rsidR="002C0F2C" w:rsidRPr="002C0F2C" w:rsidRDefault="002C0F2C" w:rsidP="002C0F2C">
      <w:pPr>
        <w:numPr>
          <w:ilvl w:val="0"/>
          <w:numId w:val="1"/>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Understand risk assessment, laboratory safety, equipment calibration, and regulatory compliance.</w:t>
      </w:r>
    </w:p>
    <w:p w:rsidR="002C0F2C" w:rsidRPr="002C0F2C" w:rsidRDefault="002C0F2C" w:rsidP="002C0F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Develop industry-oriented laboratory skills and professional awareness.</w:t>
      </w:r>
    </w:p>
    <w:p w:rsidR="002C0F2C" w:rsidRPr="002C0F2C" w:rsidRDefault="002C0F2C" w:rsidP="002C0F2C">
      <w:pPr>
        <w:spacing w:after="0" w:line="240" w:lineRule="auto"/>
        <w:outlineLvl w:val="2"/>
        <w:rPr>
          <w:rFonts w:ascii="Times New Roman" w:eastAsia="Times New Roman" w:hAnsi="Times New Roman" w:cs="Times New Roman"/>
          <w:b/>
          <w:bCs/>
          <w:sz w:val="27"/>
          <w:szCs w:val="27"/>
        </w:rPr>
      </w:pPr>
      <w:r w:rsidRPr="002C0F2C">
        <w:rPr>
          <w:rFonts w:ascii="Times New Roman" w:eastAsia="Times New Roman" w:hAnsi="Times New Roman" w:cs="Times New Roman"/>
          <w:b/>
          <w:bCs/>
          <w:sz w:val="24"/>
          <w:szCs w:val="27"/>
        </w:rPr>
        <w:t>Topics</w:t>
      </w:r>
      <w:r w:rsidRPr="002C0F2C">
        <w:rPr>
          <w:rFonts w:ascii="Times New Roman" w:eastAsia="Times New Roman" w:hAnsi="Times New Roman" w:cs="Times New Roman"/>
          <w:b/>
          <w:bCs/>
          <w:sz w:val="27"/>
          <w:szCs w:val="27"/>
        </w:rPr>
        <w:t xml:space="preserve"> </w:t>
      </w:r>
      <w:r w:rsidRPr="002C0F2C">
        <w:rPr>
          <w:rFonts w:ascii="Times New Roman" w:eastAsia="Times New Roman" w:hAnsi="Times New Roman" w:cs="Times New Roman"/>
          <w:b/>
          <w:bCs/>
          <w:sz w:val="24"/>
          <w:szCs w:val="27"/>
        </w:rPr>
        <w:t>Covered</w:t>
      </w:r>
    </w:p>
    <w:p w:rsidR="002C0F2C" w:rsidRPr="002C0F2C" w:rsidRDefault="002C0F2C" w:rsidP="002C0F2C">
      <w:pPr>
        <w:numPr>
          <w:ilvl w:val="0"/>
          <w:numId w:val="2"/>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Life Science Industry Structure &amp; Skill Gap Analysis</w:t>
      </w:r>
    </w:p>
    <w:p w:rsidR="002C0F2C" w:rsidRPr="002C0F2C" w:rsidRDefault="002C0F2C" w:rsidP="002C0F2C">
      <w:pPr>
        <w:numPr>
          <w:ilvl w:val="0"/>
          <w:numId w:val="2"/>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Career Opportunities &amp; Industry Expectations</w:t>
      </w:r>
    </w:p>
    <w:p w:rsidR="002C0F2C" w:rsidRPr="002C0F2C" w:rsidRDefault="002C0F2C" w:rsidP="002C0F2C">
      <w:pPr>
        <w:numPr>
          <w:ilvl w:val="0"/>
          <w:numId w:val="2"/>
        </w:num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Good Laboratory Practices (GLP)</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Laboratory Quality Systems</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SOPs &amp; Good Documentation Practices (GDP)</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C0F2C">
        <w:rPr>
          <w:rFonts w:ascii="Times New Roman" w:eastAsia="Times New Roman" w:hAnsi="Times New Roman" w:cs="Times New Roman"/>
          <w:sz w:val="24"/>
          <w:szCs w:val="24"/>
        </w:rPr>
        <w:t>Biosafety</w:t>
      </w:r>
      <w:proofErr w:type="spellEnd"/>
      <w:r w:rsidRPr="002C0F2C">
        <w:rPr>
          <w:rFonts w:ascii="Times New Roman" w:eastAsia="Times New Roman" w:hAnsi="Times New Roman" w:cs="Times New Roman"/>
          <w:sz w:val="24"/>
          <w:szCs w:val="24"/>
        </w:rPr>
        <w:t xml:space="preserve"> &amp; Risk Assessment</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PPE, Hazard &amp; Waste Management</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Quality Assurance (QA) &amp; Quality Control (QC)</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Good Manufacturing Practices (GMP)</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Quality Management Systems</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QC Testing &amp; Batch Records</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Validation &amp; Calibration</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Deviation Handling &amp; CAPA</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ISO Standards</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Audits &amp; Regulatory Compliance</w:t>
      </w:r>
    </w:p>
    <w:p w:rsidR="002C0F2C" w:rsidRPr="002C0F2C" w:rsidRDefault="002C0F2C" w:rsidP="002C0F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sz w:val="24"/>
          <w:szCs w:val="24"/>
        </w:rPr>
        <w:t>Industrial Case Studies</w:t>
      </w:r>
    </w:p>
    <w:p w:rsidR="002C0F2C" w:rsidRPr="002C0F2C" w:rsidRDefault="002C0F2C" w:rsidP="002C0F2C">
      <w:pPr>
        <w:spacing w:after="0" w:line="240" w:lineRule="auto"/>
        <w:outlineLvl w:val="2"/>
        <w:rPr>
          <w:rFonts w:ascii="Times New Roman" w:eastAsia="Times New Roman" w:hAnsi="Times New Roman" w:cs="Times New Roman"/>
          <w:b/>
          <w:bCs/>
          <w:sz w:val="27"/>
          <w:szCs w:val="27"/>
        </w:rPr>
      </w:pPr>
      <w:r w:rsidRPr="002C0F2C">
        <w:rPr>
          <w:rFonts w:ascii="Times New Roman" w:eastAsia="Times New Roman" w:hAnsi="Times New Roman" w:cs="Times New Roman"/>
          <w:b/>
          <w:bCs/>
          <w:sz w:val="24"/>
          <w:szCs w:val="27"/>
        </w:rPr>
        <w:t>Eligibility</w:t>
      </w:r>
    </w:p>
    <w:p w:rsidR="002C0F2C" w:rsidRPr="002C0F2C" w:rsidRDefault="002C0F2C" w:rsidP="002C0F2C">
      <w:pPr>
        <w:spacing w:after="0" w:line="240" w:lineRule="auto"/>
        <w:rPr>
          <w:rFonts w:ascii="Times New Roman" w:eastAsia="Times New Roman" w:hAnsi="Times New Roman" w:cs="Times New Roman"/>
          <w:sz w:val="24"/>
          <w:szCs w:val="24"/>
        </w:rPr>
      </w:pPr>
      <w:r w:rsidRPr="002C0F2C">
        <w:rPr>
          <w:rFonts w:ascii="Times New Roman" w:eastAsia="Times New Roman" w:hAnsi="Times New Roman" w:cs="Times New Roman"/>
          <w:b/>
          <w:bCs/>
          <w:sz w:val="24"/>
          <w:szCs w:val="24"/>
        </w:rPr>
        <w:t>Students, Faculty Members, and Industry Professionals from Biological, Pharmaceutical, and Allied Life Sciences</w:t>
      </w:r>
    </w:p>
    <w:p w:rsidR="002C0F2C" w:rsidRPr="002C0F2C" w:rsidRDefault="002C0F2C" w:rsidP="002C0F2C">
      <w:pPr>
        <w:spacing w:after="0" w:line="240" w:lineRule="auto"/>
        <w:outlineLvl w:val="2"/>
        <w:rPr>
          <w:rFonts w:ascii="Times New Roman" w:eastAsia="Times New Roman" w:hAnsi="Times New Roman" w:cs="Times New Roman"/>
          <w:bCs/>
          <w:sz w:val="24"/>
          <w:szCs w:val="27"/>
        </w:rPr>
      </w:pPr>
      <w:r w:rsidRPr="002C0F2C">
        <w:rPr>
          <w:rFonts w:ascii="Times New Roman" w:eastAsia="Times New Roman" w:hAnsi="Times New Roman" w:cs="Times New Roman"/>
          <w:b/>
          <w:bCs/>
          <w:sz w:val="24"/>
          <w:szCs w:val="27"/>
        </w:rPr>
        <w:t>Date</w:t>
      </w:r>
      <w:r>
        <w:rPr>
          <w:rFonts w:ascii="Times New Roman" w:eastAsia="Times New Roman" w:hAnsi="Times New Roman" w:cs="Times New Roman"/>
          <w:b/>
          <w:bCs/>
          <w:sz w:val="27"/>
          <w:szCs w:val="27"/>
        </w:rPr>
        <w:t xml:space="preserve">: </w:t>
      </w:r>
      <w:r w:rsidRPr="002C0F2C">
        <w:rPr>
          <w:rFonts w:ascii="Times New Roman" w:eastAsia="Times New Roman" w:hAnsi="Times New Roman" w:cs="Times New Roman"/>
          <w:bCs/>
          <w:sz w:val="24"/>
          <w:szCs w:val="27"/>
        </w:rPr>
        <w:t>22 August, 29 August 5 September 2026</w:t>
      </w:r>
    </w:p>
    <w:p w:rsidR="002C0F2C" w:rsidRDefault="002C0F2C" w:rsidP="002C0F2C">
      <w:pPr>
        <w:spacing w:after="0" w:line="240" w:lineRule="auto"/>
        <w:outlineLvl w:val="2"/>
        <w:rPr>
          <w:rFonts w:ascii="Times New Roman" w:eastAsia="Times New Roman" w:hAnsi="Times New Roman" w:cs="Times New Roman"/>
          <w:bCs/>
          <w:sz w:val="24"/>
          <w:szCs w:val="24"/>
        </w:rPr>
      </w:pPr>
      <w:r w:rsidRPr="002C0F2C">
        <w:rPr>
          <w:rFonts w:ascii="Times New Roman" w:eastAsia="Times New Roman" w:hAnsi="Times New Roman" w:cs="Times New Roman"/>
          <w:b/>
          <w:bCs/>
          <w:sz w:val="24"/>
          <w:szCs w:val="27"/>
        </w:rPr>
        <w:t>Total Registrations</w:t>
      </w:r>
      <w:r>
        <w:rPr>
          <w:rFonts w:ascii="Times New Roman" w:eastAsia="Times New Roman" w:hAnsi="Times New Roman" w:cs="Times New Roman"/>
          <w:b/>
          <w:bCs/>
          <w:sz w:val="24"/>
          <w:szCs w:val="27"/>
        </w:rPr>
        <w:t>:</w:t>
      </w:r>
      <w:r w:rsidRPr="002C0F2C">
        <w:rPr>
          <w:rFonts w:ascii="Times New Roman" w:eastAsia="Times New Roman" w:hAnsi="Times New Roman" w:cs="Times New Roman"/>
          <w:b/>
          <w:bCs/>
          <w:sz w:val="24"/>
          <w:szCs w:val="27"/>
        </w:rPr>
        <w:t xml:space="preserve"> </w:t>
      </w:r>
      <w:r w:rsidRPr="002C0F2C">
        <w:rPr>
          <w:rFonts w:ascii="Times New Roman" w:eastAsia="Times New Roman" w:hAnsi="Times New Roman" w:cs="Times New Roman"/>
          <w:bCs/>
          <w:sz w:val="24"/>
          <w:szCs w:val="24"/>
        </w:rPr>
        <w:t>84 Participants</w:t>
      </w:r>
    </w:p>
    <w:p w:rsidR="002C0F2C" w:rsidRDefault="002C0F2C" w:rsidP="002C0F2C">
      <w:pPr>
        <w:spacing w:after="0" w:line="240" w:lineRule="auto"/>
        <w:outlineLvl w:val="2"/>
        <w:rPr>
          <w:rFonts w:ascii="Times New Roman" w:eastAsia="Times New Roman" w:hAnsi="Times New Roman" w:cs="Times New Roman"/>
          <w:b/>
          <w:bCs/>
          <w:sz w:val="24"/>
          <w:szCs w:val="24"/>
        </w:rPr>
      </w:pPr>
      <w:r w:rsidRPr="002C0F2C">
        <w:rPr>
          <w:rFonts w:ascii="Times New Roman" w:eastAsia="Times New Roman" w:hAnsi="Times New Roman" w:cs="Times New Roman"/>
          <w:b/>
          <w:bCs/>
          <w:sz w:val="24"/>
          <w:szCs w:val="24"/>
        </w:rPr>
        <w:t xml:space="preserve">Trainers: </w:t>
      </w:r>
    </w:p>
    <w:p w:rsidR="002C0F2C" w:rsidRDefault="002C0F2C" w:rsidP="002C0F2C">
      <w:pPr>
        <w:pStyle w:val="ListParagraph"/>
        <w:numPr>
          <w:ilvl w:val="0"/>
          <w:numId w:val="5"/>
        </w:numPr>
        <w:spacing w:after="0" w:line="240" w:lineRule="auto"/>
        <w:outlineLvl w:val="2"/>
        <w:rPr>
          <w:rFonts w:ascii="Times New Roman" w:eastAsia="Times New Roman" w:hAnsi="Times New Roman" w:cs="Times New Roman"/>
          <w:b/>
          <w:bCs/>
          <w:sz w:val="24"/>
          <w:szCs w:val="24"/>
        </w:rPr>
      </w:pPr>
      <w:r w:rsidRPr="002C0F2C">
        <w:rPr>
          <w:rFonts w:ascii="Times New Roman" w:eastAsia="Times New Roman" w:hAnsi="Times New Roman" w:cs="Times New Roman"/>
          <w:bCs/>
          <w:sz w:val="24"/>
          <w:szCs w:val="24"/>
        </w:rPr>
        <w:t xml:space="preserve">Mr. </w:t>
      </w:r>
      <w:proofErr w:type="spellStart"/>
      <w:r w:rsidRPr="002C0F2C">
        <w:rPr>
          <w:rFonts w:ascii="Times New Roman" w:eastAsia="Times New Roman" w:hAnsi="Times New Roman" w:cs="Times New Roman"/>
          <w:bCs/>
          <w:sz w:val="24"/>
          <w:szCs w:val="24"/>
        </w:rPr>
        <w:t>Syed</w:t>
      </w:r>
      <w:proofErr w:type="spellEnd"/>
      <w:r w:rsidRPr="002C0F2C">
        <w:rPr>
          <w:rFonts w:ascii="Times New Roman" w:eastAsia="Times New Roman" w:hAnsi="Times New Roman" w:cs="Times New Roman"/>
          <w:bCs/>
          <w:sz w:val="24"/>
          <w:szCs w:val="24"/>
        </w:rPr>
        <w:t xml:space="preserve"> Muhammad </w:t>
      </w:r>
      <w:proofErr w:type="spellStart"/>
      <w:r w:rsidRPr="002C0F2C">
        <w:rPr>
          <w:rFonts w:ascii="Times New Roman" w:eastAsia="Times New Roman" w:hAnsi="Times New Roman" w:cs="Times New Roman"/>
          <w:bCs/>
          <w:sz w:val="24"/>
          <w:szCs w:val="24"/>
        </w:rPr>
        <w:t>Imran</w:t>
      </w:r>
      <w:proofErr w:type="spellEnd"/>
      <w:r w:rsidRPr="002C0F2C">
        <w:rPr>
          <w:rFonts w:ascii="Times New Roman" w:eastAsia="Times New Roman" w:hAnsi="Times New Roman" w:cs="Times New Roman"/>
          <w:b/>
          <w:bCs/>
          <w:sz w:val="24"/>
          <w:szCs w:val="24"/>
        </w:rPr>
        <w:t xml:space="preserve"> </w:t>
      </w:r>
    </w:p>
    <w:p w:rsidR="002C0F2C" w:rsidRPr="002C0F2C" w:rsidRDefault="002C0F2C" w:rsidP="002C0F2C">
      <w:pPr>
        <w:pStyle w:val="ListParagraph"/>
        <w:numPr>
          <w:ilvl w:val="0"/>
          <w:numId w:val="5"/>
        </w:numPr>
        <w:spacing w:after="0" w:line="240" w:lineRule="auto"/>
        <w:outlineLvl w:val="2"/>
        <w:rPr>
          <w:rFonts w:ascii="Times New Roman" w:eastAsia="Times New Roman" w:hAnsi="Times New Roman" w:cs="Times New Roman"/>
          <w:bCs/>
          <w:sz w:val="24"/>
          <w:szCs w:val="24"/>
        </w:rPr>
      </w:pPr>
      <w:r w:rsidRPr="002C0F2C">
        <w:rPr>
          <w:rFonts w:ascii="Times New Roman" w:eastAsia="Times New Roman" w:hAnsi="Times New Roman" w:cs="Times New Roman"/>
          <w:bCs/>
          <w:sz w:val="24"/>
          <w:szCs w:val="24"/>
        </w:rPr>
        <w:t xml:space="preserve">Mr. </w:t>
      </w:r>
      <w:proofErr w:type="spellStart"/>
      <w:r w:rsidRPr="002C0F2C">
        <w:rPr>
          <w:rFonts w:ascii="Times New Roman" w:eastAsia="Times New Roman" w:hAnsi="Times New Roman" w:cs="Times New Roman"/>
          <w:bCs/>
          <w:sz w:val="24"/>
          <w:szCs w:val="24"/>
        </w:rPr>
        <w:t>Ehtisham</w:t>
      </w:r>
      <w:proofErr w:type="spellEnd"/>
      <w:r w:rsidRPr="002C0F2C">
        <w:rPr>
          <w:rFonts w:ascii="Times New Roman" w:eastAsia="Times New Roman" w:hAnsi="Times New Roman" w:cs="Times New Roman"/>
          <w:bCs/>
          <w:sz w:val="24"/>
          <w:szCs w:val="24"/>
        </w:rPr>
        <w:t xml:space="preserve"> </w:t>
      </w:r>
      <w:proofErr w:type="spellStart"/>
      <w:r w:rsidRPr="002C0F2C">
        <w:rPr>
          <w:rFonts w:ascii="Times New Roman" w:eastAsia="Times New Roman" w:hAnsi="Times New Roman" w:cs="Times New Roman"/>
          <w:bCs/>
          <w:sz w:val="24"/>
          <w:szCs w:val="24"/>
        </w:rPr>
        <w:t>Asif</w:t>
      </w:r>
      <w:proofErr w:type="spellEnd"/>
    </w:p>
    <w:p w:rsidR="002C0F2C" w:rsidRDefault="002C0F2C" w:rsidP="002C0F2C">
      <w:pPr>
        <w:pStyle w:val="ListParagraph"/>
        <w:numPr>
          <w:ilvl w:val="0"/>
          <w:numId w:val="5"/>
        </w:numPr>
        <w:spacing w:after="0" w:line="240" w:lineRule="auto"/>
        <w:outlineLvl w:val="2"/>
        <w:rPr>
          <w:rFonts w:ascii="Times New Roman" w:eastAsia="Times New Roman" w:hAnsi="Times New Roman" w:cs="Times New Roman"/>
          <w:bCs/>
          <w:sz w:val="24"/>
          <w:szCs w:val="24"/>
        </w:rPr>
      </w:pPr>
      <w:r w:rsidRPr="002C0F2C">
        <w:rPr>
          <w:rFonts w:ascii="Times New Roman" w:eastAsia="Times New Roman" w:hAnsi="Times New Roman" w:cs="Times New Roman"/>
          <w:bCs/>
          <w:sz w:val="24"/>
          <w:szCs w:val="24"/>
        </w:rPr>
        <w:t xml:space="preserve">MR. </w:t>
      </w:r>
      <w:proofErr w:type="spellStart"/>
      <w:r w:rsidRPr="002C0F2C">
        <w:rPr>
          <w:rFonts w:ascii="Times New Roman" w:eastAsia="Times New Roman" w:hAnsi="Times New Roman" w:cs="Times New Roman"/>
          <w:bCs/>
          <w:sz w:val="24"/>
          <w:szCs w:val="24"/>
        </w:rPr>
        <w:t>Jehan</w:t>
      </w:r>
      <w:proofErr w:type="spellEnd"/>
      <w:r w:rsidRPr="002C0F2C">
        <w:rPr>
          <w:rFonts w:ascii="Times New Roman" w:eastAsia="Times New Roman" w:hAnsi="Times New Roman" w:cs="Times New Roman"/>
          <w:bCs/>
          <w:sz w:val="24"/>
          <w:szCs w:val="24"/>
        </w:rPr>
        <w:t xml:space="preserve"> </w:t>
      </w:r>
      <w:proofErr w:type="spellStart"/>
      <w:r w:rsidRPr="002C0F2C">
        <w:rPr>
          <w:rFonts w:ascii="Times New Roman" w:eastAsia="Times New Roman" w:hAnsi="Times New Roman" w:cs="Times New Roman"/>
          <w:bCs/>
          <w:sz w:val="24"/>
          <w:szCs w:val="24"/>
        </w:rPr>
        <w:t>Zaib</w:t>
      </w:r>
      <w:proofErr w:type="spellEnd"/>
      <w:r w:rsidRPr="002C0F2C">
        <w:rPr>
          <w:rFonts w:ascii="Times New Roman" w:eastAsia="Times New Roman" w:hAnsi="Times New Roman" w:cs="Times New Roman"/>
          <w:bCs/>
          <w:sz w:val="24"/>
          <w:szCs w:val="24"/>
        </w:rPr>
        <w:t xml:space="preserve"> </w:t>
      </w:r>
      <w:proofErr w:type="spellStart"/>
      <w:r w:rsidRPr="002C0F2C">
        <w:rPr>
          <w:rFonts w:ascii="Times New Roman" w:eastAsia="Times New Roman" w:hAnsi="Times New Roman" w:cs="Times New Roman"/>
          <w:bCs/>
          <w:sz w:val="24"/>
          <w:szCs w:val="24"/>
        </w:rPr>
        <w:t>Arshad</w:t>
      </w:r>
      <w:proofErr w:type="spellEnd"/>
      <w:r w:rsidRPr="002C0F2C">
        <w:rPr>
          <w:rFonts w:ascii="Times New Roman" w:eastAsia="Times New Roman" w:hAnsi="Times New Roman" w:cs="Times New Roman"/>
          <w:bCs/>
          <w:sz w:val="24"/>
          <w:szCs w:val="24"/>
        </w:rPr>
        <w:t xml:space="preserve"> </w:t>
      </w:r>
    </w:p>
    <w:p w:rsidR="002C0F2C" w:rsidRPr="002C0F2C" w:rsidRDefault="002C0F2C" w:rsidP="002C0F2C">
      <w:pPr>
        <w:spacing w:after="0" w:line="240" w:lineRule="auto"/>
        <w:outlineLvl w:val="2"/>
        <w:rPr>
          <w:rFonts w:ascii="Times New Roman" w:eastAsia="Times New Roman" w:hAnsi="Times New Roman" w:cs="Times New Roman"/>
          <w:bCs/>
          <w:sz w:val="24"/>
          <w:szCs w:val="24"/>
        </w:rPr>
      </w:pPr>
      <w:r w:rsidRPr="002C0F2C">
        <w:rPr>
          <w:rFonts w:ascii="Times New Roman" w:eastAsia="Times New Roman" w:hAnsi="Times New Roman" w:cs="Times New Roman"/>
          <w:b/>
          <w:bCs/>
          <w:sz w:val="24"/>
          <w:szCs w:val="24"/>
        </w:rPr>
        <w:t>Registration Fees:</w:t>
      </w:r>
      <w:r>
        <w:rPr>
          <w:rFonts w:ascii="Times New Roman" w:eastAsia="Times New Roman" w:hAnsi="Times New Roman" w:cs="Times New Roman"/>
          <w:bCs/>
          <w:sz w:val="24"/>
          <w:szCs w:val="24"/>
        </w:rPr>
        <w:t xml:space="preserve"> PKR 1500/-</w:t>
      </w:r>
    </w:p>
    <w:p w:rsidR="002C0F2C" w:rsidRPr="002C0F2C" w:rsidRDefault="002C0F2C" w:rsidP="002C0F2C">
      <w:pPr>
        <w:spacing w:after="0" w:line="240" w:lineRule="auto"/>
        <w:outlineLvl w:val="2"/>
        <w:rPr>
          <w:rFonts w:ascii="Times New Roman" w:eastAsia="Times New Roman" w:hAnsi="Times New Roman" w:cs="Times New Roman"/>
          <w:bCs/>
          <w:sz w:val="24"/>
          <w:szCs w:val="24"/>
        </w:rPr>
      </w:pPr>
    </w:p>
    <w:p w:rsidR="002C0F2C" w:rsidRDefault="002C0F2C" w:rsidP="002C0F2C">
      <w:pPr>
        <w:spacing w:after="0" w:line="240" w:lineRule="auto"/>
        <w:outlineLvl w:val="2"/>
        <w:rPr>
          <w:rFonts w:ascii="Times New Roman" w:eastAsia="Times New Roman" w:hAnsi="Times New Roman" w:cs="Times New Roman"/>
          <w:bCs/>
          <w:sz w:val="24"/>
          <w:szCs w:val="24"/>
        </w:rPr>
      </w:pPr>
    </w:p>
    <w:p w:rsidR="002C0F2C" w:rsidRDefault="002C0F2C" w:rsidP="002C0F2C">
      <w:pPr>
        <w:spacing w:after="0" w:line="240" w:lineRule="auto"/>
        <w:outlineLvl w:val="2"/>
        <w:rPr>
          <w:rFonts w:ascii="Times New Roman" w:eastAsia="Times New Roman" w:hAnsi="Times New Roman" w:cs="Times New Roman"/>
          <w:bCs/>
          <w:sz w:val="24"/>
          <w:szCs w:val="24"/>
        </w:rPr>
      </w:pPr>
    </w:p>
    <w:p w:rsidR="002C0F2C" w:rsidRDefault="002C0F2C" w:rsidP="002C0F2C">
      <w:pPr>
        <w:spacing w:after="0" w:line="240" w:lineRule="auto"/>
        <w:outlineLvl w:val="2"/>
        <w:rPr>
          <w:rFonts w:ascii="Times New Roman" w:eastAsia="Times New Roman" w:hAnsi="Times New Roman" w:cs="Times New Roman"/>
          <w:bCs/>
          <w:sz w:val="24"/>
          <w:szCs w:val="24"/>
        </w:rPr>
      </w:pPr>
    </w:p>
    <w:p w:rsidR="002C0F2C" w:rsidRDefault="002C0F2C" w:rsidP="002C0F2C">
      <w:pPr>
        <w:spacing w:after="0" w:line="240" w:lineRule="auto"/>
        <w:outlineLvl w:val="2"/>
        <w:rPr>
          <w:rFonts w:ascii="Times New Roman" w:eastAsia="Times New Roman" w:hAnsi="Times New Roman" w:cs="Times New Roman"/>
          <w:bCs/>
          <w:sz w:val="24"/>
          <w:szCs w:val="24"/>
        </w:rPr>
      </w:pPr>
    </w:p>
    <w:p w:rsidR="002C0F2C" w:rsidRPr="002C0F2C" w:rsidRDefault="002C0F2C" w:rsidP="002C0F2C">
      <w:pPr>
        <w:spacing w:after="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59264" behindDoc="0" locked="0" layoutInCell="1" allowOverlap="1">
            <wp:simplePos x="933450" y="914400"/>
            <wp:positionH relativeFrom="margin">
              <wp:align>center</wp:align>
            </wp:positionH>
            <wp:positionV relativeFrom="margin">
              <wp:align>center</wp:align>
            </wp:positionV>
            <wp:extent cx="5943600" cy="2895600"/>
            <wp:effectExtent l="19050" t="0" r="0" b="0"/>
            <wp:wrapSquare wrapText="bothSides"/>
            <wp:docPr id="1" name="Picture 0" descr="Industrial Quality Assu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 Quality Assurance.png"/>
                    <pic:cNvPicPr/>
                  </pic:nvPicPr>
                  <pic:blipFill>
                    <a:blip r:embed="rId6" cstate="print"/>
                    <a:stretch>
                      <a:fillRect/>
                    </a:stretch>
                  </pic:blipFill>
                  <pic:spPr>
                    <a:xfrm>
                      <a:off x="0" y="0"/>
                      <a:ext cx="5943600" cy="2895600"/>
                    </a:xfrm>
                    <a:prstGeom prst="rect">
                      <a:avLst/>
                    </a:prstGeom>
                  </pic:spPr>
                </pic:pic>
              </a:graphicData>
            </a:graphic>
          </wp:anchor>
        </w:drawing>
      </w:r>
    </w:p>
    <w:p w:rsidR="002C0F2C" w:rsidRDefault="002C0F2C" w:rsidP="002C0F2C">
      <w:pPr>
        <w:spacing w:after="0"/>
        <w:jc w:val="center"/>
        <w:rPr>
          <w:b/>
          <w:sz w:val="96"/>
        </w:rPr>
      </w:pPr>
    </w:p>
    <w:p w:rsidR="002C0F2C" w:rsidRDefault="002C0F2C" w:rsidP="002C0F2C">
      <w:pPr>
        <w:spacing w:after="0"/>
        <w:jc w:val="center"/>
        <w:rPr>
          <w:b/>
          <w:sz w:val="96"/>
        </w:rPr>
      </w:pPr>
    </w:p>
    <w:p w:rsidR="002C0F2C" w:rsidRDefault="002C0F2C" w:rsidP="002C0F2C">
      <w:pPr>
        <w:spacing w:after="0"/>
        <w:jc w:val="center"/>
        <w:rPr>
          <w:b/>
          <w:sz w:val="96"/>
        </w:rPr>
      </w:pPr>
    </w:p>
    <w:p w:rsidR="002C0F2C" w:rsidRDefault="002C0F2C" w:rsidP="002C0F2C">
      <w:pPr>
        <w:spacing w:after="0"/>
        <w:jc w:val="center"/>
        <w:rPr>
          <w:b/>
          <w:sz w:val="96"/>
        </w:rPr>
      </w:pPr>
    </w:p>
    <w:p w:rsidR="002C0F2C" w:rsidRDefault="002C0F2C" w:rsidP="002C0F2C">
      <w:pPr>
        <w:spacing w:after="0"/>
        <w:jc w:val="center"/>
        <w:rPr>
          <w:b/>
          <w:sz w:val="96"/>
        </w:rPr>
      </w:pPr>
    </w:p>
    <w:p w:rsidR="002C0F2C" w:rsidRDefault="002C0F2C" w:rsidP="002C0F2C">
      <w:pPr>
        <w:spacing w:after="0"/>
        <w:jc w:val="center"/>
        <w:rPr>
          <w:b/>
          <w:sz w:val="96"/>
        </w:rPr>
      </w:pPr>
    </w:p>
    <w:p w:rsidR="004837C8" w:rsidRDefault="004837C8" w:rsidP="002C0F2C">
      <w:pPr>
        <w:spacing w:after="0"/>
        <w:jc w:val="center"/>
        <w:rPr>
          <w:b/>
          <w:sz w:val="96"/>
        </w:rPr>
      </w:pPr>
    </w:p>
    <w:p w:rsidR="002C0F2C" w:rsidRDefault="002C0F2C" w:rsidP="002C0F2C">
      <w:pPr>
        <w:spacing w:after="0"/>
        <w:jc w:val="center"/>
        <w:rPr>
          <w:b/>
          <w:sz w:val="96"/>
        </w:rPr>
      </w:pPr>
      <w:r>
        <w:rPr>
          <w:b/>
          <w:noProof/>
          <w:sz w:val="96"/>
        </w:rPr>
        <w:lastRenderedPageBreak/>
        <w:drawing>
          <wp:anchor distT="0" distB="0" distL="114300" distR="114300" simplePos="0" relativeHeight="251658240" behindDoc="0" locked="0" layoutInCell="1" allowOverlap="1">
            <wp:simplePos x="1152525" y="914400"/>
            <wp:positionH relativeFrom="margin">
              <wp:align>center</wp:align>
            </wp:positionH>
            <wp:positionV relativeFrom="margin">
              <wp:align>center</wp:align>
            </wp:positionV>
            <wp:extent cx="5486400" cy="8229600"/>
            <wp:effectExtent l="19050" t="0" r="0" b="0"/>
            <wp:wrapSquare wrapText="bothSides"/>
            <wp:docPr id="2" name="Picture 1" descr="Biochem &amp; Biotech Fl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chem &amp; Biotech Flyer.png"/>
                    <pic:cNvPicPr/>
                  </pic:nvPicPr>
                  <pic:blipFill>
                    <a:blip r:embed="rId7" cstate="print"/>
                    <a:stretch>
                      <a:fillRect/>
                    </a:stretch>
                  </pic:blipFill>
                  <pic:spPr>
                    <a:xfrm>
                      <a:off x="0" y="0"/>
                      <a:ext cx="5486400" cy="8229600"/>
                    </a:xfrm>
                    <a:prstGeom prst="rect">
                      <a:avLst/>
                    </a:prstGeom>
                  </pic:spPr>
                </pic:pic>
              </a:graphicData>
            </a:graphic>
          </wp:anchor>
        </w:drawing>
      </w:r>
    </w:p>
    <w:p w:rsidR="004837C8" w:rsidRDefault="004837C8" w:rsidP="004837C8">
      <w:pPr>
        <w:pStyle w:val="Heading3"/>
      </w:pPr>
      <w:r>
        <w:lastRenderedPageBreak/>
        <w:t>Overview</w:t>
      </w:r>
    </w:p>
    <w:p w:rsidR="004837C8" w:rsidRDefault="004837C8" w:rsidP="004837C8">
      <w:pPr>
        <w:pStyle w:val="NormalWeb"/>
      </w:pPr>
      <w:r>
        <w:t>A practical industry-readiness program designed to bridge the gap between academic microbiology and the practical requirements of the food industry. The course focuses on food safety, microbiological analysis, contamination control, HACCP-based preventive systems, quality assurance, and real-world industrial applications.</w:t>
      </w:r>
    </w:p>
    <w:p w:rsidR="004837C8" w:rsidRDefault="004837C8" w:rsidP="004837C8">
      <w:pPr>
        <w:pStyle w:val="Heading3"/>
      </w:pPr>
      <w:r>
        <w:t>Learning Outcomes</w:t>
      </w:r>
    </w:p>
    <w:p w:rsidR="004837C8" w:rsidRDefault="004837C8" w:rsidP="004837C8">
      <w:pPr>
        <w:pStyle w:val="NormalWeb"/>
      </w:pPr>
      <w:r>
        <w:t>After completing the program, students will be able to:</w:t>
      </w:r>
    </w:p>
    <w:p w:rsidR="004837C8" w:rsidRDefault="004837C8" w:rsidP="004837C8">
      <w:pPr>
        <w:pStyle w:val="NormalWeb"/>
        <w:numPr>
          <w:ilvl w:val="0"/>
          <w:numId w:val="6"/>
        </w:numPr>
      </w:pPr>
      <w:r>
        <w:t>Identify major microbial hazards associated with food and food-processing environments.</w:t>
      </w:r>
    </w:p>
    <w:p w:rsidR="004837C8" w:rsidRDefault="004837C8" w:rsidP="004837C8">
      <w:pPr>
        <w:pStyle w:val="NormalWeb"/>
        <w:numPr>
          <w:ilvl w:val="0"/>
          <w:numId w:val="6"/>
        </w:numPr>
      </w:pPr>
      <w:r>
        <w:t xml:space="preserve">Differentiate between </w:t>
      </w:r>
      <w:proofErr w:type="spellStart"/>
      <w:r>
        <w:t>foodborne</w:t>
      </w:r>
      <w:proofErr w:type="spellEnd"/>
      <w:r>
        <w:t xml:space="preserve"> pathogens, indicator organisms, and spoilage microorganisms.</w:t>
      </w:r>
    </w:p>
    <w:p w:rsidR="004837C8" w:rsidRDefault="004837C8" w:rsidP="004837C8">
      <w:pPr>
        <w:pStyle w:val="NormalWeb"/>
        <w:numPr>
          <w:ilvl w:val="0"/>
          <w:numId w:val="6"/>
        </w:numPr>
      </w:pPr>
      <w:r>
        <w:t>Describe appropriate microbiological approaches for assessing food safety and quality.</w:t>
      </w:r>
    </w:p>
    <w:p w:rsidR="004837C8" w:rsidRDefault="004837C8" w:rsidP="004837C8">
      <w:pPr>
        <w:pStyle w:val="NormalWeb"/>
        <w:numPr>
          <w:ilvl w:val="0"/>
          <w:numId w:val="6"/>
        </w:numPr>
      </w:pPr>
      <w:r>
        <w:t>Explain the seven principles of HACCP and their application in food-processing operations.</w:t>
      </w:r>
    </w:p>
    <w:p w:rsidR="004837C8" w:rsidRDefault="004837C8" w:rsidP="004837C8">
      <w:pPr>
        <w:pStyle w:val="NormalWeb"/>
        <w:numPr>
          <w:ilvl w:val="0"/>
          <w:numId w:val="6"/>
        </w:numPr>
      </w:pPr>
      <w:r>
        <w:t>Identify potential hazards and critical control points within food-processing processes.</w:t>
      </w:r>
    </w:p>
    <w:p w:rsidR="004837C8" w:rsidRDefault="004837C8" w:rsidP="004837C8">
      <w:pPr>
        <w:pStyle w:val="NormalWeb"/>
        <w:numPr>
          <w:ilvl w:val="0"/>
          <w:numId w:val="6"/>
        </w:numPr>
      </w:pPr>
      <w:r>
        <w:t>Develop greater awareness of food safety, quality assurance, and industry practices.</w:t>
      </w:r>
    </w:p>
    <w:p w:rsidR="004837C8" w:rsidRDefault="004837C8" w:rsidP="004837C8">
      <w:pPr>
        <w:pStyle w:val="Heading3"/>
      </w:pPr>
      <w:r>
        <w:t>Topics Covered</w:t>
      </w:r>
    </w:p>
    <w:p w:rsidR="004837C8" w:rsidRDefault="004837C8" w:rsidP="004837C8">
      <w:pPr>
        <w:pStyle w:val="NormalWeb"/>
        <w:numPr>
          <w:ilvl w:val="0"/>
          <w:numId w:val="7"/>
        </w:numPr>
      </w:pPr>
      <w:r>
        <w:rPr>
          <w:rStyle w:val="Strong"/>
        </w:rPr>
        <w:t>Microbiological Analysis:</w:t>
      </w:r>
      <w:r>
        <w:t xml:space="preserve"> A Tool for Food Safety and Quality Assurance</w:t>
      </w:r>
    </w:p>
    <w:p w:rsidR="004837C8" w:rsidRDefault="004837C8" w:rsidP="004837C8">
      <w:pPr>
        <w:pStyle w:val="NormalWeb"/>
        <w:numPr>
          <w:ilvl w:val="0"/>
          <w:numId w:val="7"/>
        </w:numPr>
      </w:pPr>
      <w:r>
        <w:rPr>
          <w:rStyle w:val="Strong"/>
        </w:rPr>
        <w:t>From Farm to Fork:</w:t>
      </w:r>
      <w:r>
        <w:t xml:space="preserve"> Ensuring Food Safety through HACCP</w:t>
      </w:r>
    </w:p>
    <w:p w:rsidR="004837C8" w:rsidRDefault="004837C8" w:rsidP="004837C8">
      <w:pPr>
        <w:pStyle w:val="NormalWeb"/>
        <w:numPr>
          <w:ilvl w:val="0"/>
          <w:numId w:val="7"/>
        </w:numPr>
      </w:pPr>
      <w:r>
        <w:rPr>
          <w:rStyle w:val="Strong"/>
        </w:rPr>
        <w:t>Real-World Applications of Microbiology in Food Safety and Quality Excellence</w:t>
      </w:r>
    </w:p>
    <w:p w:rsidR="004837C8" w:rsidRDefault="004837C8" w:rsidP="004837C8">
      <w:pPr>
        <w:pStyle w:val="Heading3"/>
      </w:pPr>
      <w:r>
        <w:t>Eligibility</w:t>
      </w:r>
    </w:p>
    <w:p w:rsidR="004837C8" w:rsidRDefault="004837C8" w:rsidP="004837C8">
      <w:pPr>
        <w:pStyle w:val="NormalWeb"/>
      </w:pPr>
      <w:r>
        <w:rPr>
          <w:rStyle w:val="Strong"/>
        </w:rPr>
        <w:t>BS Microbiology students of 3rd and 4th year</w:t>
      </w:r>
      <w:r>
        <w:t>, with basic knowledge of Microbiology and Microbiological Laboratory Techniques.</w:t>
      </w:r>
    </w:p>
    <w:p w:rsidR="004837C8" w:rsidRDefault="004837C8" w:rsidP="004837C8">
      <w:pPr>
        <w:pStyle w:val="Heading3"/>
      </w:pPr>
      <w:r>
        <w:t>Trainers</w:t>
      </w:r>
    </w:p>
    <w:p w:rsidR="004837C8" w:rsidRDefault="004837C8" w:rsidP="004837C8">
      <w:pPr>
        <w:pStyle w:val="NormalWeb"/>
        <w:numPr>
          <w:ilvl w:val="0"/>
          <w:numId w:val="8"/>
        </w:numPr>
      </w:pPr>
      <w:r>
        <w:rPr>
          <w:rStyle w:val="Strong"/>
        </w:rPr>
        <w:t xml:space="preserve">Dr. Abdul </w:t>
      </w:r>
      <w:proofErr w:type="spellStart"/>
      <w:r>
        <w:rPr>
          <w:rStyle w:val="Strong"/>
        </w:rPr>
        <w:t>Basit</w:t>
      </w:r>
      <w:proofErr w:type="spellEnd"/>
      <w:r>
        <w:rPr>
          <w:rStyle w:val="Strong"/>
        </w:rPr>
        <w:t xml:space="preserve"> Khan</w:t>
      </w:r>
      <w:r>
        <w:t xml:space="preserve"> — Principal Scientific Officer, PCSIR Laboratories</w:t>
      </w:r>
    </w:p>
    <w:p w:rsidR="004837C8" w:rsidRDefault="004837C8" w:rsidP="004837C8">
      <w:pPr>
        <w:pStyle w:val="NormalWeb"/>
        <w:numPr>
          <w:ilvl w:val="0"/>
          <w:numId w:val="8"/>
        </w:numPr>
      </w:pPr>
      <w:r>
        <w:rPr>
          <w:rStyle w:val="Strong"/>
        </w:rPr>
        <w:t xml:space="preserve">Ms. </w:t>
      </w:r>
      <w:proofErr w:type="spellStart"/>
      <w:r>
        <w:rPr>
          <w:rStyle w:val="Strong"/>
        </w:rPr>
        <w:t>Shazia</w:t>
      </w:r>
      <w:proofErr w:type="spellEnd"/>
      <w:r>
        <w:rPr>
          <w:rStyle w:val="Strong"/>
        </w:rPr>
        <w:t xml:space="preserve"> </w:t>
      </w:r>
      <w:proofErr w:type="spellStart"/>
      <w:r>
        <w:rPr>
          <w:rStyle w:val="Strong"/>
        </w:rPr>
        <w:t>Naz</w:t>
      </w:r>
      <w:proofErr w:type="spellEnd"/>
      <w:r>
        <w:t xml:space="preserve"> — Director Quality Control, Marine Fisheries Department, Ministry of Maritime Affairs, Government of Pakistan</w:t>
      </w:r>
    </w:p>
    <w:p w:rsidR="004837C8" w:rsidRDefault="004837C8" w:rsidP="004837C8">
      <w:pPr>
        <w:pStyle w:val="NormalWeb"/>
        <w:numPr>
          <w:ilvl w:val="0"/>
          <w:numId w:val="8"/>
        </w:numPr>
      </w:pPr>
      <w:r>
        <w:rPr>
          <w:rStyle w:val="Strong"/>
        </w:rPr>
        <w:t xml:space="preserve">Ms. </w:t>
      </w:r>
      <w:proofErr w:type="spellStart"/>
      <w:r>
        <w:rPr>
          <w:rStyle w:val="Strong"/>
        </w:rPr>
        <w:t>Hareem</w:t>
      </w:r>
      <w:proofErr w:type="spellEnd"/>
      <w:r>
        <w:rPr>
          <w:rStyle w:val="Strong"/>
        </w:rPr>
        <w:t xml:space="preserve"> Fatima</w:t>
      </w:r>
      <w:r>
        <w:t xml:space="preserve"> — Assistant Manager, Department of Microbiology, National Foods Pvt. Ltd.</w:t>
      </w:r>
    </w:p>
    <w:p w:rsidR="004837C8" w:rsidRPr="004837C8" w:rsidRDefault="004837C8" w:rsidP="004837C8">
      <w:pPr>
        <w:pStyle w:val="Heading3"/>
        <w:spacing w:before="0" w:beforeAutospacing="0" w:after="0" w:afterAutospacing="0"/>
      </w:pPr>
      <w:r>
        <w:t xml:space="preserve">Date: </w:t>
      </w:r>
      <w:r w:rsidRPr="004837C8">
        <w:rPr>
          <w:rStyle w:val="Strong"/>
          <w:b/>
          <w:sz w:val="24"/>
        </w:rPr>
        <w:t>2, 3 &amp; 5 September 2026</w:t>
      </w:r>
    </w:p>
    <w:p w:rsidR="004837C8" w:rsidRPr="004837C8" w:rsidRDefault="004837C8" w:rsidP="004837C8">
      <w:pPr>
        <w:pStyle w:val="Heading3"/>
        <w:spacing w:before="0" w:beforeAutospacing="0" w:after="0" w:afterAutospacing="0"/>
        <w:rPr>
          <w:sz w:val="24"/>
        </w:rPr>
      </w:pPr>
      <w:r>
        <w:t>Time</w:t>
      </w:r>
      <w:r w:rsidRPr="004837C8">
        <w:rPr>
          <w:sz w:val="24"/>
        </w:rPr>
        <w:t xml:space="preserve">: </w:t>
      </w:r>
      <w:r w:rsidRPr="004837C8">
        <w:rPr>
          <w:rStyle w:val="Strong"/>
          <w:sz w:val="24"/>
        </w:rPr>
        <w:t>9:00 AM – 2:00 PM</w:t>
      </w:r>
    </w:p>
    <w:p w:rsidR="004837C8" w:rsidRDefault="004837C8" w:rsidP="004837C8">
      <w:pPr>
        <w:pStyle w:val="Heading3"/>
        <w:spacing w:before="0" w:beforeAutospacing="0" w:after="0" w:afterAutospacing="0"/>
      </w:pPr>
      <w:r>
        <w:t xml:space="preserve">Venue: </w:t>
      </w:r>
      <w:r w:rsidRPr="004837C8">
        <w:rPr>
          <w:rStyle w:val="Strong"/>
          <w:sz w:val="24"/>
        </w:rPr>
        <w:t xml:space="preserve">Muhammad </w:t>
      </w:r>
      <w:proofErr w:type="spellStart"/>
      <w:r w:rsidRPr="004837C8">
        <w:rPr>
          <w:rStyle w:val="Strong"/>
          <w:sz w:val="24"/>
        </w:rPr>
        <w:t>Uzair</w:t>
      </w:r>
      <w:proofErr w:type="spellEnd"/>
      <w:r w:rsidRPr="004837C8">
        <w:rPr>
          <w:rStyle w:val="Strong"/>
          <w:sz w:val="24"/>
        </w:rPr>
        <w:t xml:space="preserve"> Auditorium</w:t>
      </w:r>
    </w:p>
    <w:p w:rsidR="004837C8" w:rsidRPr="004837C8" w:rsidRDefault="004837C8" w:rsidP="004837C8">
      <w:pPr>
        <w:pStyle w:val="Heading3"/>
        <w:spacing w:before="0" w:beforeAutospacing="0" w:after="0" w:afterAutospacing="0"/>
        <w:rPr>
          <w:sz w:val="24"/>
        </w:rPr>
      </w:pPr>
      <w:r>
        <w:t xml:space="preserve">Registration Fee: </w:t>
      </w:r>
      <w:r w:rsidRPr="004837C8">
        <w:rPr>
          <w:rStyle w:val="Strong"/>
          <w:sz w:val="24"/>
        </w:rPr>
        <w:t>JUW Students &amp; Teachers: Rs. 1,500/-</w:t>
      </w:r>
    </w:p>
    <w:p w:rsidR="004837C8" w:rsidRDefault="004837C8" w:rsidP="004837C8">
      <w:pPr>
        <w:spacing w:after="0"/>
        <w:jc w:val="center"/>
        <w:rPr>
          <w:b/>
          <w:sz w:val="96"/>
        </w:rPr>
      </w:pPr>
      <w:r>
        <w:rPr>
          <w:b/>
          <w:noProof/>
          <w:sz w:val="96"/>
        </w:rPr>
        <w:lastRenderedPageBreak/>
        <w:drawing>
          <wp:anchor distT="0" distB="0" distL="114300" distR="114300" simplePos="0" relativeHeight="251660288" behindDoc="0" locked="0" layoutInCell="1" allowOverlap="1">
            <wp:simplePos x="933450" y="914400"/>
            <wp:positionH relativeFrom="margin">
              <wp:align>center</wp:align>
            </wp:positionH>
            <wp:positionV relativeFrom="margin">
              <wp:align>center</wp:align>
            </wp:positionV>
            <wp:extent cx="5943600" cy="2752725"/>
            <wp:effectExtent l="19050" t="0" r="0" b="0"/>
            <wp:wrapSquare wrapText="bothSides"/>
            <wp:docPr id="3" name="Picture 2" descr="Microbilolog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bilology .png"/>
                    <pic:cNvPicPr/>
                  </pic:nvPicPr>
                  <pic:blipFill>
                    <a:blip r:embed="rId8" cstate="print"/>
                    <a:stretch>
                      <a:fillRect/>
                    </a:stretch>
                  </pic:blipFill>
                  <pic:spPr>
                    <a:xfrm>
                      <a:off x="0" y="0"/>
                      <a:ext cx="5943600" cy="2752725"/>
                    </a:xfrm>
                    <a:prstGeom prst="rect">
                      <a:avLst/>
                    </a:prstGeom>
                  </pic:spPr>
                </pic:pic>
              </a:graphicData>
            </a:graphic>
          </wp:anchor>
        </w:drawing>
      </w:r>
    </w:p>
    <w:p w:rsidR="004837C8" w:rsidRDefault="004837C8" w:rsidP="002C0F2C">
      <w:pPr>
        <w:spacing w:after="0"/>
        <w:jc w:val="center"/>
        <w:rPr>
          <w:b/>
          <w:sz w:val="96"/>
        </w:rPr>
      </w:pPr>
    </w:p>
    <w:p w:rsidR="004837C8" w:rsidRDefault="004837C8" w:rsidP="002C0F2C">
      <w:pPr>
        <w:spacing w:after="0"/>
        <w:jc w:val="center"/>
        <w:rPr>
          <w:b/>
          <w:sz w:val="96"/>
        </w:rPr>
      </w:pPr>
    </w:p>
    <w:p w:rsidR="004837C8" w:rsidRDefault="004837C8" w:rsidP="002C0F2C">
      <w:pPr>
        <w:spacing w:after="0"/>
        <w:jc w:val="center"/>
        <w:rPr>
          <w:b/>
          <w:sz w:val="96"/>
        </w:rPr>
      </w:pPr>
    </w:p>
    <w:p w:rsidR="004837C8" w:rsidRDefault="004837C8" w:rsidP="002C0F2C">
      <w:pPr>
        <w:spacing w:after="0"/>
        <w:jc w:val="center"/>
        <w:rPr>
          <w:b/>
          <w:sz w:val="96"/>
        </w:rPr>
      </w:pPr>
    </w:p>
    <w:p w:rsidR="004837C8" w:rsidRPr="002C0F2C" w:rsidRDefault="004837C8" w:rsidP="002C0F2C">
      <w:pPr>
        <w:spacing w:after="0"/>
        <w:jc w:val="center"/>
        <w:rPr>
          <w:b/>
          <w:sz w:val="96"/>
        </w:rPr>
      </w:pPr>
      <w:r>
        <w:rPr>
          <w:b/>
          <w:noProof/>
          <w:sz w:val="96"/>
        </w:rPr>
        <w:lastRenderedPageBreak/>
        <w:drawing>
          <wp:anchor distT="0" distB="0" distL="114300" distR="114300" simplePos="0" relativeHeight="251661312" behindDoc="0" locked="0" layoutInCell="1" allowOverlap="1">
            <wp:simplePos x="933450" y="914400"/>
            <wp:positionH relativeFrom="margin">
              <wp:align>center</wp:align>
            </wp:positionH>
            <wp:positionV relativeFrom="margin">
              <wp:align>center</wp:align>
            </wp:positionV>
            <wp:extent cx="5943600" cy="7591425"/>
            <wp:effectExtent l="19050" t="0" r="0" b="0"/>
            <wp:wrapSquare wrapText="bothSides"/>
            <wp:docPr id="4" name="Picture 3" descr="Microbiology Fl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biology Flyer.jpg"/>
                    <pic:cNvPicPr/>
                  </pic:nvPicPr>
                  <pic:blipFill>
                    <a:blip r:embed="rId9" cstate="print"/>
                    <a:stretch>
                      <a:fillRect/>
                    </a:stretch>
                  </pic:blipFill>
                  <pic:spPr>
                    <a:xfrm>
                      <a:off x="0" y="0"/>
                      <a:ext cx="5943600" cy="7591425"/>
                    </a:xfrm>
                    <a:prstGeom prst="rect">
                      <a:avLst/>
                    </a:prstGeom>
                  </pic:spPr>
                </pic:pic>
              </a:graphicData>
            </a:graphic>
          </wp:anchor>
        </w:drawing>
      </w:r>
    </w:p>
    <w:sectPr w:rsidR="004837C8" w:rsidRPr="002C0F2C" w:rsidSect="00CA23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808C6"/>
    <w:multiLevelType w:val="multilevel"/>
    <w:tmpl w:val="8A7C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E61AB4"/>
    <w:multiLevelType w:val="hybridMultilevel"/>
    <w:tmpl w:val="1EA03C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9F5C85"/>
    <w:multiLevelType w:val="multilevel"/>
    <w:tmpl w:val="55F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A57718"/>
    <w:multiLevelType w:val="hybridMultilevel"/>
    <w:tmpl w:val="623AC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6F6AB3"/>
    <w:multiLevelType w:val="multilevel"/>
    <w:tmpl w:val="531C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6A0587"/>
    <w:multiLevelType w:val="multilevel"/>
    <w:tmpl w:val="593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674171"/>
    <w:multiLevelType w:val="multilevel"/>
    <w:tmpl w:val="9BF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4874CB"/>
    <w:multiLevelType w:val="hybridMultilevel"/>
    <w:tmpl w:val="BA3E7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7"/>
  </w:num>
  <w:num w:numId="4">
    <w:abstractNumId w:val="1"/>
  </w:num>
  <w:num w:numId="5">
    <w:abstractNumId w:val="3"/>
  </w:num>
  <w:num w:numId="6">
    <w:abstractNumId w:val="6"/>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0F2C"/>
    <w:rsid w:val="002C0F2C"/>
    <w:rsid w:val="004837C8"/>
    <w:rsid w:val="00CA2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36C"/>
  </w:style>
  <w:style w:type="paragraph" w:styleId="Heading3">
    <w:name w:val="heading 3"/>
    <w:basedOn w:val="Normal"/>
    <w:link w:val="Heading3Char"/>
    <w:uiPriority w:val="9"/>
    <w:qFormat/>
    <w:rsid w:val="002C0F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0F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0F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F2C"/>
    <w:rPr>
      <w:b/>
      <w:bCs/>
    </w:rPr>
  </w:style>
  <w:style w:type="paragraph" w:styleId="BalloonText">
    <w:name w:val="Balloon Text"/>
    <w:basedOn w:val="Normal"/>
    <w:link w:val="BalloonTextChar"/>
    <w:uiPriority w:val="99"/>
    <w:semiHidden/>
    <w:unhideWhenUsed/>
    <w:rsid w:val="002C0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F2C"/>
    <w:rPr>
      <w:rFonts w:ascii="Tahoma" w:hAnsi="Tahoma" w:cs="Tahoma"/>
      <w:sz w:val="16"/>
      <w:szCs w:val="16"/>
    </w:rPr>
  </w:style>
  <w:style w:type="paragraph" w:styleId="ListParagraph">
    <w:name w:val="List Paragraph"/>
    <w:basedOn w:val="Normal"/>
    <w:uiPriority w:val="34"/>
    <w:qFormat/>
    <w:rsid w:val="002C0F2C"/>
    <w:pPr>
      <w:ind w:left="720"/>
      <w:contextualSpacing/>
    </w:pPr>
  </w:style>
</w:styles>
</file>

<file path=word/webSettings.xml><?xml version="1.0" encoding="utf-8"?>
<w:webSettings xmlns:r="http://schemas.openxmlformats.org/officeDocument/2006/relationships" xmlns:w="http://schemas.openxmlformats.org/wordprocessingml/2006/main">
  <w:divs>
    <w:div w:id="482814540">
      <w:bodyDiv w:val="1"/>
      <w:marLeft w:val="0"/>
      <w:marRight w:val="0"/>
      <w:marTop w:val="0"/>
      <w:marBottom w:val="0"/>
      <w:divBdr>
        <w:top w:val="none" w:sz="0" w:space="0" w:color="auto"/>
        <w:left w:val="none" w:sz="0" w:space="0" w:color="auto"/>
        <w:bottom w:val="none" w:sz="0" w:space="0" w:color="auto"/>
        <w:right w:val="none" w:sz="0" w:space="0" w:color="auto"/>
      </w:divBdr>
    </w:div>
    <w:div w:id="119361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40F560-796F-446B-8FD7-737CA868B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education</dc:creator>
  <cp:lastModifiedBy>education</cp:lastModifiedBy>
  <cp:revision>2</cp:revision>
  <dcterms:created xsi:type="dcterms:W3CDTF">2026-09-25T05:09:00Z</dcterms:created>
  <dcterms:modified xsi:type="dcterms:W3CDTF">2026-09-25T06:58:00Z</dcterms:modified>
</cp:coreProperties>
</file>