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3550" w14:textId="06376819" w:rsidR="64776519" w:rsidRDefault="64776519" w:rsidP="09DF45F7">
      <w:pPr>
        <w:rPr>
          <w:rFonts w:ascii="Times New Roman" w:hAnsi="Times New Roman"/>
        </w:rPr>
      </w:pPr>
      <w:r w:rsidRPr="09DF45F7">
        <w:rPr>
          <w:rFonts w:ascii="Times New Roman" w:hAnsi="Times New Roman"/>
          <w:b/>
          <w:bCs/>
        </w:rPr>
        <w:t>Brief Description of the Artifact</w:t>
      </w:r>
      <w:r w:rsidRPr="09DF45F7">
        <w:rPr>
          <w:rFonts w:ascii="Times New Roman" w:hAnsi="Times New Roman"/>
        </w:rPr>
        <w:t xml:space="preserve"> The artifact selected for Enhancement Three is a full stack data dashboard and its backend database module. It consists of a Jupyter Notebook containing a Dash/Plotly frontend (ProjectTwoDashboard.ipynb) and a Python class managing MongoDB CRUD operations (animal_shelter.py). This project was originally created during CS 340 (Client/Server Development) to track and filter animal shelter rescue data on an interactive map and data table.</w:t>
      </w:r>
    </w:p>
    <w:p w14:paraId="4CEF1078" w14:textId="70396BF3" w:rsidR="64776519" w:rsidRDefault="64776519" w:rsidP="09DF45F7">
      <w:pPr>
        <w:rPr>
          <w:rFonts w:ascii="Times New Roman" w:hAnsi="Times New Roman"/>
        </w:rPr>
      </w:pPr>
      <w:r w:rsidRPr="09DF45F7">
        <w:rPr>
          <w:rFonts w:ascii="Times New Roman" w:hAnsi="Times New Roman"/>
          <w:b/>
          <w:bCs/>
        </w:rPr>
        <w:t>Justification for Inclusion and Improvements Made</w:t>
      </w:r>
      <w:r w:rsidRPr="09DF45F7">
        <w:rPr>
          <w:rFonts w:ascii="Times New Roman" w:hAnsi="Times New Roman"/>
        </w:rPr>
        <w:t xml:space="preserve"> This artifact was chosen because it perfectly demonstrates applied abilities in full stack development, specifically bridging a frontend user interface with a backend NoSQL database. While the original artifact functioned under ideal conditions within a sandboxed academic environment, it lacked </w:t>
      </w:r>
      <w:r w:rsidR="00774329" w:rsidRPr="09DF45F7">
        <w:rPr>
          <w:rFonts w:ascii="Times New Roman" w:hAnsi="Times New Roman"/>
        </w:rPr>
        <w:t>robustness</w:t>
      </w:r>
      <w:r w:rsidRPr="09DF45F7">
        <w:rPr>
          <w:rFonts w:ascii="Times New Roman" w:hAnsi="Times New Roman"/>
        </w:rPr>
        <w:t>, data validation, and configuration flexibility required of professional grade software.</w:t>
      </w:r>
    </w:p>
    <w:p w14:paraId="19D9EB9B" w14:textId="22DE8CC6" w:rsidR="64776519" w:rsidRDefault="64776519" w:rsidP="09DF45F7">
      <w:pPr>
        <w:rPr>
          <w:rFonts w:ascii="Times New Roman" w:hAnsi="Times New Roman"/>
        </w:rPr>
      </w:pPr>
      <w:r w:rsidRPr="09DF45F7">
        <w:rPr>
          <w:rFonts w:ascii="Times New Roman" w:hAnsi="Times New Roman"/>
        </w:rPr>
        <w:t>To showcase skills in database architecture, environment management, and secure software engineering, the following enhancements were implemented:</w:t>
      </w:r>
    </w:p>
    <w:p w14:paraId="1D3BB3D7" w14:textId="61B167F8" w:rsidR="64776519" w:rsidRDefault="64776519" w:rsidP="09DF45F7">
      <w:pPr>
        <w:pStyle w:val="ListParagraph"/>
        <w:numPr>
          <w:ilvl w:val="0"/>
          <w:numId w:val="1"/>
        </w:numPr>
        <w:rPr>
          <w:rFonts w:ascii="Times New Roman" w:hAnsi="Times New Roman"/>
        </w:rPr>
      </w:pPr>
      <w:r w:rsidRPr="09DF45F7">
        <w:rPr>
          <w:rFonts w:ascii="Times New Roman" w:hAnsi="Times New Roman"/>
          <w:b/>
          <w:bCs/>
        </w:rPr>
        <w:t>Environment Migration &amp; Local Deployment:</w:t>
      </w:r>
      <w:r w:rsidRPr="09DF45F7">
        <w:rPr>
          <w:rFonts w:ascii="Times New Roman" w:hAnsi="Times New Roman"/>
        </w:rPr>
        <w:t xml:space="preserve"> Originally, the application was heavily dependent on the </w:t>
      </w:r>
      <w:r w:rsidR="00774329" w:rsidRPr="09DF45F7">
        <w:rPr>
          <w:rFonts w:ascii="Times New Roman" w:hAnsi="Times New Roman"/>
        </w:rPr>
        <w:t>preconfigured</w:t>
      </w:r>
      <w:r w:rsidRPr="09DF45F7">
        <w:rPr>
          <w:rFonts w:ascii="Times New Roman" w:hAnsi="Times New Roman"/>
        </w:rPr>
        <w:t xml:space="preserve"> Apporto virtual environment provided by the university. To demonstrate real world deployment capabilities, the artifact was extracted and refactored to run locally. This required independently setting up a local MongoDB instance, configuring local port bindings for the Dash server, and managing Python package dependencies outside of a guided sandbox.</w:t>
      </w:r>
    </w:p>
    <w:p w14:paraId="1E3469CC" w14:textId="345AC55C" w:rsidR="64776519" w:rsidRDefault="64776519" w:rsidP="09DF45F7">
      <w:pPr>
        <w:pStyle w:val="ListParagraph"/>
        <w:numPr>
          <w:ilvl w:val="0"/>
          <w:numId w:val="1"/>
        </w:numPr>
        <w:rPr>
          <w:rFonts w:ascii="Times New Roman" w:hAnsi="Times New Roman"/>
        </w:rPr>
      </w:pPr>
      <w:r w:rsidRPr="09DF45F7">
        <w:rPr>
          <w:rFonts w:ascii="Times New Roman" w:hAnsi="Times New Roman"/>
          <w:b/>
          <w:bCs/>
        </w:rPr>
        <w:t>Security &amp; Decoupling:</w:t>
      </w:r>
      <w:r w:rsidRPr="09DF45F7">
        <w:rPr>
          <w:rFonts w:ascii="Times New Roman" w:hAnsi="Times New Roman"/>
        </w:rPr>
        <w:t xml:space="preserve"> In the original code, MongoDB credentials (username, password, host, port) were hardcoded directly into the script. This was enhanced by migrating the credentials to an external, decoupled config.py file. This prevents sensitive database authentication details from being exposed in source control and allows for seamless switching between local and authenticated database connections.</w:t>
      </w:r>
    </w:p>
    <w:p w14:paraId="16BE5E78" w14:textId="36F36283" w:rsidR="64776519" w:rsidRDefault="64776519" w:rsidP="09DF45F7">
      <w:pPr>
        <w:pStyle w:val="ListParagraph"/>
        <w:numPr>
          <w:ilvl w:val="0"/>
          <w:numId w:val="1"/>
        </w:numPr>
        <w:rPr>
          <w:rFonts w:ascii="Times New Roman" w:hAnsi="Times New Roman"/>
        </w:rPr>
      </w:pPr>
      <w:r w:rsidRPr="09DF45F7">
        <w:rPr>
          <w:rFonts w:ascii="Times New Roman" w:hAnsi="Times New Roman"/>
          <w:b/>
          <w:bCs/>
        </w:rPr>
        <w:t>Data Integrity &amp; Schema Validation:</w:t>
      </w:r>
      <w:r w:rsidRPr="09DF45F7">
        <w:rPr>
          <w:rFonts w:ascii="Times New Roman" w:hAnsi="Times New Roman"/>
        </w:rPr>
        <w:t xml:space="preserve"> Because NoSQL databases like MongoDB are flexible, unmanaged inputs can lead to junk data. Strict schema validation was added to the create method in the animal_shelter.py module to ensure that required fields (like breed, animal_type, and name) are present and not empty strings before allowing an insertion.</w:t>
      </w:r>
    </w:p>
    <w:p w14:paraId="4A5C28A6" w14:textId="2B2AE565" w:rsidR="64776519" w:rsidRDefault="64776519" w:rsidP="09DF45F7">
      <w:pPr>
        <w:pStyle w:val="ListParagraph"/>
        <w:numPr>
          <w:ilvl w:val="0"/>
          <w:numId w:val="1"/>
        </w:numPr>
        <w:rPr>
          <w:rFonts w:ascii="Times New Roman" w:hAnsi="Times New Roman"/>
        </w:rPr>
      </w:pPr>
      <w:r w:rsidRPr="09DF45F7">
        <w:rPr>
          <w:rFonts w:ascii="Times New Roman" w:hAnsi="Times New Roman"/>
          <w:b/>
          <w:bCs/>
        </w:rPr>
        <w:t>Exception Handling and UI Stability:</w:t>
      </w:r>
      <w:r w:rsidRPr="09DF45F7">
        <w:rPr>
          <w:rFonts w:ascii="Times New Roman" w:hAnsi="Times New Roman"/>
        </w:rPr>
        <w:t xml:space="preserve"> The original dashboard crashed entirely if the database connection failed or if a specific data query returned zero results. try except blocks were implemented for the PyMongo driver errors, and logic was added to the frontend callbacks to safely render empty tables and charts without throwing IndexError or layout crashes.</w:t>
      </w:r>
    </w:p>
    <w:p w14:paraId="4F579DF8" w14:textId="768B419E" w:rsidR="64776519" w:rsidRDefault="64776519" w:rsidP="09DF45F7">
      <w:pPr>
        <w:rPr>
          <w:rFonts w:ascii="Times New Roman" w:hAnsi="Times New Roman"/>
        </w:rPr>
      </w:pPr>
      <w:r w:rsidRPr="09DF45F7">
        <w:rPr>
          <w:rFonts w:ascii="Times New Roman" w:hAnsi="Times New Roman"/>
          <w:b/>
          <w:bCs/>
        </w:rPr>
        <w:t>Alignment with Course Outcomes</w:t>
      </w:r>
      <w:r w:rsidRPr="09DF45F7">
        <w:rPr>
          <w:rFonts w:ascii="Times New Roman" w:hAnsi="Times New Roman"/>
        </w:rPr>
        <w:t xml:space="preserve"> This enhancement directly aligns with the course outcomes established in Module One, particularly regarding databases, software engineering, and security.</w:t>
      </w:r>
    </w:p>
    <w:p w14:paraId="18AB6223" w14:textId="32544049" w:rsidR="64776519" w:rsidRDefault="00774329" w:rsidP="00774329">
      <w:pPr>
        <w:pStyle w:val="ListParagraph"/>
        <w:rPr>
          <w:rFonts w:ascii="Times New Roman" w:hAnsi="Times New Roman"/>
        </w:rPr>
      </w:pPr>
      <w:r>
        <w:rPr>
          <w:rFonts w:ascii="Times New Roman" w:hAnsi="Times New Roman"/>
          <w:b/>
          <w:bCs/>
        </w:rPr>
        <w:lastRenderedPageBreak/>
        <w:t xml:space="preserve"># 3 </w:t>
      </w:r>
      <w:r w:rsidR="64776519" w:rsidRPr="09DF45F7">
        <w:rPr>
          <w:rFonts w:ascii="Times New Roman" w:hAnsi="Times New Roman"/>
          <w:b/>
          <w:bCs/>
        </w:rPr>
        <w:t>Databases:</w:t>
      </w:r>
      <w:r w:rsidR="64776519" w:rsidRPr="09DF45F7">
        <w:rPr>
          <w:rFonts w:ascii="Times New Roman" w:hAnsi="Times New Roman"/>
        </w:rPr>
        <w:t xml:space="preserve"> The updated artifact demonstrates the ability to program solutions that securely store, manipulate, and access data using advanced CRUD techniques, robust error handling, and independent environment configuration.</w:t>
      </w:r>
    </w:p>
    <w:p w14:paraId="7F240B98" w14:textId="67A17E31" w:rsidR="64776519" w:rsidRDefault="00774329" w:rsidP="00774329">
      <w:pPr>
        <w:pStyle w:val="ListParagraph"/>
        <w:rPr>
          <w:rFonts w:ascii="Times New Roman" w:hAnsi="Times New Roman"/>
        </w:rPr>
      </w:pPr>
      <w:r>
        <w:rPr>
          <w:rFonts w:ascii="Times New Roman" w:hAnsi="Times New Roman"/>
          <w:b/>
          <w:bCs/>
        </w:rPr>
        <w:t xml:space="preserve">#4 </w:t>
      </w:r>
      <w:r w:rsidR="64776519" w:rsidRPr="09DF45F7">
        <w:rPr>
          <w:rFonts w:ascii="Times New Roman" w:hAnsi="Times New Roman"/>
          <w:b/>
          <w:bCs/>
        </w:rPr>
        <w:t>Security:</w:t>
      </w:r>
      <w:r w:rsidR="64776519" w:rsidRPr="09DF45F7">
        <w:rPr>
          <w:rFonts w:ascii="Times New Roman" w:hAnsi="Times New Roman"/>
        </w:rPr>
        <w:t xml:space="preserve"> Removing hardcoded credentials and validating input data before database insertion successfully applies a security mindset that anticipates adversarial exploits and mitigates design flaws, ensuring the privacy and security of database resources.</w:t>
      </w:r>
    </w:p>
    <w:p w14:paraId="1435FC82" w14:textId="7E9AD2CC" w:rsidR="64776519" w:rsidRDefault="64776519" w:rsidP="09DF45F7">
      <w:pPr>
        <w:rPr>
          <w:rFonts w:ascii="Times New Roman" w:hAnsi="Times New Roman"/>
        </w:rPr>
      </w:pPr>
      <w:r w:rsidRPr="09DF45F7">
        <w:rPr>
          <w:rFonts w:ascii="Times New Roman" w:hAnsi="Times New Roman"/>
          <w:b/>
          <w:bCs/>
        </w:rPr>
        <w:t>Reflection on the Process</w:t>
      </w:r>
      <w:r w:rsidRPr="09DF45F7">
        <w:rPr>
          <w:rFonts w:ascii="Times New Roman" w:hAnsi="Times New Roman"/>
        </w:rPr>
        <w:t xml:space="preserve"> Reflecting on the enhancement process, the transition from the Apporto virtual lab to a local development environment presented a significant but highly rewarding challenge. In the original academic setting, the MongoDB daemon, network settings, and package dependencies were pre configured and managed automatically. Running the application locally required taking full ownership of the environment setup. Troubleshooting initial connection timeouts and ensuring the Dash server correctly bound to the localhost ports demanded a deeper understanding of network configurations and database service management. This transition out of a guided sandbox was instrumental in bridging the gap between theoretical coursework and practical software engineering.</w:t>
      </w:r>
    </w:p>
    <w:p w14:paraId="65FEA3A2" w14:textId="183718E0" w:rsidR="64776519" w:rsidRDefault="64776519" w:rsidP="09DF45F7">
      <w:pPr>
        <w:rPr>
          <w:rFonts w:ascii="Times New Roman" w:hAnsi="Times New Roman"/>
        </w:rPr>
      </w:pPr>
      <w:r w:rsidRPr="09DF45F7">
        <w:rPr>
          <w:rFonts w:ascii="Times New Roman" w:hAnsi="Times New Roman"/>
        </w:rPr>
        <w:t>Furthermore, the process highlighted how tightly coupled frontend UI stability is to backend database integrity. When the enhanced database filters returned an empty DataFrame locally, the Plotly charts and data tables would crash the entire application by attempting to index non existent data rows. Overcoming this required tracing the data flow from the PyMongo read() cursor all the way to the UI components. By adding conditional checks that safely return empty formatting, the gap between raw database errors and a smooth user experience was successfully bridged. This reinforced the critical importance of edge case testing and handling null database states gracefully in a production environment.</w:t>
      </w:r>
    </w:p>
    <w:p w14:paraId="00821672" w14:textId="3B2BA459" w:rsidR="00774329" w:rsidRPr="00774329" w:rsidRDefault="00774329" w:rsidP="09DF45F7">
      <w:pPr>
        <w:rPr>
          <w:rFonts w:ascii="Times New Roman" w:hAnsi="Times New Roman"/>
          <w:b/>
          <w:bCs/>
        </w:rPr>
      </w:pPr>
      <w:r w:rsidRPr="00774329">
        <w:rPr>
          <w:rFonts w:ascii="Times New Roman" w:hAnsi="Times New Roman"/>
          <w:b/>
          <w:bCs/>
        </w:rPr>
        <w:t>Screenshots</w:t>
      </w:r>
      <w:r>
        <w:rPr>
          <w:rFonts w:ascii="Times New Roman" w:hAnsi="Times New Roman"/>
          <w:b/>
          <w:bCs/>
        </w:rPr>
        <w:t xml:space="preserve"> Below</w:t>
      </w:r>
    </w:p>
    <w:p w14:paraId="680CC9B7" w14:textId="16F4758F" w:rsidR="09DF45F7" w:rsidRDefault="00774329">
      <w:r w:rsidRPr="00774329">
        <w:rPr>
          <w:noProof/>
        </w:rPr>
        <w:lastRenderedPageBreak/>
        <w:drawing>
          <wp:inline distT="0" distB="0" distL="0" distR="0" wp14:anchorId="3B4EBBE7" wp14:editId="3F573C1B">
            <wp:extent cx="5943600" cy="3024505"/>
            <wp:effectExtent l="0" t="0" r="0" b="4445"/>
            <wp:docPr id="155931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1575" name=""/>
                    <pic:cNvPicPr/>
                  </pic:nvPicPr>
                  <pic:blipFill>
                    <a:blip r:embed="rId5"/>
                    <a:stretch>
                      <a:fillRect/>
                    </a:stretch>
                  </pic:blipFill>
                  <pic:spPr>
                    <a:xfrm>
                      <a:off x="0" y="0"/>
                      <a:ext cx="5943600" cy="3024505"/>
                    </a:xfrm>
                    <a:prstGeom prst="rect">
                      <a:avLst/>
                    </a:prstGeom>
                  </pic:spPr>
                </pic:pic>
              </a:graphicData>
            </a:graphic>
          </wp:inline>
        </w:drawing>
      </w:r>
    </w:p>
    <w:p w14:paraId="57D4CD34" w14:textId="7EA4C66F" w:rsidR="00774329" w:rsidRDefault="00774329">
      <w:r w:rsidRPr="00774329">
        <w:rPr>
          <w:noProof/>
        </w:rPr>
        <w:drawing>
          <wp:inline distT="0" distB="0" distL="0" distR="0" wp14:anchorId="125D7B40" wp14:editId="4C1163CC">
            <wp:extent cx="5943600" cy="2171700"/>
            <wp:effectExtent l="0" t="0" r="0" b="0"/>
            <wp:docPr id="7906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80624" name=""/>
                    <pic:cNvPicPr/>
                  </pic:nvPicPr>
                  <pic:blipFill>
                    <a:blip r:embed="rId6"/>
                    <a:stretch>
                      <a:fillRect/>
                    </a:stretch>
                  </pic:blipFill>
                  <pic:spPr>
                    <a:xfrm>
                      <a:off x="0" y="0"/>
                      <a:ext cx="5943600" cy="2171700"/>
                    </a:xfrm>
                    <a:prstGeom prst="rect">
                      <a:avLst/>
                    </a:prstGeom>
                  </pic:spPr>
                </pic:pic>
              </a:graphicData>
            </a:graphic>
          </wp:inline>
        </w:drawing>
      </w:r>
    </w:p>
    <w:p w14:paraId="56B3EBAD" w14:textId="462568C2" w:rsidR="00774329" w:rsidRDefault="00774329">
      <w:r w:rsidRPr="00774329">
        <w:rPr>
          <w:noProof/>
        </w:rPr>
        <w:drawing>
          <wp:inline distT="0" distB="0" distL="0" distR="0" wp14:anchorId="2430C387" wp14:editId="2C036E00">
            <wp:extent cx="5943600" cy="1948180"/>
            <wp:effectExtent l="0" t="0" r="0" b="0"/>
            <wp:docPr id="12625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9754" name=""/>
                    <pic:cNvPicPr/>
                  </pic:nvPicPr>
                  <pic:blipFill>
                    <a:blip r:embed="rId7"/>
                    <a:stretch>
                      <a:fillRect/>
                    </a:stretch>
                  </pic:blipFill>
                  <pic:spPr>
                    <a:xfrm>
                      <a:off x="0" y="0"/>
                      <a:ext cx="5943600" cy="1948180"/>
                    </a:xfrm>
                    <a:prstGeom prst="rect">
                      <a:avLst/>
                    </a:prstGeom>
                  </pic:spPr>
                </pic:pic>
              </a:graphicData>
            </a:graphic>
          </wp:inline>
        </w:drawing>
      </w:r>
    </w:p>
    <w:sectPr w:rsidR="00774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FDBD"/>
    <w:multiLevelType w:val="hybridMultilevel"/>
    <w:tmpl w:val="9D24FEA6"/>
    <w:lvl w:ilvl="0" w:tplc="E0DC0956">
      <w:start w:val="1"/>
      <w:numFmt w:val="bullet"/>
      <w:lvlText w:val=""/>
      <w:lvlJc w:val="left"/>
      <w:pPr>
        <w:ind w:left="720" w:hanging="360"/>
      </w:pPr>
      <w:rPr>
        <w:rFonts w:ascii="Symbol" w:hAnsi="Symbol" w:hint="default"/>
      </w:rPr>
    </w:lvl>
    <w:lvl w:ilvl="1" w:tplc="A670B6C0">
      <w:start w:val="1"/>
      <w:numFmt w:val="bullet"/>
      <w:lvlText w:val="o"/>
      <w:lvlJc w:val="left"/>
      <w:pPr>
        <w:ind w:left="1440" w:hanging="360"/>
      </w:pPr>
      <w:rPr>
        <w:rFonts w:ascii="Courier New" w:hAnsi="Courier New" w:hint="default"/>
      </w:rPr>
    </w:lvl>
    <w:lvl w:ilvl="2" w:tplc="52F4F2D6">
      <w:start w:val="1"/>
      <w:numFmt w:val="bullet"/>
      <w:lvlText w:val=""/>
      <w:lvlJc w:val="left"/>
      <w:pPr>
        <w:ind w:left="2160" w:hanging="360"/>
      </w:pPr>
      <w:rPr>
        <w:rFonts w:ascii="Wingdings" w:hAnsi="Wingdings" w:hint="default"/>
      </w:rPr>
    </w:lvl>
    <w:lvl w:ilvl="3" w:tplc="C040E86A">
      <w:start w:val="1"/>
      <w:numFmt w:val="bullet"/>
      <w:lvlText w:val=""/>
      <w:lvlJc w:val="left"/>
      <w:pPr>
        <w:ind w:left="2880" w:hanging="360"/>
      </w:pPr>
      <w:rPr>
        <w:rFonts w:ascii="Symbol" w:hAnsi="Symbol" w:hint="default"/>
      </w:rPr>
    </w:lvl>
    <w:lvl w:ilvl="4" w:tplc="DD082DB6">
      <w:start w:val="1"/>
      <w:numFmt w:val="bullet"/>
      <w:lvlText w:val="o"/>
      <w:lvlJc w:val="left"/>
      <w:pPr>
        <w:ind w:left="3600" w:hanging="360"/>
      </w:pPr>
      <w:rPr>
        <w:rFonts w:ascii="Courier New" w:hAnsi="Courier New" w:hint="default"/>
      </w:rPr>
    </w:lvl>
    <w:lvl w:ilvl="5" w:tplc="E8B871F4">
      <w:start w:val="1"/>
      <w:numFmt w:val="bullet"/>
      <w:lvlText w:val=""/>
      <w:lvlJc w:val="left"/>
      <w:pPr>
        <w:ind w:left="4320" w:hanging="360"/>
      </w:pPr>
      <w:rPr>
        <w:rFonts w:ascii="Wingdings" w:hAnsi="Wingdings" w:hint="default"/>
      </w:rPr>
    </w:lvl>
    <w:lvl w:ilvl="6" w:tplc="3B069D04">
      <w:start w:val="1"/>
      <w:numFmt w:val="bullet"/>
      <w:lvlText w:val=""/>
      <w:lvlJc w:val="left"/>
      <w:pPr>
        <w:ind w:left="5040" w:hanging="360"/>
      </w:pPr>
      <w:rPr>
        <w:rFonts w:ascii="Symbol" w:hAnsi="Symbol" w:hint="default"/>
      </w:rPr>
    </w:lvl>
    <w:lvl w:ilvl="7" w:tplc="298C5B80">
      <w:start w:val="1"/>
      <w:numFmt w:val="bullet"/>
      <w:lvlText w:val="o"/>
      <w:lvlJc w:val="left"/>
      <w:pPr>
        <w:ind w:left="5760" w:hanging="360"/>
      </w:pPr>
      <w:rPr>
        <w:rFonts w:ascii="Courier New" w:hAnsi="Courier New" w:hint="default"/>
      </w:rPr>
    </w:lvl>
    <w:lvl w:ilvl="8" w:tplc="B908DE92">
      <w:start w:val="1"/>
      <w:numFmt w:val="bullet"/>
      <w:lvlText w:val=""/>
      <w:lvlJc w:val="left"/>
      <w:pPr>
        <w:ind w:left="6480" w:hanging="360"/>
      </w:pPr>
      <w:rPr>
        <w:rFonts w:ascii="Wingdings" w:hAnsi="Wingdings" w:hint="default"/>
      </w:rPr>
    </w:lvl>
  </w:abstractNum>
  <w:abstractNum w:abstractNumId="1" w15:restartNumberingAfterBreak="0">
    <w:nsid w:val="075AF648"/>
    <w:multiLevelType w:val="hybridMultilevel"/>
    <w:tmpl w:val="4DA2C7D6"/>
    <w:lvl w:ilvl="0" w:tplc="D37A792E">
      <w:start w:val="1"/>
      <w:numFmt w:val="bullet"/>
      <w:lvlText w:val=""/>
      <w:lvlJc w:val="left"/>
      <w:pPr>
        <w:ind w:left="720" w:hanging="360"/>
      </w:pPr>
      <w:rPr>
        <w:rFonts w:ascii="Symbol" w:hAnsi="Symbol" w:hint="default"/>
      </w:rPr>
    </w:lvl>
    <w:lvl w:ilvl="1" w:tplc="4EAC8698">
      <w:start w:val="1"/>
      <w:numFmt w:val="bullet"/>
      <w:lvlText w:val="o"/>
      <w:lvlJc w:val="left"/>
      <w:pPr>
        <w:ind w:left="1440" w:hanging="360"/>
      </w:pPr>
      <w:rPr>
        <w:rFonts w:ascii="Courier New" w:hAnsi="Courier New" w:hint="default"/>
      </w:rPr>
    </w:lvl>
    <w:lvl w:ilvl="2" w:tplc="FE84B0A4">
      <w:start w:val="1"/>
      <w:numFmt w:val="bullet"/>
      <w:lvlText w:val=""/>
      <w:lvlJc w:val="left"/>
      <w:pPr>
        <w:ind w:left="2160" w:hanging="360"/>
      </w:pPr>
      <w:rPr>
        <w:rFonts w:ascii="Wingdings" w:hAnsi="Wingdings" w:hint="default"/>
      </w:rPr>
    </w:lvl>
    <w:lvl w:ilvl="3" w:tplc="F6BE5A3E">
      <w:start w:val="1"/>
      <w:numFmt w:val="bullet"/>
      <w:lvlText w:val=""/>
      <w:lvlJc w:val="left"/>
      <w:pPr>
        <w:ind w:left="2880" w:hanging="360"/>
      </w:pPr>
      <w:rPr>
        <w:rFonts w:ascii="Symbol" w:hAnsi="Symbol" w:hint="default"/>
      </w:rPr>
    </w:lvl>
    <w:lvl w:ilvl="4" w:tplc="7F3C8DC4">
      <w:start w:val="1"/>
      <w:numFmt w:val="bullet"/>
      <w:lvlText w:val="o"/>
      <w:lvlJc w:val="left"/>
      <w:pPr>
        <w:ind w:left="3600" w:hanging="360"/>
      </w:pPr>
      <w:rPr>
        <w:rFonts w:ascii="Courier New" w:hAnsi="Courier New" w:hint="default"/>
      </w:rPr>
    </w:lvl>
    <w:lvl w:ilvl="5" w:tplc="2F9E13EE">
      <w:start w:val="1"/>
      <w:numFmt w:val="bullet"/>
      <w:lvlText w:val=""/>
      <w:lvlJc w:val="left"/>
      <w:pPr>
        <w:ind w:left="4320" w:hanging="360"/>
      </w:pPr>
      <w:rPr>
        <w:rFonts w:ascii="Wingdings" w:hAnsi="Wingdings" w:hint="default"/>
      </w:rPr>
    </w:lvl>
    <w:lvl w:ilvl="6" w:tplc="FD7E967C">
      <w:start w:val="1"/>
      <w:numFmt w:val="bullet"/>
      <w:lvlText w:val=""/>
      <w:lvlJc w:val="left"/>
      <w:pPr>
        <w:ind w:left="5040" w:hanging="360"/>
      </w:pPr>
      <w:rPr>
        <w:rFonts w:ascii="Symbol" w:hAnsi="Symbol" w:hint="default"/>
      </w:rPr>
    </w:lvl>
    <w:lvl w:ilvl="7" w:tplc="A554FF2A">
      <w:start w:val="1"/>
      <w:numFmt w:val="bullet"/>
      <w:lvlText w:val="o"/>
      <w:lvlJc w:val="left"/>
      <w:pPr>
        <w:ind w:left="5760" w:hanging="360"/>
      </w:pPr>
      <w:rPr>
        <w:rFonts w:ascii="Courier New" w:hAnsi="Courier New" w:hint="default"/>
      </w:rPr>
    </w:lvl>
    <w:lvl w:ilvl="8" w:tplc="7A3E2F14">
      <w:start w:val="1"/>
      <w:numFmt w:val="bullet"/>
      <w:lvlText w:val=""/>
      <w:lvlJc w:val="left"/>
      <w:pPr>
        <w:ind w:left="6480" w:hanging="360"/>
      </w:pPr>
      <w:rPr>
        <w:rFonts w:ascii="Wingdings" w:hAnsi="Wingdings" w:hint="default"/>
      </w:rPr>
    </w:lvl>
  </w:abstractNum>
  <w:abstractNum w:abstractNumId="2" w15:restartNumberingAfterBreak="0">
    <w:nsid w:val="44EC9827"/>
    <w:multiLevelType w:val="hybridMultilevel"/>
    <w:tmpl w:val="F9745D00"/>
    <w:lvl w:ilvl="0" w:tplc="39805242">
      <w:start w:val="1"/>
      <w:numFmt w:val="decimal"/>
      <w:lvlText w:val="%1."/>
      <w:lvlJc w:val="left"/>
      <w:pPr>
        <w:ind w:left="720" w:hanging="360"/>
      </w:pPr>
    </w:lvl>
    <w:lvl w:ilvl="1" w:tplc="0C3A6322">
      <w:start w:val="1"/>
      <w:numFmt w:val="lowerLetter"/>
      <w:lvlText w:val="%2."/>
      <w:lvlJc w:val="left"/>
      <w:pPr>
        <w:ind w:left="1440" w:hanging="360"/>
      </w:pPr>
    </w:lvl>
    <w:lvl w:ilvl="2" w:tplc="7F4AA112">
      <w:start w:val="1"/>
      <w:numFmt w:val="lowerRoman"/>
      <w:lvlText w:val="%3."/>
      <w:lvlJc w:val="right"/>
      <w:pPr>
        <w:ind w:left="2160" w:hanging="180"/>
      </w:pPr>
    </w:lvl>
    <w:lvl w:ilvl="3" w:tplc="D60AFC56">
      <w:start w:val="1"/>
      <w:numFmt w:val="decimal"/>
      <w:lvlText w:val="%4."/>
      <w:lvlJc w:val="left"/>
      <w:pPr>
        <w:ind w:left="2880" w:hanging="360"/>
      </w:pPr>
    </w:lvl>
    <w:lvl w:ilvl="4" w:tplc="36BC5B9E">
      <w:start w:val="1"/>
      <w:numFmt w:val="lowerLetter"/>
      <w:lvlText w:val="%5."/>
      <w:lvlJc w:val="left"/>
      <w:pPr>
        <w:ind w:left="3600" w:hanging="360"/>
      </w:pPr>
    </w:lvl>
    <w:lvl w:ilvl="5" w:tplc="2EF8654E">
      <w:start w:val="1"/>
      <w:numFmt w:val="lowerRoman"/>
      <w:lvlText w:val="%6."/>
      <w:lvlJc w:val="right"/>
      <w:pPr>
        <w:ind w:left="4320" w:hanging="180"/>
      </w:pPr>
    </w:lvl>
    <w:lvl w:ilvl="6" w:tplc="D1507706">
      <w:start w:val="1"/>
      <w:numFmt w:val="decimal"/>
      <w:lvlText w:val="%7."/>
      <w:lvlJc w:val="left"/>
      <w:pPr>
        <w:ind w:left="5040" w:hanging="360"/>
      </w:pPr>
    </w:lvl>
    <w:lvl w:ilvl="7" w:tplc="BFA6F7E8">
      <w:start w:val="1"/>
      <w:numFmt w:val="lowerLetter"/>
      <w:lvlText w:val="%8."/>
      <w:lvlJc w:val="left"/>
      <w:pPr>
        <w:ind w:left="5760" w:hanging="360"/>
      </w:pPr>
    </w:lvl>
    <w:lvl w:ilvl="8" w:tplc="410E3196">
      <w:start w:val="1"/>
      <w:numFmt w:val="lowerRoman"/>
      <w:lvlText w:val="%9."/>
      <w:lvlJc w:val="right"/>
      <w:pPr>
        <w:ind w:left="6480" w:hanging="180"/>
      </w:pPr>
    </w:lvl>
  </w:abstractNum>
  <w:abstractNum w:abstractNumId="3" w15:restartNumberingAfterBreak="0">
    <w:nsid w:val="5EB972E5"/>
    <w:multiLevelType w:val="hybridMultilevel"/>
    <w:tmpl w:val="8BDC173A"/>
    <w:lvl w:ilvl="0" w:tplc="7864F784">
      <w:start w:val="1"/>
      <w:numFmt w:val="decimal"/>
      <w:lvlText w:val="%1."/>
      <w:lvlJc w:val="left"/>
      <w:pPr>
        <w:ind w:left="720" w:hanging="360"/>
      </w:pPr>
    </w:lvl>
    <w:lvl w:ilvl="1" w:tplc="3AC89530">
      <w:start w:val="1"/>
      <w:numFmt w:val="lowerLetter"/>
      <w:lvlText w:val="%2."/>
      <w:lvlJc w:val="left"/>
      <w:pPr>
        <w:ind w:left="1440" w:hanging="360"/>
      </w:pPr>
    </w:lvl>
    <w:lvl w:ilvl="2" w:tplc="C6CC0CF8">
      <w:start w:val="1"/>
      <w:numFmt w:val="lowerRoman"/>
      <w:lvlText w:val="%3."/>
      <w:lvlJc w:val="right"/>
      <w:pPr>
        <w:ind w:left="2160" w:hanging="180"/>
      </w:pPr>
    </w:lvl>
    <w:lvl w:ilvl="3" w:tplc="E8A6A61E">
      <w:start w:val="1"/>
      <w:numFmt w:val="decimal"/>
      <w:lvlText w:val="%4."/>
      <w:lvlJc w:val="left"/>
      <w:pPr>
        <w:ind w:left="2880" w:hanging="360"/>
      </w:pPr>
    </w:lvl>
    <w:lvl w:ilvl="4" w:tplc="5FEC58F2">
      <w:start w:val="1"/>
      <w:numFmt w:val="lowerLetter"/>
      <w:lvlText w:val="%5."/>
      <w:lvlJc w:val="left"/>
      <w:pPr>
        <w:ind w:left="3600" w:hanging="360"/>
      </w:pPr>
    </w:lvl>
    <w:lvl w:ilvl="5" w:tplc="B616F342">
      <w:start w:val="1"/>
      <w:numFmt w:val="lowerRoman"/>
      <w:lvlText w:val="%6."/>
      <w:lvlJc w:val="right"/>
      <w:pPr>
        <w:ind w:left="4320" w:hanging="180"/>
      </w:pPr>
    </w:lvl>
    <w:lvl w:ilvl="6" w:tplc="DF40512E">
      <w:start w:val="1"/>
      <w:numFmt w:val="decimal"/>
      <w:lvlText w:val="%7."/>
      <w:lvlJc w:val="left"/>
      <w:pPr>
        <w:ind w:left="5040" w:hanging="360"/>
      </w:pPr>
    </w:lvl>
    <w:lvl w:ilvl="7" w:tplc="DF50BB06">
      <w:start w:val="1"/>
      <w:numFmt w:val="lowerLetter"/>
      <w:lvlText w:val="%8."/>
      <w:lvlJc w:val="left"/>
      <w:pPr>
        <w:ind w:left="5760" w:hanging="360"/>
      </w:pPr>
    </w:lvl>
    <w:lvl w:ilvl="8" w:tplc="8FBA6730">
      <w:start w:val="1"/>
      <w:numFmt w:val="lowerRoman"/>
      <w:lvlText w:val="%9."/>
      <w:lvlJc w:val="right"/>
      <w:pPr>
        <w:ind w:left="6480" w:hanging="180"/>
      </w:pPr>
    </w:lvl>
  </w:abstractNum>
  <w:abstractNum w:abstractNumId="4" w15:restartNumberingAfterBreak="0">
    <w:nsid w:val="7CEB8EBA"/>
    <w:multiLevelType w:val="hybridMultilevel"/>
    <w:tmpl w:val="32A68A5A"/>
    <w:lvl w:ilvl="0" w:tplc="2B98E83C">
      <w:start w:val="1"/>
      <w:numFmt w:val="bullet"/>
      <w:lvlText w:val=""/>
      <w:lvlJc w:val="left"/>
      <w:pPr>
        <w:ind w:left="720" w:hanging="360"/>
      </w:pPr>
      <w:rPr>
        <w:rFonts w:ascii="Symbol" w:hAnsi="Symbol" w:hint="default"/>
      </w:rPr>
    </w:lvl>
    <w:lvl w:ilvl="1" w:tplc="D0106CF8">
      <w:start w:val="1"/>
      <w:numFmt w:val="bullet"/>
      <w:lvlText w:val="o"/>
      <w:lvlJc w:val="left"/>
      <w:pPr>
        <w:ind w:left="1440" w:hanging="360"/>
      </w:pPr>
      <w:rPr>
        <w:rFonts w:ascii="Courier New" w:hAnsi="Courier New" w:hint="default"/>
      </w:rPr>
    </w:lvl>
    <w:lvl w:ilvl="2" w:tplc="D5E41E22">
      <w:start w:val="1"/>
      <w:numFmt w:val="bullet"/>
      <w:lvlText w:val=""/>
      <w:lvlJc w:val="left"/>
      <w:pPr>
        <w:ind w:left="2160" w:hanging="360"/>
      </w:pPr>
      <w:rPr>
        <w:rFonts w:ascii="Wingdings" w:hAnsi="Wingdings" w:hint="default"/>
      </w:rPr>
    </w:lvl>
    <w:lvl w:ilvl="3" w:tplc="7C6EFB38">
      <w:start w:val="1"/>
      <w:numFmt w:val="bullet"/>
      <w:lvlText w:val=""/>
      <w:lvlJc w:val="left"/>
      <w:pPr>
        <w:ind w:left="2880" w:hanging="360"/>
      </w:pPr>
      <w:rPr>
        <w:rFonts w:ascii="Symbol" w:hAnsi="Symbol" w:hint="default"/>
      </w:rPr>
    </w:lvl>
    <w:lvl w:ilvl="4" w:tplc="21121972">
      <w:start w:val="1"/>
      <w:numFmt w:val="bullet"/>
      <w:lvlText w:val="o"/>
      <w:lvlJc w:val="left"/>
      <w:pPr>
        <w:ind w:left="3600" w:hanging="360"/>
      </w:pPr>
      <w:rPr>
        <w:rFonts w:ascii="Courier New" w:hAnsi="Courier New" w:hint="default"/>
      </w:rPr>
    </w:lvl>
    <w:lvl w:ilvl="5" w:tplc="A830A35C">
      <w:start w:val="1"/>
      <w:numFmt w:val="bullet"/>
      <w:lvlText w:val=""/>
      <w:lvlJc w:val="left"/>
      <w:pPr>
        <w:ind w:left="4320" w:hanging="360"/>
      </w:pPr>
      <w:rPr>
        <w:rFonts w:ascii="Wingdings" w:hAnsi="Wingdings" w:hint="default"/>
      </w:rPr>
    </w:lvl>
    <w:lvl w:ilvl="6" w:tplc="ACBE7232">
      <w:start w:val="1"/>
      <w:numFmt w:val="bullet"/>
      <w:lvlText w:val=""/>
      <w:lvlJc w:val="left"/>
      <w:pPr>
        <w:ind w:left="5040" w:hanging="360"/>
      </w:pPr>
      <w:rPr>
        <w:rFonts w:ascii="Symbol" w:hAnsi="Symbol" w:hint="default"/>
      </w:rPr>
    </w:lvl>
    <w:lvl w:ilvl="7" w:tplc="87F8C002">
      <w:start w:val="1"/>
      <w:numFmt w:val="bullet"/>
      <w:lvlText w:val="o"/>
      <w:lvlJc w:val="left"/>
      <w:pPr>
        <w:ind w:left="5760" w:hanging="360"/>
      </w:pPr>
      <w:rPr>
        <w:rFonts w:ascii="Courier New" w:hAnsi="Courier New" w:hint="default"/>
      </w:rPr>
    </w:lvl>
    <w:lvl w:ilvl="8" w:tplc="850ED740">
      <w:start w:val="1"/>
      <w:numFmt w:val="bullet"/>
      <w:lvlText w:val=""/>
      <w:lvlJc w:val="left"/>
      <w:pPr>
        <w:ind w:left="6480" w:hanging="360"/>
      </w:pPr>
      <w:rPr>
        <w:rFonts w:ascii="Wingdings" w:hAnsi="Wingdings" w:hint="default"/>
      </w:rPr>
    </w:lvl>
  </w:abstractNum>
  <w:abstractNum w:abstractNumId="5" w15:restartNumberingAfterBreak="0">
    <w:nsid w:val="7D0E36CE"/>
    <w:multiLevelType w:val="hybridMultilevel"/>
    <w:tmpl w:val="D50AA28C"/>
    <w:lvl w:ilvl="0" w:tplc="4B3466C4">
      <w:start w:val="1"/>
      <w:numFmt w:val="bullet"/>
      <w:lvlText w:val=""/>
      <w:lvlJc w:val="left"/>
      <w:pPr>
        <w:ind w:left="720" w:hanging="360"/>
      </w:pPr>
      <w:rPr>
        <w:rFonts w:ascii="Symbol" w:hAnsi="Symbol" w:hint="default"/>
      </w:rPr>
    </w:lvl>
    <w:lvl w:ilvl="1" w:tplc="03AA0690">
      <w:start w:val="1"/>
      <w:numFmt w:val="bullet"/>
      <w:lvlText w:val="o"/>
      <w:lvlJc w:val="left"/>
      <w:pPr>
        <w:ind w:left="1440" w:hanging="360"/>
      </w:pPr>
      <w:rPr>
        <w:rFonts w:ascii="Courier New" w:hAnsi="Courier New" w:hint="default"/>
      </w:rPr>
    </w:lvl>
    <w:lvl w:ilvl="2" w:tplc="3BD0FD38">
      <w:start w:val="1"/>
      <w:numFmt w:val="bullet"/>
      <w:lvlText w:val=""/>
      <w:lvlJc w:val="left"/>
      <w:pPr>
        <w:ind w:left="2160" w:hanging="360"/>
      </w:pPr>
      <w:rPr>
        <w:rFonts w:ascii="Wingdings" w:hAnsi="Wingdings" w:hint="default"/>
      </w:rPr>
    </w:lvl>
    <w:lvl w:ilvl="3" w:tplc="EFE6E1DA">
      <w:start w:val="1"/>
      <w:numFmt w:val="bullet"/>
      <w:lvlText w:val=""/>
      <w:lvlJc w:val="left"/>
      <w:pPr>
        <w:ind w:left="2880" w:hanging="360"/>
      </w:pPr>
      <w:rPr>
        <w:rFonts w:ascii="Symbol" w:hAnsi="Symbol" w:hint="default"/>
      </w:rPr>
    </w:lvl>
    <w:lvl w:ilvl="4" w:tplc="1D9E9DB0">
      <w:start w:val="1"/>
      <w:numFmt w:val="bullet"/>
      <w:lvlText w:val="o"/>
      <w:lvlJc w:val="left"/>
      <w:pPr>
        <w:ind w:left="3600" w:hanging="360"/>
      </w:pPr>
      <w:rPr>
        <w:rFonts w:ascii="Courier New" w:hAnsi="Courier New" w:hint="default"/>
      </w:rPr>
    </w:lvl>
    <w:lvl w:ilvl="5" w:tplc="0F1E3944">
      <w:start w:val="1"/>
      <w:numFmt w:val="bullet"/>
      <w:lvlText w:val=""/>
      <w:lvlJc w:val="left"/>
      <w:pPr>
        <w:ind w:left="4320" w:hanging="360"/>
      </w:pPr>
      <w:rPr>
        <w:rFonts w:ascii="Wingdings" w:hAnsi="Wingdings" w:hint="default"/>
      </w:rPr>
    </w:lvl>
    <w:lvl w:ilvl="6" w:tplc="5316DC74">
      <w:start w:val="1"/>
      <w:numFmt w:val="bullet"/>
      <w:lvlText w:val=""/>
      <w:lvlJc w:val="left"/>
      <w:pPr>
        <w:ind w:left="5040" w:hanging="360"/>
      </w:pPr>
      <w:rPr>
        <w:rFonts w:ascii="Symbol" w:hAnsi="Symbol" w:hint="default"/>
      </w:rPr>
    </w:lvl>
    <w:lvl w:ilvl="7" w:tplc="05DC25AC">
      <w:start w:val="1"/>
      <w:numFmt w:val="bullet"/>
      <w:lvlText w:val="o"/>
      <w:lvlJc w:val="left"/>
      <w:pPr>
        <w:ind w:left="5760" w:hanging="360"/>
      </w:pPr>
      <w:rPr>
        <w:rFonts w:ascii="Courier New" w:hAnsi="Courier New" w:hint="default"/>
      </w:rPr>
    </w:lvl>
    <w:lvl w:ilvl="8" w:tplc="B124627C">
      <w:start w:val="1"/>
      <w:numFmt w:val="bullet"/>
      <w:lvlText w:val=""/>
      <w:lvlJc w:val="left"/>
      <w:pPr>
        <w:ind w:left="6480" w:hanging="360"/>
      </w:pPr>
      <w:rPr>
        <w:rFonts w:ascii="Wingdings" w:hAnsi="Wingdings" w:hint="default"/>
      </w:rPr>
    </w:lvl>
  </w:abstractNum>
  <w:num w:numId="1" w16cid:durableId="638193992">
    <w:abstractNumId w:val="3"/>
  </w:num>
  <w:num w:numId="2" w16cid:durableId="1245533398">
    <w:abstractNumId w:val="2"/>
  </w:num>
  <w:num w:numId="3" w16cid:durableId="1598371297">
    <w:abstractNumId w:val="0"/>
  </w:num>
  <w:num w:numId="4" w16cid:durableId="157352878">
    <w:abstractNumId w:val="1"/>
  </w:num>
  <w:num w:numId="5" w16cid:durableId="835147129">
    <w:abstractNumId w:val="5"/>
  </w:num>
  <w:num w:numId="6" w16cid:durableId="476147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D8FBF8"/>
    <w:rsid w:val="00414A6B"/>
    <w:rsid w:val="004D2662"/>
    <w:rsid w:val="00774329"/>
    <w:rsid w:val="00FE4F30"/>
    <w:rsid w:val="09DF45F7"/>
    <w:rsid w:val="0A84BEDE"/>
    <w:rsid w:val="2C9DA468"/>
    <w:rsid w:val="3C80A29E"/>
    <w:rsid w:val="3FD3E8A4"/>
    <w:rsid w:val="62776A02"/>
    <w:rsid w:val="64776519"/>
    <w:rsid w:val="693A6DB3"/>
    <w:rsid w:val="6CD8F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BCEB"/>
  <w15:chartTrackingRefBased/>
  <w15:docId w15:val="{0A0FE20D-2638-44AC-B48C-679FCEEA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9DF45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Ohiduzzaman, Saad md</dc:creator>
  <cp:keywords/>
  <dc:description/>
  <cp:lastModifiedBy>Ohiduzzaman, Saad md</cp:lastModifiedBy>
  <cp:revision>3</cp:revision>
  <dcterms:created xsi:type="dcterms:W3CDTF">2026-04-06T02:23:00Z</dcterms:created>
  <dcterms:modified xsi:type="dcterms:W3CDTF">2026-04-06T03:23:00Z</dcterms:modified>
</cp:coreProperties>
</file>