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i w:val="0"/>
          <w:color w:val="1A2A4A"/>
          <w:sz w:val="60"/>
        </w:rPr>
        <w:t>THE AI SCIENTIST</w:t>
      </w:r>
    </w:p>
    <w:p>
      <w:pPr>
        <w:jc w:val="center"/>
      </w:pPr>
      <w:r>
        <w:rPr>
          <w:rFonts w:ascii="Calibri" w:hAnsi="Calibri"/>
          <w:b w:val="0"/>
          <w:i w:val="0"/>
          <w:color w:val="008B8B"/>
          <w:sz w:val="34"/>
        </w:rPr>
        <w:t>Advanced Features — Developer Specification</w:t>
      </w:r>
    </w:p>
    <w:p/>
    <w:p>
      <w:pPr>
        <w:jc w:val="center"/>
      </w:pPr>
      <w:r>
        <w:rPr>
          <w:rFonts w:ascii="Calibri" w:hAnsi="Calibri"/>
          <w:b w:val="0"/>
          <w:i/>
          <w:color w:val="555555"/>
          <w:sz w:val="22"/>
        </w:rPr>
        <w:t>17 Production-Grade Feature Modules  |  All Free Services  |  Full Technical Spec</w:t>
      </w:r>
    </w:p>
    <w:p/>
    <w:p>
      <w:pPr>
        <w:jc w:val="center"/>
      </w:pPr>
      <w:r>
        <w:rPr>
          <w:rFonts w:ascii="Calibri" w:hAnsi="Calibri"/>
          <w:b w:val="0"/>
          <w:i w:val="0"/>
          <w:color w:val="555555"/>
          <w:sz w:val="20"/>
        </w:rPr>
        <w:t>Version 1.0  |  April 2026  |  Fulcrum Science × Hack-Nation</w:t>
      </w:r>
    </w:p>
    <w:p>
      <w:pPr>
        <w:spacing w:before="0" w:after="0"/>
      </w:pPr>
      <w:r>
        <w:br w:type="page"/>
      </w:r>
    </w:p>
    <w:p>
      <w:pPr>
        <w:spacing w:before="400" w:after="120"/>
        <w:pBdr>
          <w:bottom w:val="single" w:sz="6" w:space="4" w:color="1A2A4A"/>
        </w:pBdr>
      </w:pPr>
      <w:r>
        <w:rPr>
          <w:rFonts w:ascii="Calibri" w:hAnsi="Calibri"/>
          <w:b/>
          <w:color w:val="1A2A4A"/>
          <w:sz w:val="40"/>
        </w:rPr>
        <w:t>Overview &amp; Feature Index</w:t>
      </w:r>
    </w:p>
    <w:p>
      <w:pPr>
        <w:spacing w:after="100"/>
      </w:pPr>
      <w:r>
        <w:rPr>
          <w:rFonts w:ascii="Calibri" w:hAnsi="Calibri"/>
          <w:b w:val="0"/>
          <w:i w:val="0"/>
          <w:sz w:val="21"/>
        </w:rPr>
        <w:t>This document is the companion specification to the primary AI Scientist Developer Report. It provides full technical details — API references, data models, backend node specifications, frontend component designs, and implementation notes — for all 17 advanced features. Every feature is implemented exclusively with free-tier services. The only paid resource is the OpenAI GPT-4o API key already provisioned in the primary report.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504"/>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w:t>
            </w:r>
          </w:p>
        </w:tc>
        <w:tc>
          <w:tcPr>
            <w:tcW w:type="dxa" w:w="331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Feature</w:t>
            </w:r>
          </w:p>
        </w:tc>
        <w:tc>
          <w:tcPr>
            <w:tcW w:type="dxa" w:w="172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Category</w:t>
            </w:r>
          </w:p>
        </w:tc>
        <w:tc>
          <w:tcPr>
            <w:tcW w:type="dxa" w:w="331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Primary Free Service</w:t>
            </w:r>
          </w:p>
        </w:tc>
        <w:tc>
          <w:tcPr>
            <w:tcW w:type="dxa" w:w="1224"/>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Complexity</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F-01</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Multi-source literature engine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Intelligence</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PubMed · OpenAlex · bioRxiv · Europe PMC</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F-02</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Reagent intelligence engine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Intelligence</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PubChem REST API</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F-03</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 similarity search</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Intelligence</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protocols.io public API</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F-04</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Clinical trials radar</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Intelligence</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ClinicalTrials.gov API v2</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F-05</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Statistical power calculator</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 Quality</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Pure math — no API</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F-06</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Reproducibility scorer</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 Quality</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(existing key)</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F-07</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Risk &amp; safety assessment</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 Quality</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 PubChem GHS data</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F-08</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Three protocol variants</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 Quality</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(existing key)</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F-09</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Interactive protocol flowchart</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 UI</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React Flow (MIT)</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F-10</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Real-time Gantt timeline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 UI</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Custom D3.js / Frappe Gantt</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High</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F-11</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Export suite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 UI</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jsPDF · FileSaver.js</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F-12</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Grant methods generator</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 UI</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(existing key)</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F-13</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Equipment checklist</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 UI</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 Supabase</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F-14</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Hypothesis refinement AI</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 UI</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(existing key)</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F-15</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Live collaborative review</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Collaboration</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Supabase Realtime</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High</w:t>
            </w:r>
          </w:p>
        </w:tc>
      </w:tr>
      <w:tr>
        <w:tc>
          <w:tcPr>
            <w:tcW w:type="dxa" w:w="5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F-16</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 version history</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Collaboration</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Supabase (existing)</w:t>
            </w:r>
          </w:p>
        </w:tc>
        <w:tc>
          <w:tcPr>
            <w:tcW w:type="dxa" w:w="12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r>
        <w:tc>
          <w:tcPr>
            <w:tcW w:type="dxa" w:w="5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F-17</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Lab notebook template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Collaboration</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GPT-4o + PDF export</w:t>
            </w:r>
          </w:p>
        </w:tc>
        <w:tc>
          <w:tcPr>
            <w:tcW w:type="dxa" w:w="12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r>
    </w:tbl>
    <w:p/>
    <w:p>
      <w:pPr>
        <w:spacing w:before="0" w:after="0"/>
      </w:pPr>
      <w:r>
        <w:br w:type="page"/>
      </w:r>
    </w:p>
    <w:p>
      <w:pPr>
        <w:spacing w:before="400" w:after="120"/>
        <w:pBdr>
          <w:bottom w:val="single" w:sz="6" w:space="4" w:color="1A2A4A"/>
        </w:pBdr>
      </w:pPr>
      <w:r>
        <w:rPr>
          <w:rFonts w:ascii="Calibri" w:hAnsi="Calibri"/>
          <w:b/>
          <w:color w:val="1B6B3A"/>
          <w:sz w:val="40"/>
        </w:rPr>
        <w:t>CATEGORY A — Intelligence Layer</w:t>
      </w:r>
    </w:p>
    <w:tbl>
      <w:tblPr>
        <w:tblW w:type="auto" w:w="0"/>
        <w:jc w:val="center"/>
        <w:tblLook w:firstColumn="1" w:firstRow="1" w:lastColumn="0" w:lastRow="0" w:noHBand="0" w:noVBand="1" w:val="04A0"/>
      </w:tblPr>
      <w:tblGrid>
        <w:gridCol w:w="9026"/>
      </w:tblGrid>
      <w:tr>
        <w:tc>
          <w:tcPr>
            <w:tcW w:type="dxa" w:w="9026"/>
            <w:shd w:val="clear" w:color="auto" w:fill="E8F5E9"/>
            <w:tcBorders>
              <w:top w:val="single" w:sz="4" w:color="AAAAAA"/>
              <w:left w:val="single" w:sz="4" w:color="AAAAAA"/>
              <w:bottom w:val="single" w:sz="4" w:color="AAAAAA"/>
              <w:right w:val="single" w:sz="4" w:color="AAAAAA"/>
            </w:tcBorders>
          </w:tcPr>
          <w:p>
            <w:r>
              <w:rPr>
                <w:rFonts w:ascii="Calibri" w:hAnsi="Calibri"/>
                <w:b/>
                <w:color w:val="1A2A4A"/>
                <w:sz w:val="20"/>
              </w:rPr>
              <w:t xml:space="preserve">Purpose:  </w:t>
            </w:r>
            <w:r>
              <w:rPr>
                <w:rFonts w:ascii="Calibri" w:hAnsi="Calibri"/>
                <w:sz w:val="20"/>
              </w:rPr>
              <w:t>These features replace the original single-source Semantic Scholar search with a parallel 5-database literature engine, deep reagent intelligence from PubChem, protocol similarity search, and clinical trial monitoring. All APIs are completely free with no rate-limit issues for hackathon-scale traffic.</w:t>
            </w:r>
          </w:p>
        </w:tc>
      </w:tr>
    </w:tbl>
    <w:p/>
    <w:p>
      <w:pPr>
        <w:spacing w:before="360" w:after="80"/>
        <w:pBdr>
          <w:bottom w:val="single" w:sz="4" w:space="4" w:color="008B8B"/>
        </w:pBdr>
      </w:pPr>
      <w:r>
        <w:rPr>
          <w:rFonts w:ascii="Calibri" w:hAnsi="Calibri"/>
          <w:b/>
          <w:color w:val="1A2A4A"/>
          <w:sz w:val="30"/>
        </w:rPr>
        <w:t xml:space="preserve">Feature F-01  </w:t>
      </w:r>
      <w:r>
        <w:rPr>
          <w:rFonts w:ascii="Calibri" w:hAnsi="Calibri"/>
          <w:b/>
          <w:color w:val="008B8B"/>
          <w:sz w:val="30"/>
        </w:rPr>
        <w:t>Multi-Source Literature Engine</w:t>
      </w:r>
    </w:p>
    <w:p>
      <w:pPr>
        <w:spacing w:after="100"/>
      </w:pPr>
      <w:r>
        <w:rPr>
          <w:rFonts w:ascii="Calibri" w:hAnsi="Calibri"/>
          <w:b w:val="0"/>
          <w:i w:val="0"/>
          <w:sz w:val="21"/>
        </w:rPr>
        <w:t>Replaces the single Semantic Scholar call with a parallel fan-out across 5 databases. Results are deduplicated by DOI and ranked by a composite score (citation count, recency, abstract relevance). This dramatically improves the QC node's recall — a paper missed by one source is almost always caught by another.</w:t>
      </w:r>
    </w:p>
    <w:p>
      <w:pPr>
        <w:spacing w:before="200" w:after="120"/>
      </w:pPr>
      <w:r>
        <w:rPr>
          <w:rFonts w:ascii="Calibri" w:hAnsi="Calibri"/>
          <w:b/>
          <w:color w:val="008B8B"/>
          <w:sz w:val="24"/>
        </w:rPr>
        <w:t>Databases &amp; APIs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016"/>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Database</w:t>
            </w:r>
          </w:p>
        </w:tc>
        <w:tc>
          <w:tcPr>
            <w:tcW w:type="dxa" w:w="360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API Endpoint</w:t>
            </w:r>
          </w:p>
        </w:tc>
        <w:tc>
          <w:tcPr>
            <w:tcW w:type="dxa" w:w="1584"/>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Key Required?</w:t>
            </w:r>
          </w:p>
        </w:tc>
        <w:tc>
          <w:tcPr>
            <w:tcW w:type="dxa" w:w="259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Strength</w:t>
            </w:r>
          </w:p>
        </w:tc>
        <w:tc>
          <w:tcPr>
            <w:tcW w:type="dxa" w:w="172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Rate Limit</w:t>
            </w:r>
          </w:p>
        </w:tc>
      </w:tr>
      <w:tr>
        <w:tc>
          <w:tcPr>
            <w:tcW w:type="dxa" w:w="201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PubMed / NCBI</w:t>
            </w:r>
          </w:p>
        </w:tc>
        <w:tc>
          <w:tcPr>
            <w:tcW w:type="dxa" w:w="36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https://eutils.ncbi.nlm.nih.gov/entrez/eutils/</w:t>
            </w:r>
          </w:p>
        </w:tc>
        <w:tc>
          <w:tcPr>
            <w:tcW w:type="dxa" w:w="158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Gold standard biomedical</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 req/s (anon)</w:t>
            </w:r>
          </w:p>
        </w:tc>
      </w:tr>
      <w:tr>
        <w:tc>
          <w:tcPr>
            <w:tcW w:type="dxa" w:w="201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OpenAlex</w:t>
            </w:r>
          </w:p>
        </w:tc>
        <w:tc>
          <w:tcPr>
            <w:tcW w:type="dxa" w:w="36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https://api.openalex.org/works</w:t>
            </w:r>
          </w:p>
        </w:tc>
        <w:tc>
          <w:tcPr>
            <w:tcW w:type="dxa" w:w="158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w:t>
            </w:r>
          </w:p>
        </w:tc>
        <w:tc>
          <w:tcPr>
            <w:tcW w:type="dxa" w:w="25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200M+ works, great filters</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100K req/day</w:t>
            </w:r>
          </w:p>
        </w:tc>
      </w:tr>
      <w:tr>
        <w:tc>
          <w:tcPr>
            <w:tcW w:type="dxa" w:w="201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Europe PMC</w:t>
            </w:r>
          </w:p>
        </w:tc>
        <w:tc>
          <w:tcPr>
            <w:tcW w:type="dxa" w:w="36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https://www.ebi.ac.uk/europepmc/webservices/rest/</w:t>
            </w:r>
          </w:p>
        </w:tc>
        <w:tc>
          <w:tcPr>
            <w:tcW w:type="dxa" w:w="158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Strong EU research + preprints</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 stated limit</w:t>
            </w:r>
          </w:p>
        </w:tc>
      </w:tr>
      <w:tr>
        <w:tc>
          <w:tcPr>
            <w:tcW w:type="dxa" w:w="201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bioRxiv / medRxiv</w:t>
            </w:r>
          </w:p>
        </w:tc>
        <w:tc>
          <w:tcPr>
            <w:tcW w:type="dxa" w:w="36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https://api.biorxiv.org/details/</w:t>
            </w:r>
          </w:p>
        </w:tc>
        <w:tc>
          <w:tcPr>
            <w:tcW w:type="dxa" w:w="158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w:t>
            </w:r>
          </w:p>
        </w:tc>
        <w:tc>
          <w:tcPr>
            <w:tcW w:type="dxa" w:w="25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Latest preprints (not yet peer-reviewed)</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 stated limit</w:t>
            </w:r>
          </w:p>
        </w:tc>
      </w:tr>
      <w:tr>
        <w:tc>
          <w:tcPr>
            <w:tcW w:type="dxa" w:w="201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Semantic Scholar</w:t>
            </w:r>
          </w:p>
        </w:tc>
        <w:tc>
          <w:tcPr>
            <w:tcW w:type="dxa" w:w="36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https://api.semanticscholar.org/graph/v1/</w:t>
            </w:r>
          </w:p>
        </w:tc>
        <w:tc>
          <w:tcPr>
            <w:tcW w:type="dxa" w:w="158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Yes (existing)</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Best abstract quality</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100 req/s (with key)</w:t>
            </w:r>
          </w:p>
        </w:tc>
      </w:tr>
    </w:tbl>
    <w:p/>
    <w:p>
      <w:pPr>
        <w:spacing w:before="200" w:after="120"/>
      </w:pPr>
      <w:r>
        <w:rPr>
          <w:rFonts w:ascii="Calibri" w:hAnsi="Calibri"/>
          <w:b/>
          <w:color w:val="008B8B"/>
          <w:sz w:val="24"/>
        </w:rPr>
        <w:t>Backend Implementation</w:t>
      </w:r>
    </w:p>
    <w:p>
      <w:pPr>
        <w:spacing w:after="100"/>
      </w:pPr>
      <w:r>
        <w:rPr>
          <w:rFonts w:ascii="Calibri" w:hAnsi="Calibri"/>
          <w:b/>
          <w:i w:val="0"/>
          <w:sz w:val="20"/>
        </w:rPr>
        <w:t>New node:  app/graph/nodes/multi_literature_qc.py</w:t>
      </w:r>
    </w:p>
    <w:p>
      <w:pPr>
        <w:spacing w:before="60" w:after="60"/>
        <w:ind w:left="288"/>
        <w:shd w:val="clear" w:color="auto" w:fill="F0F0F0"/>
      </w:pPr>
      <w:r>
        <w:rPr>
          <w:rFonts w:ascii="Courier New" w:hAnsi="Courier New"/>
          <w:sz w:val="17"/>
        </w:rPr>
        <w:t># app/graph/nodes/multi_literature_qc.py</w:t>
      </w:r>
    </w:p>
    <w:p>
      <w:pPr>
        <w:spacing w:before="60" w:after="60"/>
        <w:ind w:left="288"/>
        <w:shd w:val="clear" w:color="auto" w:fill="F0F0F0"/>
      </w:pPr>
      <w:r>
        <w:rPr>
          <w:rFonts w:ascii="Courier New" w:hAnsi="Courier New"/>
          <w:sz w:val="17"/>
        </w:rPr>
        <w:t>import asyncio, httpx</w:t>
      </w:r>
    </w:p>
    <w:p>
      <w:pPr>
        <w:spacing w:before="60" w:after="60"/>
        <w:ind w:left="288"/>
        <w:shd w:val="clear" w:color="auto" w:fill="F0F0F0"/>
      </w:pPr>
      <w:r>
        <w:rPr>
          <w:rFonts w:ascii="Courier New" w:hAnsi="Courier New"/>
          <w:sz w:val="17"/>
        </w:rPr>
        <w:t>from app.graph.state import ExperimentState</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fetch_pubmed(query: str) -&gt; list[dict]:</w:t>
      </w:r>
    </w:p>
    <w:p>
      <w:pPr>
        <w:spacing w:before="60" w:after="60"/>
        <w:ind w:left="288"/>
        <w:shd w:val="clear" w:color="auto" w:fill="F0F0F0"/>
      </w:pPr>
      <w:r>
        <w:rPr>
          <w:rFonts w:ascii="Courier New" w:hAnsi="Courier New"/>
          <w:sz w:val="17"/>
        </w:rPr>
        <w:t xml:space="preserve">    base = "https://eutils.ncbi.nlm.nih.gov/entrez/eutils"</w:t>
      </w:r>
    </w:p>
    <w:p>
      <w:pPr>
        <w:spacing w:before="60" w:after="60"/>
        <w:ind w:left="288"/>
        <w:shd w:val="clear" w:color="auto" w:fill="F0F0F0"/>
      </w:pPr>
      <w:r>
        <w:rPr>
          <w:rFonts w:ascii="Courier New" w:hAnsi="Courier New"/>
          <w:sz w:val="17"/>
        </w:rPr>
        <w:t xml:space="preserve">    async with httpx.AsyncClient(timeout=12) as c:</w:t>
      </w:r>
    </w:p>
    <w:p>
      <w:pPr>
        <w:spacing w:before="60" w:after="60"/>
        <w:ind w:left="288"/>
        <w:shd w:val="clear" w:color="auto" w:fill="F0F0F0"/>
      </w:pPr>
      <w:r>
        <w:rPr>
          <w:rFonts w:ascii="Courier New" w:hAnsi="Courier New"/>
          <w:sz w:val="17"/>
        </w:rPr>
        <w:t xml:space="preserve">        search = await c.get(f"{base}/esearch.fcgi",</w:t>
      </w:r>
    </w:p>
    <w:p>
      <w:pPr>
        <w:spacing w:before="60" w:after="60"/>
        <w:ind w:left="288"/>
        <w:shd w:val="clear" w:color="auto" w:fill="F0F0F0"/>
      </w:pPr>
      <w:r>
        <w:rPr>
          <w:rFonts w:ascii="Courier New" w:hAnsi="Courier New"/>
          <w:sz w:val="17"/>
        </w:rPr>
        <w:t xml:space="preserve">            params={"db":"pubmed","term":query,"retmax":5,"retmode":"json","usehistory":"y"})</w:t>
      </w:r>
    </w:p>
    <w:p>
      <w:pPr>
        <w:spacing w:before="60" w:after="60"/>
        <w:ind w:left="288"/>
        <w:shd w:val="clear" w:color="auto" w:fill="F0F0F0"/>
      </w:pPr>
      <w:r>
        <w:rPr>
          <w:rFonts w:ascii="Courier New" w:hAnsi="Courier New"/>
          <w:sz w:val="17"/>
        </w:rPr>
        <w:t xml:space="preserve">        ids = search.json()["esearchresult"]["idlist"]</w:t>
      </w:r>
    </w:p>
    <w:p>
      <w:pPr>
        <w:spacing w:before="60" w:after="60"/>
        <w:ind w:left="288"/>
        <w:shd w:val="clear" w:color="auto" w:fill="F0F0F0"/>
      </w:pPr>
      <w:r>
        <w:rPr>
          <w:rFonts w:ascii="Courier New" w:hAnsi="Courier New"/>
          <w:sz w:val="17"/>
        </w:rPr>
        <w:t xml:space="preserve">        if not ids: return []</w:t>
      </w:r>
    </w:p>
    <w:p>
      <w:pPr>
        <w:spacing w:before="60" w:after="60"/>
        <w:ind w:left="288"/>
        <w:shd w:val="clear" w:color="auto" w:fill="F0F0F0"/>
      </w:pPr>
      <w:r>
        <w:rPr>
          <w:rFonts w:ascii="Courier New" w:hAnsi="Courier New"/>
          <w:sz w:val="17"/>
        </w:rPr>
        <w:t xml:space="preserve">        fetch  = await c.get(f"{base}/efetch.fcgi",</w:t>
      </w:r>
    </w:p>
    <w:p>
      <w:pPr>
        <w:spacing w:before="60" w:after="60"/>
        <w:ind w:left="288"/>
        <w:shd w:val="clear" w:color="auto" w:fill="F0F0F0"/>
      </w:pPr>
      <w:r>
        <w:rPr>
          <w:rFonts w:ascii="Courier New" w:hAnsi="Courier New"/>
          <w:sz w:val="17"/>
        </w:rPr>
        <w:t xml:space="preserve">            params={"db":"pubmed","id":",".join(ids),"rettype":"abstract","retmode":"xml"})</w:t>
      </w:r>
    </w:p>
    <w:p>
      <w:pPr>
        <w:spacing w:before="60" w:after="60"/>
        <w:ind w:left="288"/>
        <w:shd w:val="clear" w:color="auto" w:fill="F0F0F0"/>
      </w:pPr>
      <w:r>
        <w:rPr>
          <w:rFonts w:ascii="Courier New" w:hAnsi="Courier New"/>
          <w:sz w:val="17"/>
        </w:rPr>
        <w:t xml:space="preserve">    return parse_pubmed_xml(fetch.text)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fetch_openalex(query: str) -&gt; list[dict]:</w:t>
      </w:r>
    </w:p>
    <w:p>
      <w:pPr>
        <w:spacing w:before="60" w:after="60"/>
        <w:ind w:left="288"/>
        <w:shd w:val="clear" w:color="auto" w:fill="F0F0F0"/>
      </w:pPr>
      <w:r>
        <w:rPr>
          <w:rFonts w:ascii="Courier New" w:hAnsi="Courier New"/>
          <w:sz w:val="17"/>
        </w:rPr>
        <w:t xml:space="preserve">    url = "https://api.openalex.org/works"</w:t>
      </w:r>
    </w:p>
    <w:p>
      <w:pPr>
        <w:spacing w:before="60" w:after="60"/>
        <w:ind w:left="288"/>
        <w:shd w:val="clear" w:color="auto" w:fill="F0F0F0"/>
      </w:pPr>
      <w:r>
        <w:rPr>
          <w:rFonts w:ascii="Courier New" w:hAnsi="Courier New"/>
          <w:sz w:val="17"/>
        </w:rPr>
        <w:t xml:space="preserve">    async with httpx.AsyncClient(timeout=12) as c:</w:t>
      </w:r>
    </w:p>
    <w:p>
      <w:pPr>
        <w:spacing w:before="60" w:after="60"/>
        <w:ind w:left="288"/>
        <w:shd w:val="clear" w:color="auto" w:fill="F0F0F0"/>
      </w:pPr>
      <w:r>
        <w:rPr>
          <w:rFonts w:ascii="Courier New" w:hAnsi="Courier New"/>
          <w:sz w:val="17"/>
        </w:rPr>
        <w:t xml:space="preserve">        r = await c.get(url, params={"search": query, "per-page": 5,</w:t>
      </w:r>
    </w:p>
    <w:p>
      <w:pPr>
        <w:spacing w:before="60" w:after="60"/>
        <w:ind w:left="288"/>
        <w:shd w:val="clear" w:color="auto" w:fill="F0F0F0"/>
      </w:pPr>
      <w:r>
        <w:rPr>
          <w:rFonts w:ascii="Courier New" w:hAnsi="Courier New"/>
          <w:sz w:val="17"/>
        </w:rPr>
        <w:t xml:space="preserve">            "filter": "is_oa:true", "sort": "cited_by_count:desc",</w:t>
      </w:r>
    </w:p>
    <w:p>
      <w:pPr>
        <w:spacing w:before="60" w:after="60"/>
        <w:ind w:left="288"/>
        <w:shd w:val="clear" w:color="auto" w:fill="F0F0F0"/>
      </w:pPr>
      <w:r>
        <w:rPr>
          <w:rFonts w:ascii="Courier New" w:hAnsi="Courier New"/>
          <w:sz w:val="17"/>
        </w:rPr>
        <w:t xml:space="preserve">            "mailto": "ai-scientist@yourdomain.com"})</w:t>
      </w:r>
    </w:p>
    <w:p>
      <w:pPr>
        <w:spacing w:before="60" w:after="60"/>
        <w:ind w:left="288"/>
        <w:shd w:val="clear" w:color="auto" w:fill="F0F0F0"/>
      </w:pPr>
      <w:r>
        <w:rPr>
          <w:rFonts w:ascii="Courier New" w:hAnsi="Courier New"/>
          <w:sz w:val="17"/>
        </w:rPr>
        <w:t xml:space="preserve">    return [parse_openalex_work(w) for w in r.json().get('results',[])]</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fetch_biorxiv(query: str) -&gt; list[dict]:</w:t>
      </w:r>
    </w:p>
    <w:p>
      <w:pPr>
        <w:spacing w:before="60" w:after="60"/>
        <w:ind w:left="288"/>
        <w:shd w:val="clear" w:color="auto" w:fill="F0F0F0"/>
      </w:pPr>
      <w:r>
        <w:rPr>
          <w:rFonts w:ascii="Courier New" w:hAnsi="Courier New"/>
          <w:sz w:val="17"/>
        </w:rPr>
        <w:t xml:space="preserve">    url = "https://api.biorxiv.org/details/biorxiv/2024-01-01/2025-12-31/0/json"</w:t>
      </w:r>
    </w:p>
    <w:p>
      <w:pPr>
        <w:spacing w:before="60" w:after="60"/>
        <w:ind w:left="288"/>
        <w:shd w:val="clear" w:color="auto" w:fill="F0F0F0"/>
      </w:pPr>
      <w:r>
        <w:rPr>
          <w:rFonts w:ascii="Courier New" w:hAnsi="Courier New"/>
          <w:sz w:val="17"/>
        </w:rPr>
        <w:t xml:space="preserve">    async with httpx.AsyncClient(timeout=12) as c:</w:t>
      </w:r>
    </w:p>
    <w:p>
      <w:pPr>
        <w:spacing w:before="60" w:after="60"/>
        <w:ind w:left="288"/>
        <w:shd w:val="clear" w:color="auto" w:fill="F0F0F0"/>
      </w:pPr>
      <w:r>
        <w:rPr>
          <w:rFonts w:ascii="Courier New" w:hAnsi="Courier New"/>
          <w:sz w:val="17"/>
        </w:rPr>
        <w:t xml:space="preserve">        r = await c.get(url)</w:t>
      </w:r>
    </w:p>
    <w:p>
      <w:pPr>
        <w:spacing w:before="60" w:after="60"/>
        <w:ind w:left="288"/>
        <w:shd w:val="clear" w:color="auto" w:fill="F0F0F0"/>
      </w:pPr>
      <w:r>
        <w:rPr>
          <w:rFonts w:ascii="Courier New" w:hAnsi="Courier New"/>
          <w:sz w:val="17"/>
        </w:rPr>
        <w:t xml:space="preserve">    all_papers = r.json().get('collection',[])</w:t>
      </w:r>
    </w:p>
    <w:p>
      <w:pPr>
        <w:spacing w:before="60" w:after="60"/>
        <w:ind w:left="288"/>
        <w:shd w:val="clear" w:color="auto" w:fill="F0F0F0"/>
      </w:pPr>
      <w:r>
        <w:rPr>
          <w:rFonts w:ascii="Courier New" w:hAnsi="Courier New"/>
          <w:sz w:val="17"/>
        </w:rPr>
        <w:t xml:space="preserve">    q_words = set(query.lower().split())</w:t>
      </w:r>
    </w:p>
    <w:p>
      <w:pPr>
        <w:spacing w:before="60" w:after="60"/>
        <w:ind w:left="288"/>
        <w:shd w:val="clear" w:color="auto" w:fill="F0F0F0"/>
      </w:pPr>
      <w:r>
        <w:rPr>
          <w:rFonts w:ascii="Courier New" w:hAnsi="Courier New"/>
          <w:sz w:val="17"/>
        </w:rPr>
        <w:t xml:space="preserve">    return [p for p in all_papers if any(w in p.get('title','').lower() for w in q_words)][:5]</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multi_literature_qc_node(state: ExperimentState) -&gt; ExperimentState:</w:t>
      </w:r>
    </w:p>
    <w:p>
      <w:pPr>
        <w:spacing w:before="60" w:after="60"/>
        <w:ind w:left="288"/>
        <w:shd w:val="clear" w:color="auto" w:fill="F0F0F0"/>
      </w:pPr>
      <w:r>
        <w:rPr>
          <w:rFonts w:ascii="Courier New" w:hAnsi="Courier New"/>
          <w:sz w:val="17"/>
        </w:rPr>
        <w:t xml:space="preserve">    hypothesis = state['hypothesis']</w:t>
      </w:r>
    </w:p>
    <w:p>
      <w:pPr>
        <w:spacing w:before="60" w:after="60"/>
        <w:ind w:left="288"/>
        <w:shd w:val="clear" w:color="auto" w:fill="F0F0F0"/>
      </w:pPr>
      <w:r>
        <w:rPr>
          <w:rFonts w:ascii="Courier New" w:hAnsi="Courier New"/>
          <w:sz w:val="17"/>
        </w:rPr>
        <w:t xml:space="preserve">    # Run all searches in parallel</w:t>
      </w:r>
    </w:p>
    <w:p>
      <w:pPr>
        <w:spacing w:before="60" w:after="60"/>
        <w:ind w:left="288"/>
        <w:shd w:val="clear" w:color="auto" w:fill="F0F0F0"/>
      </w:pPr>
      <w:r>
        <w:rPr>
          <w:rFonts w:ascii="Courier New" w:hAnsi="Courier New"/>
          <w:sz w:val="17"/>
        </w:rPr>
        <w:t xml:space="preserve">    results = await asyncio.gather(</w:t>
      </w:r>
    </w:p>
    <w:p>
      <w:pPr>
        <w:spacing w:before="60" w:after="60"/>
        <w:ind w:left="288"/>
        <w:shd w:val="clear" w:color="auto" w:fill="F0F0F0"/>
      </w:pPr>
      <w:r>
        <w:rPr>
          <w:rFonts w:ascii="Courier New" w:hAnsi="Courier New"/>
          <w:sz w:val="17"/>
        </w:rPr>
        <w:t xml:space="preserve">        fetch_pubmed(hypothesis[:200]),</w:t>
      </w:r>
    </w:p>
    <w:p>
      <w:pPr>
        <w:spacing w:before="60" w:after="60"/>
        <w:ind w:left="288"/>
        <w:shd w:val="clear" w:color="auto" w:fill="F0F0F0"/>
      </w:pPr>
      <w:r>
        <w:rPr>
          <w:rFonts w:ascii="Courier New" w:hAnsi="Courier New"/>
          <w:sz w:val="17"/>
        </w:rPr>
        <w:t xml:space="preserve">        fetch_openalex(hypothesis[:200]),</w:t>
      </w:r>
    </w:p>
    <w:p>
      <w:pPr>
        <w:spacing w:before="60" w:after="60"/>
        <w:ind w:left="288"/>
        <w:shd w:val="clear" w:color="auto" w:fill="F0F0F0"/>
      </w:pPr>
      <w:r>
        <w:rPr>
          <w:rFonts w:ascii="Courier New" w:hAnsi="Courier New"/>
          <w:sz w:val="17"/>
        </w:rPr>
        <w:t xml:space="preserve">        fetch_biorxiv(hypothesis[:150]),</w:t>
      </w:r>
    </w:p>
    <w:p>
      <w:pPr>
        <w:spacing w:before="60" w:after="60"/>
        <w:ind w:left="288"/>
        <w:shd w:val="clear" w:color="auto" w:fill="F0F0F0"/>
      </w:pPr>
      <w:r>
        <w:rPr>
          <w:rFonts w:ascii="Courier New" w:hAnsi="Courier New"/>
          <w:sz w:val="17"/>
        </w:rPr>
        <w:t xml:space="preserve">        fetch_semantic_scholar(hypothesis[:200]),   # existing function</w:t>
      </w:r>
    </w:p>
    <w:p>
      <w:pPr>
        <w:spacing w:before="60" w:after="60"/>
        <w:ind w:left="288"/>
        <w:shd w:val="clear" w:color="auto" w:fill="F0F0F0"/>
      </w:pPr>
      <w:r>
        <w:rPr>
          <w:rFonts w:ascii="Courier New" w:hAnsi="Courier New"/>
          <w:sz w:val="17"/>
        </w:rPr>
        <w:t xml:space="preserve">        return_exceptions=True</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 Flatten and deduplicate by DOI</w:t>
      </w:r>
    </w:p>
    <w:p>
      <w:pPr>
        <w:spacing w:before="60" w:after="60"/>
        <w:ind w:left="288"/>
        <w:shd w:val="clear" w:color="auto" w:fill="F0F0F0"/>
      </w:pPr>
      <w:r>
        <w:rPr>
          <w:rFonts w:ascii="Courier New" w:hAnsi="Courier New"/>
          <w:sz w:val="17"/>
        </w:rPr>
        <w:t xml:space="preserve">    papers = deduplicate_by_doi([p for batch in results</w:t>
      </w:r>
    </w:p>
    <w:p>
      <w:pPr>
        <w:spacing w:before="60" w:after="60"/>
        <w:ind w:left="288"/>
        <w:shd w:val="clear" w:color="auto" w:fill="F0F0F0"/>
      </w:pPr>
      <w:r>
        <w:rPr>
          <w:rFonts w:ascii="Courier New" w:hAnsi="Courier New"/>
          <w:sz w:val="17"/>
        </w:rPr>
        <w:t xml:space="preserve">                                 if isinstance(batch, list) for p in batch])</w:t>
      </w:r>
    </w:p>
    <w:p>
      <w:pPr>
        <w:spacing w:before="60" w:after="60"/>
        <w:ind w:left="288"/>
        <w:shd w:val="clear" w:color="auto" w:fill="F0F0F0"/>
      </w:pPr>
      <w:r>
        <w:rPr>
          <w:rFonts w:ascii="Courier New" w:hAnsi="Courier New"/>
          <w:sz w:val="17"/>
        </w:rPr>
        <w:t xml:space="preserve">    # Rank by composite score: citations * 0.6 + recency * 0.4</w:t>
      </w:r>
    </w:p>
    <w:p>
      <w:pPr>
        <w:spacing w:before="60" w:after="60"/>
        <w:ind w:left="288"/>
        <w:shd w:val="clear" w:color="auto" w:fill="F0F0F0"/>
      </w:pPr>
      <w:r>
        <w:rPr>
          <w:rFonts w:ascii="Courier New" w:hAnsi="Courier New"/>
          <w:sz w:val="17"/>
        </w:rPr>
        <w:t xml:space="preserve">    ranked = sorted(papers, key=composite_score, reverse=True)[:8]</w:t>
      </w:r>
    </w:p>
    <w:p>
      <w:pPr>
        <w:spacing w:before="60" w:after="60"/>
        <w:ind w:left="288"/>
        <w:shd w:val="clear" w:color="auto" w:fill="F0F0F0"/>
      </w:pPr>
      <w:r>
        <w:rPr>
          <w:rFonts w:ascii="Courier New" w:hAnsi="Courier New"/>
          <w:sz w:val="17"/>
        </w:rPr>
        <w:t xml:space="preserve">    # Let GPT-4o classify novelty as before</w:t>
      </w:r>
    </w:p>
    <w:p>
      <w:pPr>
        <w:spacing w:before="60" w:after="60"/>
        <w:ind w:left="288"/>
        <w:shd w:val="clear" w:color="auto" w:fill="F0F0F0"/>
      </w:pPr>
      <w:r>
        <w:rPr>
          <w:rFonts w:ascii="Courier New" w:hAnsi="Courier New"/>
          <w:sz w:val="17"/>
        </w:rPr>
        <w:t xml:space="preserve">    from app.services.openai_client import classify_novelty</w:t>
      </w:r>
    </w:p>
    <w:p>
      <w:pPr>
        <w:spacing w:before="60" w:after="60"/>
        <w:ind w:left="288"/>
        <w:shd w:val="clear" w:color="auto" w:fill="F0F0F0"/>
      </w:pPr>
      <w:r>
        <w:rPr>
          <w:rFonts w:ascii="Courier New" w:hAnsi="Courier New"/>
          <w:sz w:val="17"/>
        </w:rPr>
        <w:t xml:space="preserve">    novelty, refs = await classify_novelty(hypothesis, ranked)</w:t>
      </w:r>
    </w:p>
    <w:p>
      <w:pPr>
        <w:spacing w:before="60" w:after="60"/>
        <w:ind w:left="288"/>
        <w:shd w:val="clear" w:color="auto" w:fill="F0F0F0"/>
      </w:pPr>
      <w:r>
        <w:rPr>
          <w:rFonts w:ascii="Courier New" w:hAnsi="Courier New"/>
          <w:sz w:val="17"/>
        </w:rPr>
        <w:t xml:space="preserve">    return {**state, 'novelty_signal': novelty, 'qc_references': refs}</w:t>
      </w:r>
    </w:p>
    <w:p>
      <w:pPr>
        <w:spacing w:before="200" w:after="120"/>
      </w:pPr>
      <w:r>
        <w:rPr>
          <w:rFonts w:ascii="Calibri" w:hAnsi="Calibri"/>
          <w:b/>
          <w:color w:val="008B8B"/>
          <w:sz w:val="24"/>
        </w:rPr>
        <w:t>Frontend Display</w:t>
      </w:r>
    </w:p>
    <w:p>
      <w:pPr>
        <w:pStyle w:val="ListBullet"/>
        <w:spacing w:after="60"/>
      </w:pPr>
      <w:r>
        <w:rPr>
          <w:rFonts w:ascii="Calibri" w:hAnsi="Calibri"/>
          <w:sz w:val="20"/>
        </w:rPr>
        <w:t>Source badge on every reference card shows which database it came from (PubMed / OpenAlex / bioRxiv / Europe PMC / S2).</w:t>
      </w:r>
    </w:p>
    <w:p>
      <w:pPr>
        <w:pStyle w:val="ListBullet"/>
        <w:spacing w:after="60"/>
      </w:pPr>
      <w:r>
        <w:rPr>
          <w:rFonts w:ascii="Calibri" w:hAnsi="Calibri"/>
          <w:sz w:val="20"/>
        </w:rPr>
        <w:t>'Coverage summary' chip shows: 'Searched 5 databases · 23 papers found · 6 after deduplication · 3 shown'.</w:t>
      </w:r>
    </w:p>
    <w:p>
      <w:pPr>
        <w:pStyle w:val="ListBullet"/>
        <w:spacing w:after="60"/>
      </w:pPr>
      <w:r>
        <w:rPr>
          <w:rFonts w:ascii="Calibri" w:hAnsi="Calibri"/>
          <w:sz w:val="20"/>
        </w:rPr>
        <w:t>bioRxiv preprints are clearly flagged with an amber 'PREPRINT — not peer-reviewed' badge.</w:t>
      </w:r>
    </w:p>
    <w:p/>
    <w:p>
      <w:pPr>
        <w:spacing w:before="360" w:after="80"/>
        <w:pBdr>
          <w:bottom w:val="single" w:sz="4" w:space="4" w:color="008B8B"/>
        </w:pBdr>
      </w:pPr>
      <w:r>
        <w:rPr>
          <w:rFonts w:ascii="Calibri" w:hAnsi="Calibri"/>
          <w:b/>
          <w:color w:val="1A2A4A"/>
          <w:sz w:val="30"/>
        </w:rPr>
        <w:t xml:space="preserve">Feature F-02  </w:t>
      </w:r>
      <w:r>
        <w:rPr>
          <w:rFonts w:ascii="Calibri" w:hAnsi="Calibri"/>
          <w:b/>
          <w:color w:val="008B8B"/>
          <w:sz w:val="30"/>
        </w:rPr>
        <w:t>Reagent Intelligence Engine</w:t>
      </w:r>
    </w:p>
    <w:p>
      <w:pPr>
        <w:spacing w:after="100"/>
      </w:pPr>
      <w:r>
        <w:rPr>
          <w:rFonts w:ascii="Calibri" w:hAnsi="Calibri"/>
          <w:b w:val="0"/>
          <w:i w:val="0"/>
          <w:sz w:val="21"/>
        </w:rPr>
        <w:t>For every reagent in the generated materials list, automatically fetches authoritative data from PubChem: molecular weight, CAS number, InChI key, GHS hazard codes, and 3 cheaper supplier alternatives. This transforms the materials table from a shopping list into a full chemical reference that a lab manager can act on immediately.</w:t>
      </w:r>
    </w:p>
    <w:p>
      <w:pPr>
        <w:spacing w:before="200" w:after="120"/>
      </w:pPr>
      <w:r>
        <w:rPr>
          <w:rFonts w:ascii="Calibri" w:hAnsi="Calibri"/>
          <w:b/>
          <w:color w:val="008B8B"/>
          <w:sz w:val="24"/>
        </w:rPr>
        <w:t>PubChem API Reference</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Data Point</w:t>
            </w:r>
          </w:p>
        </w:tc>
        <w:tc>
          <w:tcPr>
            <w:tcW w:type="dxa" w:w="403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PubChem Endpoint</w:t>
            </w:r>
          </w:p>
        </w:tc>
        <w:tc>
          <w:tcPr>
            <w:tcW w:type="dxa" w:w="388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Example</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Compound CID</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/compound/name/{name}/cids/JSON</w:t>
            </w:r>
          </w:p>
        </w:tc>
        <w:tc>
          <w:tcPr>
            <w:tcW w:type="dxa" w:w="388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/compound/name/trehalose/cids/JSON</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Molecular weight</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/compound/cid/{cid}/property/MolecularWeight/JSON</w:t>
            </w:r>
          </w:p>
        </w:tc>
        <w:tc>
          <w:tcPr>
            <w:tcW w:type="dxa" w:w="388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 342.3 g/mol</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CAS number</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/compound/cid/{cid}/xrefs/RN/JSON</w:t>
            </w:r>
          </w:p>
        </w:tc>
        <w:tc>
          <w:tcPr>
            <w:tcW w:type="dxa" w:w="388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 99-20-7</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GHS hazard codes</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/compound/cid/{cid}/classification/JSON</w:t>
            </w:r>
          </w:p>
        </w:tc>
        <w:tc>
          <w:tcPr>
            <w:tcW w:type="dxa" w:w="388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 H302, H319 (eye irritant)</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Synonyms (alt. names)</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/compound/cid/{cid}/synonyms/JSON</w:t>
            </w:r>
          </w:p>
        </w:tc>
        <w:tc>
          <w:tcPr>
            <w:tcW w:type="dxa" w:w="388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 alpha,alpha-Trehalose; Mycose</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Safety data sheet URL</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GET /compound/cid/{cid}/xrefs/SDSL/JSON</w:t>
            </w:r>
          </w:p>
        </w:tc>
        <w:tc>
          <w:tcPr>
            <w:tcW w:type="dxa" w:w="388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Sigma-Aldrich SDS link</w:t>
            </w:r>
          </w:p>
        </w:tc>
      </w:tr>
    </w:tbl>
    <w:p/>
    <w:p>
      <w:pPr>
        <w:spacing w:before="200" w:after="120"/>
      </w:pPr>
      <w:r>
        <w:rPr>
          <w:rFonts w:ascii="Calibri" w:hAnsi="Calibri"/>
          <w:b/>
          <w:color w:val="008B8B"/>
          <w:sz w:val="24"/>
        </w:rPr>
        <w:t>Service Implementation</w:t>
      </w:r>
    </w:p>
    <w:p>
      <w:pPr>
        <w:spacing w:before="60" w:after="60"/>
        <w:ind w:left="288"/>
        <w:shd w:val="clear" w:color="auto" w:fill="F0F0F0"/>
      </w:pPr>
      <w:r>
        <w:rPr>
          <w:rFonts w:ascii="Courier New" w:hAnsi="Courier New"/>
          <w:sz w:val="17"/>
        </w:rPr>
        <w:t># app/services/pubchem.py</w:t>
      </w:r>
    </w:p>
    <w:p>
      <w:pPr>
        <w:spacing w:before="60" w:after="60"/>
        <w:ind w:left="288"/>
        <w:shd w:val="clear" w:color="auto" w:fill="F0F0F0"/>
      </w:pPr>
      <w:r>
        <w:rPr>
          <w:rFonts w:ascii="Courier New" w:hAnsi="Courier New"/>
          <w:sz w:val="17"/>
        </w:rPr>
        <w:t>import httpx</w:t>
      </w:r>
    </w:p>
    <w:p>
      <w:pPr>
        <w:spacing w:before="60" w:after="60"/>
        <w:ind w:left="288"/>
        <w:shd w:val="clear" w:color="auto" w:fill="F0F0F0"/>
      </w:pPr>
      <w:r>
        <w:rPr>
          <w:rFonts w:ascii="Courier New" w:hAnsi="Courier New"/>
          <w:sz w:val="17"/>
        </w:rPr>
        <w:t>from functools import lru_cache</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PUBCHEM = 'https://pubchem.ncbi.nlm.nih.gov/rest/pug'</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enrich_reagent(name: str) -&gt; dict:</w:t>
      </w:r>
    </w:p>
    <w:p>
      <w:pPr>
        <w:spacing w:before="60" w:after="60"/>
        <w:ind w:left="288"/>
        <w:shd w:val="clear" w:color="auto" w:fill="F0F0F0"/>
      </w:pPr>
      <w:r>
        <w:rPr>
          <w:rFonts w:ascii="Courier New" w:hAnsi="Courier New"/>
          <w:sz w:val="17"/>
        </w:rPr>
        <w:t xml:space="preserve">    """Fetch full PubChem data for a reagent name."""</w:t>
      </w:r>
    </w:p>
    <w:p>
      <w:pPr>
        <w:spacing w:before="60" w:after="60"/>
        <w:ind w:left="288"/>
        <w:shd w:val="clear" w:color="auto" w:fill="F0F0F0"/>
      </w:pPr>
      <w:r>
        <w:rPr>
          <w:rFonts w:ascii="Courier New" w:hAnsi="Courier New"/>
          <w:sz w:val="17"/>
        </w:rPr>
        <w:t xml:space="preserve">    async with httpx.AsyncClient(timeout=10) as c:</w:t>
      </w:r>
    </w:p>
    <w:p>
      <w:pPr>
        <w:spacing w:before="60" w:after="60"/>
        <w:ind w:left="288"/>
        <w:shd w:val="clear" w:color="auto" w:fill="F0F0F0"/>
      </w:pPr>
      <w:r>
        <w:rPr>
          <w:rFonts w:ascii="Courier New" w:hAnsi="Courier New"/>
          <w:sz w:val="17"/>
        </w:rPr>
        <w:t xml:space="preserve">        # Step 1: resolve name to CID</w:t>
      </w:r>
    </w:p>
    <w:p>
      <w:pPr>
        <w:spacing w:before="60" w:after="60"/>
        <w:ind w:left="288"/>
        <w:shd w:val="clear" w:color="auto" w:fill="F0F0F0"/>
      </w:pPr>
      <w:r>
        <w:rPr>
          <w:rFonts w:ascii="Courier New" w:hAnsi="Courier New"/>
          <w:sz w:val="17"/>
        </w:rPr>
        <w:t xml:space="preserve">        r = await c.get(f'{PUBCHEM}/compound/name/{name}/cids/JSON')</w:t>
      </w:r>
    </w:p>
    <w:p>
      <w:pPr>
        <w:spacing w:before="60" w:after="60"/>
        <w:ind w:left="288"/>
        <w:shd w:val="clear" w:color="auto" w:fill="F0F0F0"/>
      </w:pPr>
      <w:r>
        <w:rPr>
          <w:rFonts w:ascii="Courier New" w:hAnsi="Courier New"/>
          <w:sz w:val="17"/>
        </w:rPr>
        <w:t xml:space="preserve">        if r.status_code != 200: return {'name': name, 'pubchem_found': False}</w:t>
      </w:r>
    </w:p>
    <w:p>
      <w:pPr>
        <w:spacing w:before="60" w:after="60"/>
        <w:ind w:left="288"/>
        <w:shd w:val="clear" w:color="auto" w:fill="F0F0F0"/>
      </w:pPr>
      <w:r>
        <w:rPr>
          <w:rFonts w:ascii="Courier New" w:hAnsi="Courier New"/>
          <w:sz w:val="17"/>
        </w:rPr>
        <w:t xml:space="preserve">        cid = r.json()['IdentifierList']['CID'][0]</w:t>
      </w:r>
    </w:p>
    <w:p>
      <w:pPr>
        <w:spacing w:before="60" w:after="60"/>
        <w:ind w:left="288"/>
        <w:shd w:val="clear" w:color="auto" w:fill="F0F0F0"/>
      </w:pPr>
      <w:r>
        <w:rPr>
          <w:rFonts w:ascii="Courier New" w:hAnsi="Courier New"/>
          <w:sz w:val="17"/>
        </w:rPr>
        <w:t xml:space="preserve">        # Step 2: fetch properties in one call</w:t>
      </w:r>
    </w:p>
    <w:p>
      <w:pPr>
        <w:spacing w:before="60" w:after="60"/>
        <w:ind w:left="288"/>
        <w:shd w:val="clear" w:color="auto" w:fill="F0F0F0"/>
      </w:pPr>
      <w:r>
        <w:rPr>
          <w:rFonts w:ascii="Courier New" w:hAnsi="Courier New"/>
          <w:sz w:val="17"/>
        </w:rPr>
        <w:t xml:space="preserve">        props = ['MolecularWeight','MolecularFormula','IUPACName','IsomericSMILES']</w:t>
      </w:r>
    </w:p>
    <w:p>
      <w:pPr>
        <w:spacing w:before="60" w:after="60"/>
        <w:ind w:left="288"/>
        <w:shd w:val="clear" w:color="auto" w:fill="F0F0F0"/>
      </w:pPr>
      <w:r>
        <w:rPr>
          <w:rFonts w:ascii="Courier New" w:hAnsi="Courier New"/>
          <w:sz w:val="17"/>
        </w:rPr>
        <w:t xml:space="preserve">        pr = await c.get(f'{PUBCHEM}/compound/cid/{cid}/property/{",".join(props)}/JSON')</w:t>
      </w:r>
    </w:p>
    <w:p>
      <w:pPr>
        <w:spacing w:before="60" w:after="60"/>
        <w:ind w:left="288"/>
        <w:shd w:val="clear" w:color="auto" w:fill="F0F0F0"/>
      </w:pPr>
      <w:r>
        <w:rPr>
          <w:rFonts w:ascii="Courier New" w:hAnsi="Courier New"/>
          <w:sz w:val="17"/>
        </w:rPr>
        <w:t xml:space="preserve">        p = pr.json()['PropertyTable']['Properties'][0]</w:t>
      </w:r>
    </w:p>
    <w:p>
      <w:pPr>
        <w:spacing w:before="60" w:after="60"/>
        <w:ind w:left="288"/>
        <w:shd w:val="clear" w:color="auto" w:fill="F0F0F0"/>
      </w:pPr>
      <w:r>
        <w:rPr>
          <w:rFonts w:ascii="Courier New" w:hAnsi="Courier New"/>
          <w:sz w:val="17"/>
        </w:rPr>
        <w:t xml:space="preserve">        # Step 3: GHS hazard codes</w:t>
      </w:r>
    </w:p>
    <w:p>
      <w:pPr>
        <w:spacing w:before="60" w:after="60"/>
        <w:ind w:left="288"/>
        <w:shd w:val="clear" w:color="auto" w:fill="F0F0F0"/>
      </w:pPr>
      <w:r>
        <w:rPr>
          <w:rFonts w:ascii="Courier New" w:hAnsi="Courier New"/>
          <w:sz w:val="17"/>
        </w:rPr>
        <w:t xml:space="preserve">        hr = await c.get(f'{PUBCHEM}/compound/cid/{cid}/classification/JSON')</w:t>
      </w:r>
    </w:p>
    <w:p>
      <w:pPr>
        <w:spacing w:before="60" w:after="60"/>
        <w:ind w:left="288"/>
        <w:shd w:val="clear" w:color="auto" w:fill="F0F0F0"/>
      </w:pPr>
      <w:r>
        <w:rPr>
          <w:rFonts w:ascii="Courier New" w:hAnsi="Courier New"/>
          <w:sz w:val="17"/>
        </w:rPr>
        <w:t xml:space="preserve">        ghs = extract_ghs_codes(hr.json())</w:t>
      </w:r>
    </w:p>
    <w:p>
      <w:pPr>
        <w:spacing w:before="60" w:after="60"/>
        <w:ind w:left="288"/>
        <w:shd w:val="clear" w:color="auto" w:fill="F0F0F0"/>
      </w:pPr>
      <w:r>
        <w:rPr>
          <w:rFonts w:ascii="Courier New" w:hAnsi="Courier New"/>
          <w:sz w:val="17"/>
        </w:rPr>
        <w:t xml:space="preserve">        # Step 4: CAS number</w:t>
      </w:r>
    </w:p>
    <w:p>
      <w:pPr>
        <w:spacing w:before="60" w:after="60"/>
        <w:ind w:left="288"/>
        <w:shd w:val="clear" w:color="auto" w:fill="F0F0F0"/>
      </w:pPr>
      <w:r>
        <w:rPr>
          <w:rFonts w:ascii="Courier New" w:hAnsi="Courier New"/>
          <w:sz w:val="17"/>
        </w:rPr>
        <w:t xml:space="preserve">        casr = await c.get(f'{PUBCHEM}/compound/cid/{cid}/xrefs/RN/JSON')</w:t>
      </w:r>
    </w:p>
    <w:p>
      <w:pPr>
        <w:spacing w:before="60" w:after="60"/>
        <w:ind w:left="288"/>
        <w:shd w:val="clear" w:color="auto" w:fill="F0F0F0"/>
      </w:pPr>
      <w:r>
        <w:rPr>
          <w:rFonts w:ascii="Courier New" w:hAnsi="Courier New"/>
          <w:sz w:val="17"/>
        </w:rPr>
        <w:t xml:space="preserve">        cas = casr.json().get('InformationList',{}).get('Information',[{}])[0].get('RN',[])</w:t>
      </w:r>
    </w:p>
    <w:p>
      <w:pPr>
        <w:spacing w:before="60" w:after="60"/>
        <w:ind w:left="288"/>
        <w:shd w:val="clear" w:color="auto" w:fill="F0F0F0"/>
      </w:pPr>
      <w:r>
        <w:rPr>
          <w:rFonts w:ascii="Courier New" w:hAnsi="Courier New"/>
          <w:sz w:val="17"/>
        </w:rPr>
        <w:t xml:space="preserve">    return {</w:t>
      </w:r>
    </w:p>
    <w:p>
      <w:pPr>
        <w:spacing w:before="60" w:after="60"/>
        <w:ind w:left="288"/>
        <w:shd w:val="clear" w:color="auto" w:fill="F0F0F0"/>
      </w:pPr>
      <w:r>
        <w:rPr>
          <w:rFonts w:ascii="Courier New" w:hAnsi="Courier New"/>
          <w:sz w:val="17"/>
        </w:rPr>
        <w:t xml:space="preserve">        'cid': cid, 'name': name, 'pubchem_found': True,</w:t>
      </w:r>
    </w:p>
    <w:p>
      <w:pPr>
        <w:spacing w:before="60" w:after="60"/>
        <w:ind w:left="288"/>
        <w:shd w:val="clear" w:color="auto" w:fill="F0F0F0"/>
      </w:pPr>
      <w:r>
        <w:rPr>
          <w:rFonts w:ascii="Courier New" w:hAnsi="Courier New"/>
          <w:sz w:val="17"/>
        </w:rPr>
        <w:t xml:space="preserve">        'molecular_weight': p.get('MolecularWeight'),</w:t>
      </w:r>
    </w:p>
    <w:p>
      <w:pPr>
        <w:spacing w:before="60" w:after="60"/>
        <w:ind w:left="288"/>
        <w:shd w:val="clear" w:color="auto" w:fill="F0F0F0"/>
      </w:pPr>
      <w:r>
        <w:rPr>
          <w:rFonts w:ascii="Courier New" w:hAnsi="Courier New"/>
          <w:sz w:val="17"/>
        </w:rPr>
        <w:t xml:space="preserve">        'molecular_formula': p.get('MolecularFormula'),</w:t>
      </w:r>
    </w:p>
    <w:p>
      <w:pPr>
        <w:spacing w:before="60" w:after="60"/>
        <w:ind w:left="288"/>
        <w:shd w:val="clear" w:color="auto" w:fill="F0F0F0"/>
      </w:pPr>
      <w:r>
        <w:rPr>
          <w:rFonts w:ascii="Courier New" w:hAnsi="Courier New"/>
          <w:sz w:val="17"/>
        </w:rPr>
        <w:t xml:space="preserve">        'cas_number': cas[0] if cas else None,</w:t>
      </w:r>
    </w:p>
    <w:p>
      <w:pPr>
        <w:spacing w:before="60" w:after="60"/>
        <w:ind w:left="288"/>
        <w:shd w:val="clear" w:color="auto" w:fill="F0F0F0"/>
      </w:pPr>
      <w:r>
        <w:rPr>
          <w:rFonts w:ascii="Courier New" w:hAnsi="Courier New"/>
          <w:sz w:val="17"/>
        </w:rPr>
        <w:t xml:space="preserve">        'ghs_codes': ghs,</w:t>
      </w:r>
    </w:p>
    <w:p>
      <w:pPr>
        <w:spacing w:before="60" w:after="60"/>
        <w:ind w:left="288"/>
        <w:shd w:val="clear" w:color="auto" w:fill="F0F0F0"/>
      </w:pPr>
      <w:r>
        <w:rPr>
          <w:rFonts w:ascii="Courier New" w:hAnsi="Courier New"/>
          <w:sz w:val="17"/>
        </w:rPr>
        <w:t xml:space="preserve">        'pubchem_url': f'https://pubchem.ncbi.nlm.nih.gov/compound/{cid}',</w:t>
      </w:r>
    </w:p>
    <w:p>
      <w:pPr>
        <w:spacing w:before="60" w:after="60"/>
        <w:ind w:left="288"/>
        <w:shd w:val="clear" w:color="auto" w:fill="F0F0F0"/>
      </w:pPr>
      <w:r>
        <w:rPr>
          <w:rFonts w:ascii="Courier New" w:hAnsi="Courier New"/>
          <w:sz w:val="17"/>
        </w:rPr>
        <w:t xml:space="preserve">    }</w:t>
      </w:r>
    </w:p>
    <w:p>
      <w:pPr>
        <w:spacing w:before="200" w:after="120"/>
      </w:pPr>
      <w:r>
        <w:rPr>
          <w:rFonts w:ascii="Calibri" w:hAnsi="Calibri"/>
          <w:b/>
          <w:color w:val="008B8B"/>
          <w:sz w:val="24"/>
        </w:rPr>
        <w:t>Database Schema Addition</w:t>
      </w:r>
    </w:p>
    <w:p>
      <w:pPr>
        <w:spacing w:before="60" w:after="60"/>
        <w:ind w:left="288"/>
        <w:shd w:val="clear" w:color="auto" w:fill="F0F0F0"/>
      </w:pPr>
      <w:r>
        <w:rPr>
          <w:rFonts w:ascii="Courier New" w:hAnsi="Courier New"/>
          <w:sz w:val="17"/>
        </w:rPr>
        <w:t>-- Add to experiment_plans table (or a separate reagent_details table)</w:t>
      </w:r>
    </w:p>
    <w:p>
      <w:pPr>
        <w:spacing w:before="60" w:after="60"/>
        <w:ind w:left="288"/>
        <w:shd w:val="clear" w:color="auto" w:fill="F0F0F0"/>
      </w:pPr>
      <w:r>
        <w:rPr>
          <w:rFonts w:ascii="Courier New" w:hAnsi="Courier New"/>
          <w:sz w:val="17"/>
        </w:rPr>
        <w:t>ALTER TABLE experiment_plans ADD COLUMN reagent_details JSONB;</w:t>
      </w:r>
    </w:p>
    <w:p>
      <w:pPr>
        <w:spacing w:before="60" w:after="60"/>
        <w:ind w:left="288"/>
        <w:shd w:val="clear" w:color="auto" w:fill="F0F0F0"/>
      </w:pPr>
      <w:r>
        <w:rPr>
          <w:rFonts w:ascii="Courier New" w:hAnsi="Courier New"/>
          <w:sz w:val="17"/>
        </w:rPr>
        <w:t>-- reagent_details shape: [{name, cas_number, molecular_weight, ghs_codes,</w:t>
      </w:r>
    </w:p>
    <w:p>
      <w:pPr>
        <w:spacing w:before="60" w:after="60"/>
        <w:ind w:left="288"/>
        <w:shd w:val="clear" w:color="auto" w:fill="F0F0F0"/>
      </w:pPr>
      <w:r>
        <w:rPr>
          <w:rFonts w:ascii="Courier New" w:hAnsi="Courier New"/>
          <w:sz w:val="17"/>
        </w:rPr>
        <w:t>--   pubchem_url, cheaper_alternatives: [{name, catalog_no, supplier, price}]}]</w:t>
      </w:r>
    </w:p>
    <w:p>
      <w:pPr>
        <w:spacing w:before="200" w:after="120"/>
      </w:pPr>
      <w:r>
        <w:rPr>
          <w:rFonts w:ascii="Calibri" w:hAnsi="Calibri"/>
          <w:b/>
          <w:color w:val="008B8B"/>
          <w:sz w:val="24"/>
        </w:rPr>
        <w:t>Frontend UI</w:t>
      </w:r>
    </w:p>
    <w:p>
      <w:pPr>
        <w:pStyle w:val="ListBullet"/>
        <w:spacing w:after="60"/>
      </w:pPr>
      <w:r>
        <w:rPr>
          <w:rFonts w:ascii="Calibri" w:hAnsi="Calibri"/>
          <w:sz w:val="20"/>
        </w:rPr>
        <w:t>Each reagent row in the Materials tab gets an expandable drawer showing: CAS number, MW, GHS hazard pictograms (rendered as SVG icons), PubChem link, and a 'Cheaper alternatives' section with 3 options.</w:t>
      </w:r>
    </w:p>
    <w:p>
      <w:pPr>
        <w:pStyle w:val="ListBullet"/>
        <w:spacing w:after="60"/>
      </w:pPr>
      <w:r>
        <w:rPr>
          <w:rFonts w:ascii="Calibri" w:hAnsi="Calibri"/>
          <w:sz w:val="20"/>
        </w:rPr>
        <w:t>GHS codes are rendered as colour-coded badges: red for acute toxicity (H300–H310), amber for health hazard, blue for environmental.</w:t>
      </w:r>
    </w:p>
    <w:p>
      <w:pPr>
        <w:pStyle w:val="ListBullet"/>
        <w:spacing w:after="60"/>
      </w:pPr>
      <w:r>
        <w:rPr>
          <w:rFonts w:ascii="Calibri" w:hAnsi="Calibri"/>
          <w:sz w:val="20"/>
        </w:rPr>
        <w:t>A 'Total safety summary' at the top of the Materials tab shows the highest BSL level required by any reagent in the list.</w:t>
      </w:r>
    </w:p>
    <w:p/>
    <w:p>
      <w:pPr>
        <w:spacing w:before="360" w:after="80"/>
        <w:pBdr>
          <w:bottom w:val="single" w:sz="4" w:space="4" w:color="008B8B"/>
        </w:pBdr>
      </w:pPr>
      <w:r>
        <w:rPr>
          <w:rFonts w:ascii="Calibri" w:hAnsi="Calibri"/>
          <w:b/>
          <w:color w:val="1A2A4A"/>
          <w:sz w:val="30"/>
        </w:rPr>
        <w:t xml:space="preserve">Feature F-03  </w:t>
      </w:r>
      <w:r>
        <w:rPr>
          <w:rFonts w:ascii="Calibri" w:hAnsi="Calibri"/>
          <w:b/>
          <w:color w:val="008B8B"/>
          <w:sz w:val="30"/>
        </w:rPr>
        <w:t>Protocol Similarity Search</w:t>
      </w:r>
    </w:p>
    <w:p>
      <w:pPr>
        <w:spacing w:after="100"/>
      </w:pPr>
      <w:r>
        <w:rPr>
          <w:rFonts w:ascii="Calibri" w:hAnsi="Calibri"/>
          <w:b w:val="0"/>
          <w:i w:val="0"/>
          <w:sz w:val="21"/>
        </w:rPr>
        <w:t>Before generating the experiment plan, queries protocols.io for the 5 most similar published protocols. These are shown to the user and also injected into the GPT-4o prompt as grounding context — dramatically improving the realism and specificity of the generated protocol steps.</w:t>
      </w:r>
    </w:p>
    <w:p>
      <w:pPr>
        <w:spacing w:before="200" w:after="120"/>
      </w:pPr>
      <w:r>
        <w:rPr>
          <w:rFonts w:ascii="Calibri" w:hAnsi="Calibri"/>
          <w:b/>
          <w:color w:val="008B8B"/>
          <w:sz w:val="24"/>
        </w:rPr>
        <w:t>API Integration</w:t>
      </w:r>
    </w:p>
    <w:p>
      <w:pPr>
        <w:spacing w:after="40"/>
        <w:ind w:left="288"/>
      </w:pPr>
      <w:r>
        <w:rPr>
          <w:rFonts w:ascii="Calibri" w:hAnsi="Calibri"/>
          <w:b/>
          <w:color w:val="1A2A4A"/>
          <w:sz w:val="20"/>
        </w:rPr>
        <w:t xml:space="preserve">Base URL:  </w:t>
      </w:r>
      <w:r>
        <w:rPr>
          <w:rFonts w:ascii="Calibri" w:hAnsi="Calibri"/>
          <w:sz w:val="20"/>
        </w:rPr>
        <w:t>https://www.protocols.io/api/v4/protocols</w:t>
      </w:r>
    </w:p>
    <w:p>
      <w:pPr>
        <w:spacing w:after="40"/>
        <w:ind w:left="288"/>
      </w:pPr>
      <w:r>
        <w:rPr>
          <w:rFonts w:ascii="Calibri" w:hAnsi="Calibri"/>
          <w:b/>
          <w:color w:val="1A2A4A"/>
          <w:sz w:val="20"/>
        </w:rPr>
        <w:t xml:space="preserve">Key Required:  </w:t>
      </w:r>
      <w:r>
        <w:rPr>
          <w:rFonts w:ascii="Calibri" w:hAnsi="Calibri"/>
          <w:sz w:val="20"/>
        </w:rPr>
        <w:t>Public token (free, register at protocols.io)</w:t>
      </w:r>
    </w:p>
    <w:p>
      <w:pPr>
        <w:spacing w:after="40"/>
        <w:ind w:left="288"/>
      </w:pPr>
      <w:r>
        <w:rPr>
          <w:rFonts w:ascii="Calibri" w:hAnsi="Calibri"/>
          <w:b/>
          <w:color w:val="1A2A4A"/>
          <w:sz w:val="20"/>
        </w:rPr>
        <w:t xml:space="preserve">Auth Header:  </w:t>
      </w:r>
      <w:r>
        <w:rPr>
          <w:rFonts w:ascii="Calibri" w:hAnsi="Calibri"/>
          <w:sz w:val="20"/>
        </w:rPr>
        <w:t>Authorization: Bearer &lt;public_token&gt;</w:t>
      </w:r>
    </w:p>
    <w:p>
      <w:pPr>
        <w:spacing w:after="40"/>
        <w:ind w:left="288"/>
      </w:pPr>
      <w:r>
        <w:rPr>
          <w:rFonts w:ascii="Calibri" w:hAnsi="Calibri"/>
          <w:b/>
          <w:color w:val="1A2A4A"/>
          <w:sz w:val="20"/>
        </w:rPr>
        <w:t xml:space="preserve">Search Param:  </w:t>
      </w:r>
      <w:r>
        <w:rPr>
          <w:rFonts w:ascii="Calibri" w:hAnsi="Calibri"/>
          <w:sz w:val="20"/>
        </w:rPr>
        <w:t>?filter=public&amp;key=&lt;query&gt;&amp;page_size=5&amp;order_field=citation_count&amp;order_dir=desc</w:t>
      </w:r>
    </w:p>
    <w:p>
      <w:pPr>
        <w:spacing w:after="40"/>
        <w:ind w:left="288"/>
      </w:pPr>
      <w:r>
        <w:rPr>
          <w:rFonts w:ascii="Calibri" w:hAnsi="Calibri"/>
          <w:b/>
          <w:color w:val="1A2A4A"/>
          <w:sz w:val="20"/>
        </w:rPr>
        <w:t xml:space="preserve">Response Fields:  </w:t>
      </w:r>
      <w:r>
        <w:rPr>
          <w:rFonts w:ascii="Calibri" w:hAnsi="Calibri"/>
          <w:sz w:val="20"/>
        </w:rPr>
        <w:t>title, uri, doi, published_on, stats.number_of_steps, stats.number_of_citations, authors</w:t>
      </w:r>
    </w:p>
    <w:p/>
    <w:p>
      <w:pPr>
        <w:spacing w:before="60" w:after="60"/>
        <w:ind w:left="288"/>
        <w:shd w:val="clear" w:color="auto" w:fill="F0F0F0"/>
      </w:pPr>
      <w:r>
        <w:rPr>
          <w:rFonts w:ascii="Courier New" w:hAnsi="Courier New"/>
          <w:sz w:val="17"/>
        </w:rPr>
        <w:t># app/services/protocols_io.py</w:t>
      </w:r>
    </w:p>
    <w:p>
      <w:pPr>
        <w:spacing w:before="60" w:after="60"/>
        <w:ind w:left="288"/>
        <w:shd w:val="clear" w:color="auto" w:fill="F0F0F0"/>
      </w:pPr>
      <w:r>
        <w:rPr>
          <w:rFonts w:ascii="Courier New" w:hAnsi="Courier New"/>
          <w:sz w:val="17"/>
        </w:rPr>
        <w:t>import httpx; from app.config import settings</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search_protocols(query: str) -&gt; list[dict]:</w:t>
      </w:r>
    </w:p>
    <w:p>
      <w:pPr>
        <w:spacing w:before="60" w:after="60"/>
        <w:ind w:left="288"/>
        <w:shd w:val="clear" w:color="auto" w:fill="F0F0F0"/>
      </w:pPr>
      <w:r>
        <w:rPr>
          <w:rFonts w:ascii="Courier New" w:hAnsi="Courier New"/>
          <w:sz w:val="17"/>
        </w:rPr>
        <w:t xml:space="preserve">    async with httpx.AsyncClient(timeout=12) as c:</w:t>
      </w:r>
    </w:p>
    <w:p>
      <w:pPr>
        <w:spacing w:before="60" w:after="60"/>
        <w:ind w:left="288"/>
        <w:shd w:val="clear" w:color="auto" w:fill="F0F0F0"/>
      </w:pPr>
      <w:r>
        <w:rPr>
          <w:rFonts w:ascii="Courier New" w:hAnsi="Courier New"/>
          <w:sz w:val="17"/>
        </w:rPr>
        <w:t xml:space="preserve">        r = await c.get('https://www.protocols.io/api/v4/protocols',</w:t>
      </w:r>
    </w:p>
    <w:p>
      <w:pPr>
        <w:spacing w:before="60" w:after="60"/>
        <w:ind w:left="288"/>
        <w:shd w:val="clear" w:color="auto" w:fill="F0F0F0"/>
      </w:pPr>
      <w:r>
        <w:rPr>
          <w:rFonts w:ascii="Courier New" w:hAnsi="Courier New"/>
          <w:sz w:val="17"/>
        </w:rPr>
        <w:t xml:space="preserve">            params={'filter':'public','key':query[:150],'page_size':5,</w:t>
      </w:r>
    </w:p>
    <w:p>
      <w:pPr>
        <w:spacing w:before="60" w:after="60"/>
        <w:ind w:left="288"/>
        <w:shd w:val="clear" w:color="auto" w:fill="F0F0F0"/>
      </w:pPr>
      <w:r>
        <w:rPr>
          <w:rFonts w:ascii="Courier New" w:hAnsi="Courier New"/>
          <w:sz w:val="17"/>
        </w:rPr>
        <w:t xml:space="preserve">                    'order_field':'citation_count','order_dir':'desc'},</w:t>
      </w:r>
    </w:p>
    <w:p>
      <w:pPr>
        <w:spacing w:before="60" w:after="60"/>
        <w:ind w:left="288"/>
        <w:shd w:val="clear" w:color="auto" w:fill="F0F0F0"/>
      </w:pPr>
      <w:r>
        <w:rPr>
          <w:rFonts w:ascii="Courier New" w:hAnsi="Courier New"/>
          <w:sz w:val="17"/>
        </w:rPr>
        <w:t xml:space="preserve">            headers={'Authorization': f'Bearer {settings.PROTOCOLS_IO_TOKEN}'})</w:t>
      </w:r>
    </w:p>
    <w:p>
      <w:pPr>
        <w:spacing w:before="60" w:after="60"/>
        <w:ind w:left="288"/>
        <w:shd w:val="clear" w:color="auto" w:fill="F0F0F0"/>
      </w:pPr>
      <w:r>
        <w:rPr>
          <w:rFonts w:ascii="Courier New" w:hAnsi="Courier New"/>
          <w:sz w:val="17"/>
        </w:rPr>
        <w:t xml:space="preserve">    if r.status_code != 200: return []</w:t>
      </w:r>
    </w:p>
    <w:p>
      <w:pPr>
        <w:spacing w:before="60" w:after="60"/>
        <w:ind w:left="288"/>
        <w:shd w:val="clear" w:color="auto" w:fill="F0F0F0"/>
      </w:pPr>
      <w:r>
        <w:rPr>
          <w:rFonts w:ascii="Courier New" w:hAnsi="Courier New"/>
          <w:sz w:val="17"/>
        </w:rPr>
        <w:t xml:space="preserve">    items = r.json().get('items', [])</w:t>
      </w:r>
    </w:p>
    <w:p>
      <w:pPr>
        <w:spacing w:before="60" w:after="60"/>
        <w:ind w:left="288"/>
        <w:shd w:val="clear" w:color="auto" w:fill="F0F0F0"/>
      </w:pPr>
      <w:r>
        <w:rPr>
          <w:rFonts w:ascii="Courier New" w:hAnsi="Courier New"/>
          <w:sz w:val="17"/>
        </w:rPr>
        <w:t xml:space="preserve">    return [{'title':p['title'],'doi':p.get('doi'),'url':p.get('uri'),</w:t>
      </w:r>
    </w:p>
    <w:p>
      <w:pPr>
        <w:spacing w:before="60" w:after="60"/>
        <w:ind w:left="288"/>
        <w:shd w:val="clear" w:color="auto" w:fill="F0F0F0"/>
      </w:pPr>
      <w:r>
        <w:rPr>
          <w:rFonts w:ascii="Courier New" w:hAnsi="Courier New"/>
          <w:sz w:val="17"/>
        </w:rPr>
        <w:t xml:space="preserve">             'citations':p['stats']['number_of_citations'],</w:t>
      </w:r>
    </w:p>
    <w:p>
      <w:pPr>
        <w:spacing w:before="60" w:after="60"/>
        <w:ind w:left="288"/>
        <w:shd w:val="clear" w:color="auto" w:fill="F0F0F0"/>
      </w:pPr>
      <w:r>
        <w:rPr>
          <w:rFonts w:ascii="Courier New" w:hAnsi="Courier New"/>
          <w:sz w:val="17"/>
        </w:rPr>
        <w:t xml:space="preserve">             'steps':p['stats']['number_of_steps'],</w:t>
      </w:r>
    </w:p>
    <w:p>
      <w:pPr>
        <w:spacing w:before="60" w:after="60"/>
        <w:ind w:left="288"/>
        <w:shd w:val="clear" w:color="auto" w:fill="F0F0F0"/>
      </w:pPr>
      <w:r>
        <w:rPr>
          <w:rFonts w:ascii="Courier New" w:hAnsi="Courier New"/>
          <w:sz w:val="17"/>
        </w:rPr>
        <w:t xml:space="preserve">             'published':p.get('published_on')} for p in items]</w:t>
      </w:r>
    </w:p>
    <w:p>
      <w:pPr>
        <w:spacing w:before="200" w:after="120"/>
      </w:pPr>
      <w:r>
        <w:rPr>
          <w:rFonts w:ascii="Calibri" w:hAnsi="Calibri"/>
          <w:b/>
          <w:color w:val="008B8B"/>
          <w:sz w:val="24"/>
        </w:rPr>
        <w:t>Prompt Injection</w:t>
      </w:r>
    </w:p>
    <w:p>
      <w:pPr>
        <w:spacing w:after="100"/>
      </w:pPr>
      <w:r>
        <w:rPr>
          <w:rFonts w:ascii="Calibri" w:hAnsi="Calibri"/>
          <w:b w:val="0"/>
          <w:i/>
          <w:sz w:val="20"/>
        </w:rPr>
        <w:t>The top 2 matched protocols are injected into the plan_generator prompt:</w:t>
      </w:r>
    </w:p>
    <w:p>
      <w:pPr>
        <w:spacing w:before="60" w:after="60"/>
        <w:ind w:left="288"/>
        <w:shd w:val="clear" w:color="auto" w:fill="F0F0F0"/>
      </w:pPr>
      <w:r>
        <w:rPr>
          <w:rFonts w:ascii="Courier New" w:hAnsi="Courier New"/>
          <w:sz w:val="17"/>
        </w:rPr>
        <w:t>SIMILAR_PROTOCOLS_CONTEXT = '''</w:t>
      </w:r>
    </w:p>
    <w:p>
      <w:pPr>
        <w:spacing w:before="60" w:after="60"/>
        <w:ind w:left="288"/>
        <w:shd w:val="clear" w:color="auto" w:fill="F0F0F0"/>
      </w:pPr>
      <w:r>
        <w:rPr>
          <w:rFonts w:ascii="Courier New" w:hAnsi="Courier New"/>
          <w:sz w:val="17"/>
        </w:rPr>
        <w:t>The following published protocols on protocols.io are most similar to this experiment.</w:t>
      </w:r>
    </w:p>
    <w:p>
      <w:pPr>
        <w:spacing w:before="60" w:after="60"/>
        <w:ind w:left="288"/>
        <w:shd w:val="clear" w:color="auto" w:fill="F0F0F0"/>
      </w:pPr>
      <w:r>
        <w:rPr>
          <w:rFonts w:ascii="Courier New" w:hAnsi="Courier New"/>
          <w:sz w:val="17"/>
        </w:rPr>
        <w:t>Use them as methodological anchors — align step structure, reagent concentrations,</w:t>
      </w:r>
    </w:p>
    <w:p>
      <w:pPr>
        <w:spacing w:before="60" w:after="60"/>
        <w:ind w:left="288"/>
        <w:shd w:val="clear" w:color="auto" w:fill="F0F0F0"/>
      </w:pPr>
      <w:r>
        <w:rPr>
          <w:rFonts w:ascii="Courier New" w:hAnsi="Courier New"/>
          <w:sz w:val="17"/>
        </w:rPr>
        <w:t>and incubation times with these validated approaches where applicable:</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Protocol 1: {title} ({citations} citations, {steps} steps)</w:t>
      </w:r>
    </w:p>
    <w:p>
      <w:pPr>
        <w:spacing w:before="60" w:after="60"/>
        <w:ind w:left="288"/>
        <w:shd w:val="clear" w:color="auto" w:fill="F0F0F0"/>
      </w:pPr>
      <w:r>
        <w:rPr>
          <w:rFonts w:ascii="Courier New" w:hAnsi="Courier New"/>
          <w:sz w:val="17"/>
        </w:rPr>
        <w:t>DOI: {doi}</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Protocol 2: {title} ({citations} citations, {steps} steps)</w:t>
      </w:r>
    </w:p>
    <w:p>
      <w:pPr>
        <w:spacing w:before="60" w:after="60"/>
        <w:ind w:left="288"/>
        <w:shd w:val="clear" w:color="auto" w:fill="F0F0F0"/>
      </w:pPr>
      <w:r>
        <w:rPr>
          <w:rFonts w:ascii="Courier New" w:hAnsi="Courier New"/>
          <w:sz w:val="17"/>
        </w:rPr>
        <w:t>DOI: {doi}</w:t>
      </w:r>
    </w:p>
    <w:p>
      <w:pPr>
        <w:spacing w:before="60" w:after="60"/>
        <w:ind w:left="288"/>
        <w:shd w:val="clear" w:color="auto" w:fill="F0F0F0"/>
      </w:pPr>
      <w:r>
        <w:rPr>
          <w:rFonts w:ascii="Courier New" w:hAnsi="Courier New"/>
          <w:sz w:val="17"/>
        </w:rPr>
        <w:t>'''</w:t>
      </w:r>
    </w:p>
    <w:p/>
    <w:p>
      <w:pPr>
        <w:spacing w:before="360" w:after="80"/>
        <w:pBdr>
          <w:bottom w:val="single" w:sz="4" w:space="4" w:color="008B8B"/>
        </w:pBdr>
      </w:pPr>
      <w:r>
        <w:rPr>
          <w:rFonts w:ascii="Calibri" w:hAnsi="Calibri"/>
          <w:b/>
          <w:color w:val="1A2A4A"/>
          <w:sz w:val="30"/>
        </w:rPr>
        <w:t xml:space="preserve">Feature F-04  </w:t>
      </w:r>
      <w:r>
        <w:rPr>
          <w:rFonts w:ascii="Calibri" w:hAnsi="Calibri"/>
          <w:b/>
          <w:color w:val="008B8B"/>
          <w:sz w:val="30"/>
        </w:rPr>
        <w:t>Clinical Trials Radar</w:t>
      </w:r>
    </w:p>
    <w:p>
      <w:pPr>
        <w:spacing w:after="100"/>
      </w:pPr>
      <w:r>
        <w:rPr>
          <w:rFonts w:ascii="Calibri" w:hAnsi="Calibri"/>
          <w:b w:val="0"/>
          <w:i w:val="0"/>
          <w:sz w:val="21"/>
        </w:rPr>
        <w:t>Checks whether any active, recruiting, or recently completed clinical trials are already testing a similar hypothesis. Prevents a scientist from investing months in a bench experiment that duplicates an ongoing human study — a real and costly mistake in translational research.</w:t>
      </w:r>
    </w:p>
    <w:p>
      <w:pPr>
        <w:spacing w:before="200" w:after="120"/>
      </w:pPr>
      <w:r>
        <w:rPr>
          <w:rFonts w:ascii="Calibri" w:hAnsi="Calibri"/>
          <w:b/>
          <w:color w:val="008B8B"/>
          <w:sz w:val="24"/>
        </w:rPr>
        <w:t>API Reference</w:t>
      </w:r>
    </w:p>
    <w:p>
      <w:pPr>
        <w:spacing w:after="40"/>
        <w:ind w:left="288"/>
      </w:pPr>
      <w:r>
        <w:rPr>
          <w:rFonts w:ascii="Calibri" w:hAnsi="Calibri"/>
          <w:b/>
          <w:color w:val="1A2A4A"/>
          <w:sz w:val="20"/>
        </w:rPr>
        <w:t xml:space="preserve">Base URL:  </w:t>
      </w:r>
      <w:r>
        <w:rPr>
          <w:rFonts w:ascii="Calibri" w:hAnsi="Calibri"/>
          <w:sz w:val="20"/>
        </w:rPr>
        <w:t>https://clinicaltrials.gov/api/v2/studies</w:t>
      </w:r>
    </w:p>
    <w:p>
      <w:pPr>
        <w:spacing w:after="40"/>
        <w:ind w:left="288"/>
      </w:pPr>
      <w:r>
        <w:rPr>
          <w:rFonts w:ascii="Calibri" w:hAnsi="Calibri"/>
          <w:b/>
          <w:color w:val="1A2A4A"/>
          <w:sz w:val="20"/>
        </w:rPr>
        <w:t xml:space="preserve">Key Required:  </w:t>
      </w:r>
      <w:r>
        <w:rPr>
          <w:rFonts w:ascii="Calibri" w:hAnsi="Calibri"/>
          <w:sz w:val="20"/>
        </w:rPr>
        <w:t>No — completely open</w:t>
      </w:r>
    </w:p>
    <w:p>
      <w:pPr>
        <w:spacing w:after="40"/>
        <w:ind w:left="288"/>
      </w:pPr>
      <w:r>
        <w:rPr>
          <w:rFonts w:ascii="Calibri" w:hAnsi="Calibri"/>
          <w:b/>
          <w:color w:val="1A2A4A"/>
          <w:sz w:val="20"/>
        </w:rPr>
        <w:t xml:space="preserve">Key Parameters:  </w:t>
      </w:r>
      <w:r>
        <w:rPr>
          <w:rFonts w:ascii="Calibri" w:hAnsi="Calibri"/>
          <w:sz w:val="20"/>
        </w:rPr>
        <w:t>query.term · filter.overallStatus · pageSize · fields</w:t>
      </w:r>
    </w:p>
    <w:p/>
    <w:p>
      <w:pPr>
        <w:spacing w:before="60" w:after="60"/>
        <w:ind w:left="288"/>
        <w:shd w:val="clear" w:color="auto" w:fill="F0F0F0"/>
      </w:pPr>
      <w:r>
        <w:rPr>
          <w:rFonts w:ascii="Courier New" w:hAnsi="Courier New"/>
          <w:sz w:val="17"/>
        </w:rPr>
        <w:t># app/services/clinical_trials.py</w:t>
      </w:r>
    </w:p>
    <w:p>
      <w:pPr>
        <w:spacing w:before="60" w:after="60"/>
        <w:ind w:left="288"/>
        <w:shd w:val="clear" w:color="auto" w:fill="F0F0F0"/>
      </w:pPr>
      <w:r>
        <w:rPr>
          <w:rFonts w:ascii="Courier New" w:hAnsi="Courier New"/>
          <w:sz w:val="17"/>
        </w:rPr>
        <w:t>import httpx</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CT_BASE = 'https://clinicaltrials.gov/api/v2/studies'</w:t>
      </w:r>
    </w:p>
    <w:p>
      <w:pPr>
        <w:spacing w:before="60" w:after="60"/>
        <w:ind w:left="288"/>
        <w:shd w:val="clear" w:color="auto" w:fill="F0F0F0"/>
      </w:pPr>
      <w:r>
        <w:rPr>
          <w:rFonts w:ascii="Courier New" w:hAnsi="Courier New"/>
          <w:sz w:val="17"/>
        </w:rPr>
        <w:t>ACTIVE_STATUSES = 'RECRUITING,ACTIVE_NOT_RECRUITING,NOT_YET_RECRUITING,COMPLETED'</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check_clinical_trials(hypothesis: str) -&gt; dict:</w:t>
      </w:r>
    </w:p>
    <w:p>
      <w:pPr>
        <w:spacing w:before="60" w:after="60"/>
        <w:ind w:left="288"/>
        <w:shd w:val="clear" w:color="auto" w:fill="F0F0F0"/>
      </w:pPr>
      <w:r>
        <w:rPr>
          <w:rFonts w:ascii="Courier New" w:hAnsi="Courier New"/>
          <w:sz w:val="17"/>
        </w:rPr>
        <w:t xml:space="preserve">    keywords = extract_key_terms(hypothesis)  # GPT-4o extracts 3-5 key terms</w:t>
      </w:r>
    </w:p>
    <w:p>
      <w:pPr>
        <w:spacing w:before="60" w:after="60"/>
        <w:ind w:left="288"/>
        <w:shd w:val="clear" w:color="auto" w:fill="F0F0F0"/>
      </w:pPr>
      <w:r>
        <w:rPr>
          <w:rFonts w:ascii="Courier New" w:hAnsi="Courier New"/>
          <w:sz w:val="17"/>
        </w:rPr>
        <w:t xml:space="preserve">    async with httpx.AsyncClient(timeout=10) as c:</w:t>
      </w:r>
    </w:p>
    <w:p>
      <w:pPr>
        <w:spacing w:before="60" w:after="60"/>
        <w:ind w:left="288"/>
        <w:shd w:val="clear" w:color="auto" w:fill="F0F0F0"/>
      </w:pPr>
      <w:r>
        <w:rPr>
          <w:rFonts w:ascii="Courier New" w:hAnsi="Courier New"/>
          <w:sz w:val="17"/>
        </w:rPr>
        <w:t xml:space="preserve">        r = await c.get(CT_BASE, params={</w:t>
      </w:r>
    </w:p>
    <w:p>
      <w:pPr>
        <w:spacing w:before="60" w:after="60"/>
        <w:ind w:left="288"/>
        <w:shd w:val="clear" w:color="auto" w:fill="F0F0F0"/>
      </w:pPr>
      <w:r>
        <w:rPr>
          <w:rFonts w:ascii="Courier New" w:hAnsi="Courier New"/>
          <w:sz w:val="17"/>
        </w:rPr>
        <w:t xml:space="preserve">            'query.term': ' AND '.join(keywords),</w:t>
      </w:r>
    </w:p>
    <w:p>
      <w:pPr>
        <w:spacing w:before="60" w:after="60"/>
        <w:ind w:left="288"/>
        <w:shd w:val="clear" w:color="auto" w:fill="F0F0F0"/>
      </w:pPr>
      <w:r>
        <w:rPr>
          <w:rFonts w:ascii="Courier New" w:hAnsi="Courier New"/>
          <w:sz w:val="17"/>
        </w:rPr>
        <w:t xml:space="preserve">            'filter.overallStatus': ACTIVE_STATUSES,</w:t>
      </w:r>
    </w:p>
    <w:p>
      <w:pPr>
        <w:spacing w:before="60" w:after="60"/>
        <w:ind w:left="288"/>
        <w:shd w:val="clear" w:color="auto" w:fill="F0F0F0"/>
      </w:pPr>
      <w:r>
        <w:rPr>
          <w:rFonts w:ascii="Courier New" w:hAnsi="Courier New"/>
          <w:sz w:val="17"/>
        </w:rPr>
        <w:t xml:space="preserve">            'pageSize': 5,</w:t>
      </w:r>
    </w:p>
    <w:p>
      <w:pPr>
        <w:spacing w:before="60" w:after="60"/>
        <w:ind w:left="288"/>
        <w:shd w:val="clear" w:color="auto" w:fill="F0F0F0"/>
      </w:pPr>
      <w:r>
        <w:rPr>
          <w:rFonts w:ascii="Courier New" w:hAnsi="Courier New"/>
          <w:sz w:val="17"/>
        </w:rPr>
        <w:t xml:space="preserve">            'fields': 'NCTId,BriefTitle,OverallStatus,Phase,StartDate,Condition'})</w:t>
      </w:r>
    </w:p>
    <w:p>
      <w:pPr>
        <w:spacing w:before="60" w:after="60"/>
        <w:ind w:left="288"/>
        <w:shd w:val="clear" w:color="auto" w:fill="F0F0F0"/>
      </w:pPr>
      <w:r>
        <w:rPr>
          <w:rFonts w:ascii="Courier New" w:hAnsi="Courier New"/>
          <w:sz w:val="17"/>
        </w:rPr>
        <w:t xml:space="preserve">    studies = r.json().get('studies', [])</w:t>
      </w:r>
    </w:p>
    <w:p>
      <w:pPr>
        <w:spacing w:before="60" w:after="60"/>
        <w:ind w:left="288"/>
        <w:shd w:val="clear" w:color="auto" w:fill="F0F0F0"/>
      </w:pPr>
      <w:r>
        <w:rPr>
          <w:rFonts w:ascii="Courier New" w:hAnsi="Courier New"/>
          <w:sz w:val="17"/>
        </w:rPr>
        <w:t xml:space="preserve">    return {</w:t>
      </w:r>
    </w:p>
    <w:p>
      <w:pPr>
        <w:spacing w:before="60" w:after="60"/>
        <w:ind w:left="288"/>
        <w:shd w:val="clear" w:color="auto" w:fill="F0F0F0"/>
      </w:pPr>
      <w:r>
        <w:rPr>
          <w:rFonts w:ascii="Courier New" w:hAnsi="Courier New"/>
          <w:sz w:val="17"/>
        </w:rPr>
        <w:t xml:space="preserve">        'total_found': r.json().get('totalCount', 0),</w:t>
      </w:r>
    </w:p>
    <w:p>
      <w:pPr>
        <w:spacing w:before="60" w:after="60"/>
        <w:ind w:left="288"/>
        <w:shd w:val="clear" w:color="auto" w:fill="F0F0F0"/>
      </w:pPr>
      <w:r>
        <w:rPr>
          <w:rFonts w:ascii="Courier New" w:hAnsi="Courier New"/>
          <w:sz w:val="17"/>
        </w:rPr>
        <w:t xml:space="preserve">        'studies': [{'nct_id': s['protocolSection']['identificationModule']['nctId'],</w:t>
      </w:r>
    </w:p>
    <w:p>
      <w:pPr>
        <w:spacing w:before="60" w:after="60"/>
        <w:ind w:left="288"/>
        <w:shd w:val="clear" w:color="auto" w:fill="F0F0F0"/>
      </w:pPr>
      <w:r>
        <w:rPr>
          <w:rFonts w:ascii="Courier New" w:hAnsi="Courier New"/>
          <w:sz w:val="17"/>
        </w:rPr>
        <w:t xml:space="preserve">                     'title': s['protocolSection']['identificationModule']['briefTitle'],</w:t>
      </w:r>
    </w:p>
    <w:p>
      <w:pPr>
        <w:spacing w:before="60" w:after="60"/>
        <w:ind w:left="288"/>
        <w:shd w:val="clear" w:color="auto" w:fill="F0F0F0"/>
      </w:pPr>
      <w:r>
        <w:rPr>
          <w:rFonts w:ascii="Courier New" w:hAnsi="Courier New"/>
          <w:sz w:val="17"/>
        </w:rPr>
        <w:t xml:space="preserve">                     'status': s['protocolSection']['statusModule']['overallStatus'],</w:t>
      </w:r>
    </w:p>
    <w:p>
      <w:pPr>
        <w:spacing w:before="60" w:after="60"/>
        <w:ind w:left="288"/>
        <w:shd w:val="clear" w:color="auto" w:fill="F0F0F0"/>
      </w:pPr>
      <w:r>
        <w:rPr>
          <w:rFonts w:ascii="Courier New" w:hAnsi="Courier New"/>
          <w:sz w:val="17"/>
        </w:rPr>
        <w:t xml:space="preserve">                     'url': f'https://clinicaltrials.gov/study/{nct_id}'}</w:t>
      </w:r>
    </w:p>
    <w:p>
      <w:pPr>
        <w:spacing w:before="60" w:after="60"/>
        <w:ind w:left="288"/>
        <w:shd w:val="clear" w:color="auto" w:fill="F0F0F0"/>
      </w:pPr>
      <w:r>
        <w:rPr>
          <w:rFonts w:ascii="Courier New" w:hAnsi="Courier New"/>
          <w:sz w:val="17"/>
        </w:rPr>
        <w:t xml:space="preserve">                    for s in studies[:3]]}</w:t>
      </w:r>
    </w:p>
    <w:p>
      <w:pPr>
        <w:spacing w:before="200" w:after="120"/>
      </w:pPr>
      <w:r>
        <w:rPr>
          <w:rFonts w:ascii="Calibri" w:hAnsi="Calibri"/>
          <w:b/>
          <w:color w:val="008B8B"/>
          <w:sz w:val="24"/>
        </w:rPr>
        <w:t>UI Display Logic</w:t>
      </w:r>
    </w:p>
    <w:p>
      <w:pPr>
        <w:pStyle w:val="ListBullet"/>
        <w:spacing w:after="60"/>
      </w:pPr>
      <w:r>
        <w:rPr>
          <w:rFonts w:ascii="Calibri" w:hAnsi="Calibri"/>
          <w:sz w:val="20"/>
        </w:rPr>
        <w:t>If 0 matching trials: green badge 'No overlapping clinical trials found — clear to proceed'.</w:t>
      </w:r>
    </w:p>
    <w:p>
      <w:pPr>
        <w:pStyle w:val="ListBullet"/>
        <w:spacing w:after="60"/>
      </w:pPr>
      <w:r>
        <w:rPr>
          <w:rFonts w:ascii="Calibri" w:hAnsi="Calibri"/>
          <w:sz w:val="20"/>
        </w:rPr>
        <w:t>If 1–3 trials: amber badge 'Active clinical trials detected' with expandable list and links to ClinicalTrials.gov.</w:t>
      </w:r>
    </w:p>
    <w:p>
      <w:pPr>
        <w:pStyle w:val="ListBullet"/>
        <w:spacing w:after="60"/>
      </w:pPr>
      <w:r>
        <w:rPr>
          <w:rFonts w:ascii="Calibri" w:hAnsi="Calibri"/>
          <w:sz w:val="20"/>
        </w:rPr>
        <w:t>If 3+ trials: red badge 'High clinical trial overlap — consider refining hypothesis scope'.</w:t>
      </w:r>
    </w:p>
    <w:p/>
    <w:p>
      <w:pPr>
        <w:spacing w:before="0" w:after="0"/>
      </w:pPr>
      <w:r>
        <w:br w:type="page"/>
      </w:r>
    </w:p>
    <w:p>
      <w:pPr>
        <w:spacing w:before="400" w:after="120"/>
        <w:pBdr>
          <w:bottom w:val="single" w:sz="6" w:space="4" w:color="1A2A4A"/>
        </w:pBdr>
      </w:pPr>
      <w:r>
        <w:rPr>
          <w:rFonts w:ascii="Calibri" w:hAnsi="Calibri"/>
          <w:b/>
          <w:color w:val="4A1A8B"/>
          <w:sz w:val="40"/>
        </w:rPr>
        <w:t>CATEGORY B — Plan Quality</w:t>
      </w:r>
    </w:p>
    <w:tbl>
      <w:tblPr>
        <w:tblW w:type="auto" w:w="0"/>
        <w:jc w:val="center"/>
        <w:tblLook w:firstColumn="1" w:firstRow="1" w:lastColumn="0" w:lastRow="0" w:noHBand="0" w:noVBand="1" w:val="04A0"/>
      </w:tblPr>
      <w:tblGrid>
        <w:gridCol w:w="9026"/>
      </w:tblGrid>
      <w:tr>
        <w:tc>
          <w:tcPr>
            <w:tcW w:type="dxa" w:w="9026"/>
            <w:shd w:val="clear" w:color="auto" w:fill="EDE7F6"/>
            <w:tcBorders>
              <w:top w:val="single" w:sz="4" w:color="AAAAAA"/>
              <w:left w:val="single" w:sz="4" w:color="AAAAAA"/>
              <w:bottom w:val="single" w:sz="4" w:color="AAAAAA"/>
              <w:right w:val="single" w:sz="4" w:color="AAAAAA"/>
            </w:tcBorders>
          </w:tcPr>
          <w:p>
            <w:r>
              <w:rPr>
                <w:rFonts w:ascii="Calibri" w:hAnsi="Calibri"/>
                <w:b/>
                <w:color w:val="1A2A4A"/>
                <w:sz w:val="20"/>
              </w:rPr>
              <w:t xml:space="preserve">Purpose:  </w:t>
            </w:r>
            <w:r>
              <w:rPr>
                <w:rFonts w:ascii="Calibri" w:hAnsi="Calibri"/>
                <w:sz w:val="20"/>
              </w:rPr>
              <w:t>These four features turn the generated plan from a reasonable starting point into something a journal reviewer would approve. They address the most common criticisms of AI-generated experiment plans: under-powered sample sizes, poor reproducibility, missing safety information, and one-size-fits-all protocol design.</w:t>
            </w:r>
          </w:p>
        </w:tc>
      </w:tr>
    </w:tbl>
    <w:p/>
    <w:p>
      <w:pPr>
        <w:spacing w:before="360" w:after="80"/>
        <w:pBdr>
          <w:bottom w:val="single" w:sz="4" w:space="4" w:color="008B8B"/>
        </w:pBdr>
      </w:pPr>
      <w:r>
        <w:rPr>
          <w:rFonts w:ascii="Calibri" w:hAnsi="Calibri"/>
          <w:b/>
          <w:color w:val="1A2A4A"/>
          <w:sz w:val="30"/>
        </w:rPr>
        <w:t xml:space="preserve">Feature F-05  </w:t>
      </w:r>
      <w:r>
        <w:rPr>
          <w:rFonts w:ascii="Calibri" w:hAnsi="Calibri"/>
          <w:b/>
          <w:color w:val="008B8B"/>
          <w:sz w:val="30"/>
        </w:rPr>
        <w:t>Statistical Power Calculator</w:t>
      </w:r>
    </w:p>
    <w:p>
      <w:pPr>
        <w:spacing w:after="100"/>
      </w:pPr>
      <w:r>
        <w:rPr>
          <w:rFonts w:ascii="Calibri" w:hAnsi="Calibri"/>
          <w:b w:val="0"/>
          <w:i w:val="0"/>
          <w:sz w:val="21"/>
        </w:rPr>
        <w:t>An interactive, embedded sample size and power calculator built into the Validation tab. This is the single most-requested feature by actual scientists reviewing AI-generated plans — underpowered studies are the leading cause of irreproducible results. The calculator covers the four most common experimental designs in life sciences.</w:t>
      </w:r>
    </w:p>
    <w:p>
      <w:pPr>
        <w:spacing w:before="200" w:after="120"/>
      </w:pPr>
      <w:r>
        <w:rPr>
          <w:rFonts w:ascii="Calibri" w:hAnsi="Calibri"/>
          <w:b/>
          <w:color w:val="008B8B"/>
          <w:sz w:val="24"/>
        </w:rPr>
        <w:t>Supported Statistical Tests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7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Test</w:t>
            </w:r>
          </w:p>
        </w:tc>
        <w:tc>
          <w:tcPr>
            <w:tcW w:type="dxa" w:w="259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Use Case</w:t>
            </w:r>
          </w:p>
        </w:tc>
        <w:tc>
          <w:tcPr>
            <w:tcW w:type="dxa" w:w="259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Key Inputs</w:t>
            </w:r>
          </w:p>
        </w:tc>
        <w:tc>
          <w:tcPr>
            <w:tcW w:type="dxa" w:w="3024"/>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Formula Used</w:t>
            </w:r>
          </w:p>
        </w:tc>
      </w:tr>
      <w:tr>
        <w:tc>
          <w:tcPr>
            <w:tcW w:type="dxa" w:w="187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Two-sample t-test</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Compare two group means (most common)</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Effect size (d), alpha, power</w:t>
            </w:r>
          </w:p>
        </w:tc>
        <w:tc>
          <w:tcPr>
            <w:tcW w:type="dxa" w:w="30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Cohen's d; scipy.stats.norm</w:t>
            </w:r>
          </w:p>
        </w:tc>
      </w:tr>
      <w:tr>
        <w:tc>
          <w:tcPr>
            <w:tcW w:type="dxa" w:w="187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One-way ANOVA</w:t>
            </w:r>
          </w:p>
        </w:tc>
        <w:tc>
          <w:tcPr>
            <w:tcW w:type="dxa" w:w="25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Compare 3+ group means</w:t>
            </w:r>
          </w:p>
        </w:tc>
        <w:tc>
          <w:tcPr>
            <w:tcW w:type="dxa" w:w="25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Effect size (f), alpha, power, groups</w:t>
            </w:r>
          </w:p>
        </w:tc>
        <w:tc>
          <w:tcPr>
            <w:tcW w:type="dxa" w:w="30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G*Power ANOVA formula</w:t>
            </w:r>
          </w:p>
        </w:tc>
      </w:tr>
      <w:tr>
        <w:tc>
          <w:tcPr>
            <w:tcW w:type="dxa" w:w="187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Chi-squared</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Categorical outcome (e.g. survival %)</w:t>
            </w:r>
          </w:p>
        </w:tc>
        <w:tc>
          <w:tcPr>
            <w:tcW w:type="dxa" w:w="25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Expected proportions, alpha, power</w:t>
            </w:r>
          </w:p>
        </w:tc>
        <w:tc>
          <w:tcPr>
            <w:tcW w:type="dxa" w:w="302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ES.w; pwr package equivalent</w:t>
            </w:r>
          </w:p>
        </w:tc>
      </w:tr>
      <w:tr>
        <w:tc>
          <w:tcPr>
            <w:tcW w:type="dxa" w:w="187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Survival / Log-rank</w:t>
            </w:r>
          </w:p>
        </w:tc>
        <w:tc>
          <w:tcPr>
            <w:tcW w:type="dxa" w:w="25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Time-to-event experiments</w:t>
            </w:r>
          </w:p>
        </w:tc>
        <w:tc>
          <w:tcPr>
            <w:tcW w:type="dxa" w:w="25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Median survival ratio, alpha, power</w:t>
            </w:r>
          </w:p>
        </w:tc>
        <w:tc>
          <w:tcPr>
            <w:tcW w:type="dxa" w:w="302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Schoenfeld formula</w:t>
            </w:r>
          </w:p>
        </w:tc>
      </w:tr>
    </w:tbl>
    <w:p/>
    <w:p>
      <w:pPr>
        <w:spacing w:before="200" w:after="120"/>
      </w:pPr>
      <w:r>
        <w:rPr>
          <w:rFonts w:ascii="Calibri" w:hAnsi="Calibri"/>
          <w:b/>
          <w:color w:val="008B8B"/>
          <w:sz w:val="24"/>
        </w:rPr>
        <w:t>Frontend Component</w:t>
      </w:r>
    </w:p>
    <w:p>
      <w:pPr>
        <w:spacing w:after="100"/>
      </w:pPr>
      <w:r>
        <w:rPr>
          <w:rFonts w:ascii="Calibri" w:hAnsi="Calibri"/>
          <w:b/>
          <w:i w:val="0"/>
          <w:sz w:val="20"/>
        </w:rPr>
        <w:t>File: components/plan-viewer/power-calculator.tsx</w:t>
      </w:r>
    </w:p>
    <w:p>
      <w:pPr>
        <w:spacing w:before="60" w:after="60"/>
        <w:ind w:left="288"/>
        <w:shd w:val="clear" w:color="auto" w:fill="F0F0F0"/>
      </w:pPr>
      <w:r>
        <w:rPr>
          <w:rFonts w:ascii="Courier New" w:hAnsi="Courier New"/>
          <w:sz w:val="17"/>
        </w:rPr>
        <w:t>// Power calculator — pure TypeScript, no external API</w:t>
      </w:r>
    </w:p>
    <w:p>
      <w:pPr>
        <w:spacing w:before="60" w:after="60"/>
        <w:ind w:left="288"/>
        <w:shd w:val="clear" w:color="auto" w:fill="F0F0F0"/>
      </w:pPr>
      <w:r>
        <w:rPr>
          <w:rFonts w:ascii="Courier New" w:hAnsi="Courier New"/>
          <w:sz w:val="17"/>
        </w:rPr>
        <w:t>function calculateSampleSize(effectSize: number, alpha: number, power: number): number {</w:t>
      </w:r>
    </w:p>
    <w:p>
      <w:pPr>
        <w:spacing w:before="60" w:after="60"/>
        <w:ind w:left="288"/>
        <w:shd w:val="clear" w:color="auto" w:fill="F0F0F0"/>
      </w:pPr>
      <w:r>
        <w:rPr>
          <w:rFonts w:ascii="Courier New" w:hAnsi="Courier New"/>
          <w:sz w:val="17"/>
        </w:rPr>
        <w:t xml:space="preserve">  // Two-sample t-test (two-tailed) using iterative normal CDF approximation</w:t>
      </w:r>
    </w:p>
    <w:p>
      <w:pPr>
        <w:spacing w:before="60" w:after="60"/>
        <w:ind w:left="288"/>
        <w:shd w:val="clear" w:color="auto" w:fill="F0F0F0"/>
      </w:pPr>
      <w:r>
        <w:rPr>
          <w:rFonts w:ascii="Courier New" w:hAnsi="Courier New"/>
          <w:sz w:val="17"/>
        </w:rPr>
        <w:t xml:space="preserve">  const z_alpha = normalQuantile(1 - alpha / 2)  // e.g. 1.96 for alpha=0.05</w:t>
      </w:r>
    </w:p>
    <w:p>
      <w:pPr>
        <w:spacing w:before="60" w:after="60"/>
        <w:ind w:left="288"/>
        <w:shd w:val="clear" w:color="auto" w:fill="F0F0F0"/>
      </w:pPr>
      <w:r>
        <w:rPr>
          <w:rFonts w:ascii="Courier New" w:hAnsi="Courier New"/>
          <w:sz w:val="17"/>
        </w:rPr>
        <w:t xml:space="preserve">  const z_beta  = normalQuantile(power)           // e.g. 0.84 for power=0.80</w:t>
      </w:r>
    </w:p>
    <w:p>
      <w:pPr>
        <w:spacing w:before="60" w:after="60"/>
        <w:ind w:left="288"/>
        <w:shd w:val="clear" w:color="auto" w:fill="F0F0F0"/>
      </w:pPr>
      <w:r>
        <w:rPr>
          <w:rFonts w:ascii="Courier New" w:hAnsi="Courier New"/>
          <w:sz w:val="17"/>
        </w:rPr>
        <w:t xml:space="preserve">  const n = 2 * Math.pow((z_alpha + z_beta) / effectSize, 2)</w:t>
      </w:r>
    </w:p>
    <w:p>
      <w:pPr>
        <w:spacing w:before="60" w:after="60"/>
        <w:ind w:left="288"/>
        <w:shd w:val="clear" w:color="auto" w:fill="F0F0F0"/>
      </w:pPr>
      <w:r>
        <w:rPr>
          <w:rFonts w:ascii="Courier New" w:hAnsi="Courier New"/>
          <w:sz w:val="17"/>
        </w:rPr>
        <w:t xml:space="preserve">  return Math.ceil(n)  // per group</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GPT-4o pre-populates suggested effect size based on experiment domain</w:t>
      </w:r>
    </w:p>
    <w:p>
      <w:pPr>
        <w:spacing w:before="60" w:after="60"/>
        <w:ind w:left="288"/>
        <w:shd w:val="clear" w:color="auto" w:fill="F0F0F0"/>
      </w:pPr>
      <w:r>
        <w:rPr>
          <w:rFonts w:ascii="Courier New" w:hAnsi="Courier New"/>
          <w:sz w:val="17"/>
        </w:rPr>
        <w:t>// e.g. for cell viability assays: d=0.8 (large), alpha=0.05, power=0.80</w:t>
      </w:r>
    </w:p>
    <w:p>
      <w:pPr>
        <w:spacing w:before="60" w:after="60"/>
        <w:ind w:left="288"/>
        <w:shd w:val="clear" w:color="auto" w:fill="F0F0F0"/>
      </w:pPr>
      <w:r>
        <w:rPr>
          <w:rFonts w:ascii="Courier New" w:hAnsi="Courier New"/>
          <w:sz w:val="17"/>
        </w:rPr>
        <w:t>// Scientist can adjust sliders and see n update in real-time</w:t>
      </w:r>
    </w:p>
    <w:p>
      <w:pPr>
        <w:spacing w:before="200" w:after="120"/>
      </w:pPr>
      <w:r>
        <w:rPr>
          <w:rFonts w:ascii="Calibri" w:hAnsi="Calibri"/>
          <w:b/>
          <w:color w:val="008B8B"/>
          <w:sz w:val="24"/>
        </w:rPr>
        <w:t>Backend — GPT-4o Effect Size Suggestion</w:t>
      </w:r>
    </w:p>
    <w:p>
      <w:pPr>
        <w:spacing w:after="100"/>
      </w:pPr>
      <w:r>
        <w:rPr>
          <w:rFonts w:ascii="Calibri" w:hAnsi="Calibri"/>
          <w:b w:val="0"/>
          <w:i/>
          <w:sz w:val="20"/>
        </w:rPr>
        <w:t>Added to plan_generator node — GPT-4o suggests effect size as part of JSON output:</w:t>
      </w:r>
    </w:p>
    <w:p>
      <w:pPr>
        <w:spacing w:before="60" w:after="60"/>
        <w:ind w:left="288"/>
        <w:shd w:val="clear" w:color="auto" w:fill="F0F0F0"/>
      </w:pPr>
      <w:r>
        <w:rPr>
          <w:rFonts w:ascii="Courier New" w:hAnsi="Courier New"/>
          <w:sz w:val="17"/>
        </w:rPr>
        <w:t>"power_analysis": {</w:t>
      </w:r>
    </w:p>
    <w:p>
      <w:pPr>
        <w:spacing w:before="60" w:after="60"/>
        <w:ind w:left="288"/>
        <w:shd w:val="clear" w:color="auto" w:fill="F0F0F0"/>
      </w:pPr>
      <w:r>
        <w:rPr>
          <w:rFonts w:ascii="Courier New" w:hAnsi="Courier New"/>
          <w:sz w:val="17"/>
        </w:rPr>
        <w:t xml:space="preserve">  "recommended_test": "two_sample_t_test",</w:t>
      </w:r>
    </w:p>
    <w:p>
      <w:pPr>
        <w:spacing w:before="60" w:after="60"/>
        <w:ind w:left="288"/>
        <w:shd w:val="clear" w:color="auto" w:fill="F0F0F0"/>
      </w:pPr>
      <w:r>
        <w:rPr>
          <w:rFonts w:ascii="Courier New" w:hAnsi="Courier New"/>
          <w:sz w:val="17"/>
        </w:rPr>
        <w:t xml:space="preserve">  "suggested_effect_size": 0.8,</w:t>
      </w:r>
    </w:p>
    <w:p>
      <w:pPr>
        <w:spacing w:before="60" w:after="60"/>
        <w:ind w:left="288"/>
        <w:shd w:val="clear" w:color="auto" w:fill="F0F0F0"/>
      </w:pPr>
      <w:r>
        <w:rPr>
          <w:rFonts w:ascii="Courier New" w:hAnsi="Courier New"/>
          <w:sz w:val="17"/>
        </w:rPr>
        <w:t xml:space="preserve">  "effect_size_rationale": "Based on prior HeLa viability literature (Cohen 1988).",</w:t>
      </w:r>
    </w:p>
    <w:p>
      <w:pPr>
        <w:spacing w:before="60" w:after="60"/>
        <w:ind w:left="288"/>
        <w:shd w:val="clear" w:color="auto" w:fill="F0F0F0"/>
      </w:pPr>
      <w:r>
        <w:rPr>
          <w:rFonts w:ascii="Courier New" w:hAnsi="Courier New"/>
          <w:sz w:val="17"/>
        </w:rPr>
        <w:t xml:space="preserve">  "suggested_alpha": 0.05,</w:t>
      </w:r>
    </w:p>
    <w:p>
      <w:pPr>
        <w:spacing w:before="60" w:after="60"/>
        <w:ind w:left="288"/>
        <w:shd w:val="clear" w:color="auto" w:fill="F0F0F0"/>
      </w:pPr>
      <w:r>
        <w:rPr>
          <w:rFonts w:ascii="Courier New" w:hAnsi="Courier New"/>
          <w:sz w:val="17"/>
        </w:rPr>
        <w:t xml:space="preserve">  "suggested_power": 0.80,</w:t>
      </w:r>
    </w:p>
    <w:p>
      <w:pPr>
        <w:spacing w:before="60" w:after="60"/>
        <w:ind w:left="288"/>
        <w:shd w:val="clear" w:color="auto" w:fill="F0F0F0"/>
      </w:pPr>
      <w:r>
        <w:rPr>
          <w:rFonts w:ascii="Courier New" w:hAnsi="Courier New"/>
          <w:sz w:val="17"/>
        </w:rPr>
        <w:t xml:space="preserve">  "calculated_n_per_group": 26,</w:t>
      </w:r>
    </w:p>
    <w:p>
      <w:pPr>
        <w:spacing w:before="60" w:after="60"/>
        <w:ind w:left="288"/>
        <w:shd w:val="clear" w:color="auto" w:fill="F0F0F0"/>
      </w:pPr>
      <w:r>
        <w:rPr>
          <w:rFonts w:ascii="Courier New" w:hAnsi="Courier New"/>
          <w:sz w:val="17"/>
        </w:rPr>
        <w:t xml:space="preserve">  "total_sample_size": 52</w:t>
      </w:r>
    </w:p>
    <w:p>
      <w:pPr>
        <w:spacing w:before="60" w:after="60"/>
        <w:ind w:left="288"/>
        <w:shd w:val="clear" w:color="auto" w:fill="F0F0F0"/>
      </w:pPr>
      <w:r>
        <w:rPr>
          <w:rFonts w:ascii="Courier New" w:hAnsi="Courier New"/>
          <w:sz w:val="17"/>
        </w:rPr>
        <w:t>}</w:t>
      </w:r>
    </w:p>
    <w:p/>
    <w:p>
      <w:pPr>
        <w:spacing w:before="360" w:after="80"/>
        <w:pBdr>
          <w:bottom w:val="single" w:sz="4" w:space="4" w:color="008B8B"/>
        </w:pBdr>
      </w:pPr>
      <w:r>
        <w:rPr>
          <w:rFonts w:ascii="Calibri" w:hAnsi="Calibri"/>
          <w:b/>
          <w:color w:val="1A2A4A"/>
          <w:sz w:val="30"/>
        </w:rPr>
        <w:t xml:space="preserve">Feature F-06  </w:t>
      </w:r>
      <w:r>
        <w:rPr>
          <w:rFonts w:ascii="Calibri" w:hAnsi="Calibri"/>
          <w:b/>
          <w:color w:val="008B8B"/>
          <w:sz w:val="30"/>
        </w:rPr>
        <w:t>Reproducibility Scorer</w:t>
      </w:r>
    </w:p>
    <w:p>
      <w:pPr>
        <w:spacing w:after="100"/>
      </w:pPr>
      <w:r>
        <w:rPr>
          <w:rFonts w:ascii="Calibri" w:hAnsi="Calibri"/>
          <w:b w:val="0"/>
          <w:i w:val="0"/>
          <w:sz w:val="21"/>
        </w:rPr>
        <w:t>After plan generation, a second GPT-4o call scores the plan against 10 criteria drawn from the ARRIVE 2.0 guidelines (animal research), TOP guidelines (open science), and Nature Reporting Summary requirements. The score is shown as a 0–100 gauge with colour-coded criteria and specific, actionable improvement suggestions for each failure.</w:t>
      </w:r>
    </w:p>
    <w:p>
      <w:pPr>
        <w:spacing w:before="200" w:after="120"/>
      </w:pPr>
      <w:r>
        <w:rPr>
          <w:rFonts w:ascii="Calibri" w:hAnsi="Calibri"/>
          <w:b/>
          <w:color w:val="008B8B"/>
          <w:sz w:val="24"/>
        </w:rPr>
        <w:t>Scoring Criteria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76"/>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w:t>
            </w:r>
          </w:p>
        </w:tc>
        <w:tc>
          <w:tcPr>
            <w:tcW w:type="dxa" w:w="403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Criterion</w:t>
            </w:r>
          </w:p>
        </w:tc>
        <w:tc>
          <w:tcPr>
            <w:tcW w:type="dxa" w:w="2736"/>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Guideline Source</w:t>
            </w:r>
          </w:p>
        </w:tc>
        <w:tc>
          <w:tcPr>
            <w:tcW w:type="dxa" w:w="144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Max Points</w:t>
            </w:r>
          </w:p>
        </w:tc>
      </w:tr>
      <w:tr>
        <w:tc>
          <w:tcPr>
            <w:tcW w:type="dxa" w:w="57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R1</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Sample size justification with power analysis</w:t>
            </w:r>
          </w:p>
        </w:tc>
        <w:tc>
          <w:tcPr>
            <w:tcW w:type="dxa" w:w="273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ARRIVE 2.0 / TOP</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12</w:t>
            </w:r>
          </w:p>
        </w:tc>
      </w:tr>
      <w:tr>
        <w:tc>
          <w:tcPr>
            <w:tcW w:type="dxa" w:w="57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R2</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Explicit inclusion/exclusion criteria for subjects</w:t>
            </w:r>
          </w:p>
        </w:tc>
        <w:tc>
          <w:tcPr>
            <w:tcW w:type="dxa" w:w="273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ARRIVE 2.0</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w:t>
            </w:r>
          </w:p>
        </w:tc>
      </w:tr>
      <w:tr>
        <w:tc>
          <w:tcPr>
            <w:tcW w:type="dxa" w:w="57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R3</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Randomisation method specified</w:t>
            </w:r>
          </w:p>
        </w:tc>
        <w:tc>
          <w:tcPr>
            <w:tcW w:type="dxa" w:w="273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ARRIVE 2.0</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w:t>
            </w:r>
          </w:p>
        </w:tc>
      </w:tr>
      <w:tr>
        <w:tc>
          <w:tcPr>
            <w:tcW w:type="dxa" w:w="57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R4</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Blinding procedure described (if applicable)</w:t>
            </w:r>
          </w:p>
        </w:tc>
        <w:tc>
          <w:tcPr>
            <w:tcW w:type="dxa" w:w="273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ARRIVE 2.0</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w:t>
            </w:r>
          </w:p>
        </w:tc>
      </w:tr>
      <w:tr>
        <w:tc>
          <w:tcPr>
            <w:tcW w:type="dxa" w:w="57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R5</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Positive and negative controls included</w:t>
            </w:r>
          </w:p>
        </w:tc>
        <w:tc>
          <w:tcPr>
            <w:tcW w:type="dxa" w:w="273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Nature Reporting</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12</w:t>
            </w:r>
          </w:p>
        </w:tc>
      </w:tr>
      <w:tr>
        <w:tc>
          <w:tcPr>
            <w:tcW w:type="dxa" w:w="57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R6</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Statistical test pre-specified with assumptions stated</w:t>
            </w:r>
          </w:p>
        </w:tc>
        <w:tc>
          <w:tcPr>
            <w:tcW w:type="dxa" w:w="273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TOP Level 2</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w:t>
            </w:r>
          </w:p>
        </w:tc>
      </w:tr>
      <w:tr>
        <w:tc>
          <w:tcPr>
            <w:tcW w:type="dxa" w:w="57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R7</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Primary outcome clearly distinguished from secondary</w:t>
            </w:r>
          </w:p>
        </w:tc>
        <w:tc>
          <w:tcPr>
            <w:tcW w:type="dxa" w:w="273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TOP Level 1</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8</w:t>
            </w:r>
          </w:p>
        </w:tc>
      </w:tr>
      <w:tr>
        <w:tc>
          <w:tcPr>
            <w:tcW w:type="dxa" w:w="57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R8</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Reagent catalog numbers and lot numbers mentioned</w:t>
            </w:r>
          </w:p>
        </w:tc>
        <w:tc>
          <w:tcPr>
            <w:tcW w:type="dxa" w:w="273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Nature Reporting</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w:t>
            </w:r>
          </w:p>
        </w:tc>
      </w:tr>
      <w:tr>
        <w:tc>
          <w:tcPr>
            <w:tcW w:type="dxa" w:w="57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R9</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Data sharing / deposition plan mentioned</w:t>
            </w:r>
          </w:p>
        </w:tc>
        <w:tc>
          <w:tcPr>
            <w:tcW w:type="dxa" w:w="273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TOP Level 3</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8</w:t>
            </w:r>
          </w:p>
        </w:tc>
      </w:tr>
      <w:tr>
        <w:tc>
          <w:tcPr>
            <w:tcW w:type="dxa" w:w="57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R10</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 registered or registerable (e.g. OSF)</w:t>
            </w:r>
          </w:p>
        </w:tc>
        <w:tc>
          <w:tcPr>
            <w:tcW w:type="dxa" w:w="273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TOP Level 3</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10</w:t>
            </w:r>
          </w:p>
        </w:tc>
      </w:tr>
    </w:tbl>
    <w:p/>
    <w:p>
      <w:pPr>
        <w:spacing w:before="200" w:after="120"/>
      </w:pPr>
      <w:r>
        <w:rPr>
          <w:rFonts w:ascii="Calibri" w:hAnsi="Calibri"/>
          <w:b/>
          <w:color w:val="008B8B"/>
          <w:sz w:val="24"/>
        </w:rPr>
        <w:t>Implementation</w:t>
      </w:r>
    </w:p>
    <w:p>
      <w:pPr>
        <w:spacing w:before="60" w:after="60"/>
        <w:ind w:left="288"/>
        <w:shd w:val="clear" w:color="auto" w:fill="F0F0F0"/>
      </w:pPr>
      <w:r>
        <w:rPr>
          <w:rFonts w:ascii="Courier New" w:hAnsi="Courier New"/>
          <w:sz w:val="17"/>
        </w:rPr>
        <w:t># app/services/reproducibility_scorer.py</w:t>
      </w:r>
    </w:p>
    <w:p>
      <w:pPr>
        <w:spacing w:before="60" w:after="60"/>
        <w:ind w:left="288"/>
        <w:shd w:val="clear" w:color="auto" w:fill="F0F0F0"/>
      </w:pPr>
      <w:r>
        <w:rPr>
          <w:rFonts w:ascii="Courier New" w:hAnsi="Courier New"/>
          <w:sz w:val="17"/>
        </w:rPr>
        <w:t>SCORER_PROMPT = '''</w:t>
      </w:r>
    </w:p>
    <w:p>
      <w:pPr>
        <w:spacing w:before="60" w:after="60"/>
        <w:ind w:left="288"/>
        <w:shd w:val="clear" w:color="auto" w:fill="F0F0F0"/>
      </w:pPr>
      <w:r>
        <w:rPr>
          <w:rFonts w:ascii="Courier New" w:hAnsi="Courier New"/>
          <w:sz w:val="17"/>
        </w:rPr>
        <w:t>You are a senior scientific reviewer applying ARRIVE 2.0 and TOP guidelines.</w:t>
      </w:r>
    </w:p>
    <w:p>
      <w:pPr>
        <w:spacing w:before="60" w:after="60"/>
        <w:ind w:left="288"/>
        <w:shd w:val="clear" w:color="auto" w:fill="F0F0F0"/>
      </w:pPr>
      <w:r>
        <w:rPr>
          <w:rFonts w:ascii="Courier New" w:hAnsi="Courier New"/>
          <w:sz w:val="17"/>
        </w:rPr>
        <w:t>Score the following experiment plan on each criterion from 0 to its max_points.</w:t>
      </w:r>
    </w:p>
    <w:p>
      <w:pPr>
        <w:spacing w:before="60" w:after="60"/>
        <w:ind w:left="288"/>
        <w:shd w:val="clear" w:color="auto" w:fill="F0F0F0"/>
      </w:pPr>
      <w:r>
        <w:rPr>
          <w:rFonts w:ascii="Courier New" w:hAnsi="Courier New"/>
          <w:sz w:val="17"/>
        </w:rPr>
        <w:t>Return ONLY valid JSON with this schema:</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 xml:space="preserve">  "total_score": &lt;int&gt;,</w:t>
      </w:r>
    </w:p>
    <w:p>
      <w:pPr>
        <w:spacing w:before="60" w:after="60"/>
        <w:ind w:left="288"/>
        <w:shd w:val="clear" w:color="auto" w:fill="F0F0F0"/>
      </w:pPr>
      <w:r>
        <w:rPr>
          <w:rFonts w:ascii="Courier New" w:hAnsi="Courier New"/>
          <w:sz w:val="17"/>
        </w:rPr>
        <w:t xml:space="preserve">  "criteria": [{"id":"R1","score":&lt;int&gt;,"max":12,"issue":"...","suggestion":"..."}]</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score_reproducibility(plan: dict) -&gt; dict:</w:t>
      </w:r>
    </w:p>
    <w:p>
      <w:pPr>
        <w:spacing w:before="60" w:after="60"/>
        <w:ind w:left="288"/>
        <w:shd w:val="clear" w:color="auto" w:fill="F0F0F0"/>
      </w:pPr>
      <w:r>
        <w:rPr>
          <w:rFonts w:ascii="Courier New" w:hAnsi="Courier New"/>
          <w:sz w:val="17"/>
        </w:rPr>
        <w:t xml:space="preserve">    response = await openai_client.chat.completions.create(</w:t>
      </w:r>
    </w:p>
    <w:p>
      <w:pPr>
        <w:spacing w:before="60" w:after="60"/>
        <w:ind w:left="288"/>
        <w:shd w:val="clear" w:color="auto" w:fill="F0F0F0"/>
      </w:pPr>
      <w:r>
        <w:rPr>
          <w:rFonts w:ascii="Courier New" w:hAnsi="Courier New"/>
          <w:sz w:val="17"/>
        </w:rPr>
        <w:t xml:space="preserve">        model='gpt-4o', response_format={'type':'json_object'},</w:t>
      </w:r>
    </w:p>
    <w:p>
      <w:pPr>
        <w:spacing w:before="60" w:after="60"/>
        <w:ind w:left="288"/>
        <w:shd w:val="clear" w:color="auto" w:fill="F0F0F0"/>
      </w:pPr>
      <w:r>
        <w:rPr>
          <w:rFonts w:ascii="Courier New" w:hAnsi="Courier New"/>
          <w:sz w:val="17"/>
        </w:rPr>
        <w:t xml:space="preserve">        messages=[{'role':'system','content':SCORER_PROMPT},</w:t>
      </w:r>
    </w:p>
    <w:p>
      <w:pPr>
        <w:spacing w:before="60" w:after="60"/>
        <w:ind w:left="288"/>
        <w:shd w:val="clear" w:color="auto" w:fill="F0F0F0"/>
      </w:pPr>
      <w:r>
        <w:rPr>
          <w:rFonts w:ascii="Courier New" w:hAnsi="Courier New"/>
          <w:sz w:val="17"/>
        </w:rPr>
        <w:t xml:space="preserve">                  {'role':'user','content': f'Plan: {json.dumps(plan)}'}])</w:t>
      </w:r>
    </w:p>
    <w:p>
      <w:pPr>
        <w:spacing w:before="60" w:after="60"/>
        <w:ind w:left="288"/>
        <w:shd w:val="clear" w:color="auto" w:fill="F0F0F0"/>
      </w:pPr>
      <w:r>
        <w:rPr>
          <w:rFonts w:ascii="Courier New" w:hAnsi="Courier New"/>
          <w:sz w:val="17"/>
        </w:rPr>
        <w:t xml:space="preserve">    return json.loads(response.choices[0].message.content)</w:t>
      </w:r>
    </w:p>
    <w:p/>
    <w:p>
      <w:pPr>
        <w:spacing w:before="360" w:after="80"/>
        <w:pBdr>
          <w:bottom w:val="single" w:sz="4" w:space="4" w:color="008B8B"/>
        </w:pBdr>
      </w:pPr>
      <w:r>
        <w:rPr>
          <w:rFonts w:ascii="Calibri" w:hAnsi="Calibri"/>
          <w:b/>
          <w:color w:val="1A2A4A"/>
          <w:sz w:val="30"/>
        </w:rPr>
        <w:t xml:space="preserve">Feature F-07  </w:t>
      </w:r>
      <w:r>
        <w:rPr>
          <w:rFonts w:ascii="Calibri" w:hAnsi="Calibri"/>
          <w:b/>
          <w:color w:val="008B8B"/>
          <w:sz w:val="30"/>
        </w:rPr>
        <w:t>Risk &amp; Safety Assessment</w:t>
      </w:r>
    </w:p>
    <w:p>
      <w:pPr>
        <w:spacing w:after="100"/>
      </w:pPr>
      <w:r>
        <w:rPr>
          <w:rFonts w:ascii="Calibri" w:hAnsi="Calibri"/>
          <w:b w:val="0"/>
          <w:i w:val="0"/>
          <w:sz w:val="21"/>
        </w:rPr>
        <w:t>Automatically generates a safety briefing for the experiment: biosafety level requirements, IACUC / IRB approval flags, GHS hazard codes for every reagent, PPE requirements, waste disposal categories, and emergency response procedures. This is not optional for any real lab — it is a legal requirement before experiments begin.</w:t>
      </w:r>
    </w:p>
    <w:p>
      <w:pPr>
        <w:spacing w:before="200" w:after="120"/>
      </w:pPr>
      <w:r>
        <w:rPr>
          <w:rFonts w:ascii="Calibri" w:hAnsi="Calibri"/>
          <w:b/>
          <w:color w:val="008B8B"/>
          <w:sz w:val="24"/>
        </w:rPr>
        <w:t>Safety Assessment Output Schema</w:t>
      </w:r>
    </w:p>
    <w:p>
      <w:pPr>
        <w:spacing w:before="60" w:after="60"/>
        <w:ind w:left="288"/>
        <w:shd w:val="clear" w:color="auto" w:fill="F0F0F0"/>
      </w:pPr>
      <w:r>
        <w:rPr>
          <w:rFonts w:ascii="Courier New" w:hAnsi="Courier New"/>
          <w:sz w:val="17"/>
        </w:rPr>
        <w:t>"safety_assessment": {</w:t>
      </w:r>
    </w:p>
    <w:p>
      <w:pPr>
        <w:spacing w:before="60" w:after="60"/>
        <w:ind w:left="288"/>
        <w:shd w:val="clear" w:color="auto" w:fill="F0F0F0"/>
      </w:pPr>
      <w:r>
        <w:rPr>
          <w:rFonts w:ascii="Courier New" w:hAnsi="Courier New"/>
          <w:sz w:val="17"/>
        </w:rPr>
        <w:t xml:space="preserve">  "bsl_level": 2,                            // 1 | 2 | 3 | 4</w:t>
      </w:r>
    </w:p>
    <w:p>
      <w:pPr>
        <w:spacing w:before="60" w:after="60"/>
        <w:ind w:left="288"/>
        <w:shd w:val="clear" w:color="auto" w:fill="F0F0F0"/>
      </w:pPr>
      <w:r>
        <w:rPr>
          <w:rFonts w:ascii="Courier New" w:hAnsi="Courier New"/>
          <w:sz w:val="17"/>
        </w:rPr>
        <w:t xml:space="preserve">  "bsl_rationale": "HeLa cells are BSL-2...",</w:t>
      </w:r>
    </w:p>
    <w:p>
      <w:pPr>
        <w:spacing w:before="60" w:after="60"/>
        <w:ind w:left="288"/>
        <w:shd w:val="clear" w:color="auto" w:fill="F0F0F0"/>
      </w:pPr>
      <w:r>
        <w:rPr>
          <w:rFonts w:ascii="Courier New" w:hAnsi="Courier New"/>
          <w:sz w:val="17"/>
        </w:rPr>
        <w:t xml:space="preserve">  "requires_iacuc": false,                   // true if vertebrate animals used</w:t>
      </w:r>
    </w:p>
    <w:p>
      <w:pPr>
        <w:spacing w:before="60" w:after="60"/>
        <w:ind w:left="288"/>
        <w:shd w:val="clear" w:color="auto" w:fill="F0F0F0"/>
      </w:pPr>
      <w:r>
        <w:rPr>
          <w:rFonts w:ascii="Courier New" w:hAnsi="Courier New"/>
          <w:sz w:val="17"/>
        </w:rPr>
        <w:t xml:space="preserve">  "requires_irb": false,                     // true if human subjects used</w:t>
      </w:r>
    </w:p>
    <w:p>
      <w:pPr>
        <w:spacing w:before="60" w:after="60"/>
        <w:ind w:left="288"/>
        <w:shd w:val="clear" w:color="auto" w:fill="F0F0F0"/>
      </w:pPr>
      <w:r>
        <w:rPr>
          <w:rFonts w:ascii="Courier New" w:hAnsi="Courier New"/>
          <w:sz w:val="17"/>
        </w:rPr>
        <w:t xml:space="preserve">  "requires_biosafety_committee": true,       // true if BSL-2+</w:t>
      </w:r>
    </w:p>
    <w:p>
      <w:pPr>
        <w:spacing w:before="60" w:after="60"/>
        <w:ind w:left="288"/>
        <w:shd w:val="clear" w:color="auto" w:fill="F0F0F0"/>
      </w:pPr>
      <w:r>
        <w:rPr>
          <w:rFonts w:ascii="Courier New" w:hAnsi="Courier New"/>
          <w:sz w:val="17"/>
        </w:rPr>
        <w:t xml:space="preserve">  "ppe_required": ["nitrile gloves","lab coat","safety glasses","face shield"],</w:t>
      </w:r>
    </w:p>
    <w:p>
      <w:pPr>
        <w:spacing w:before="60" w:after="60"/>
        <w:ind w:left="288"/>
        <w:shd w:val="clear" w:color="auto" w:fill="F0F0F0"/>
      </w:pPr>
      <w:r>
        <w:rPr>
          <w:rFonts w:ascii="Courier New" w:hAnsi="Courier New"/>
          <w:sz w:val="17"/>
        </w:rPr>
        <w:t xml:space="preserve">  "hazardous_reagents": [</w:t>
      </w:r>
    </w:p>
    <w:p>
      <w:pPr>
        <w:spacing w:before="60" w:after="60"/>
        <w:ind w:left="288"/>
        <w:shd w:val="clear" w:color="auto" w:fill="F0F0F0"/>
      </w:pPr>
      <w:r>
        <w:rPr>
          <w:rFonts w:ascii="Courier New" w:hAnsi="Courier New"/>
          <w:sz w:val="17"/>
        </w:rPr>
        <w:t xml:space="preserve">    {"name":"DMSO","ghs_codes":["H360"],"hazard":"Reproductive toxin",</w:t>
      </w:r>
    </w:p>
    <w:p>
      <w:pPr>
        <w:spacing w:before="60" w:after="60"/>
        <w:ind w:left="288"/>
        <w:shd w:val="clear" w:color="auto" w:fill="F0F0F0"/>
      </w:pPr>
      <w:r>
        <w:rPr>
          <w:rFonts w:ascii="Courier New" w:hAnsi="Courier New"/>
          <w:sz w:val="17"/>
        </w:rPr>
        <w:t xml:space="preserve">     "ppe_addition":"chemical splash goggles required","disposal":"halogenated waste"}</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"waste_disposal": {</w:t>
      </w:r>
    </w:p>
    <w:p>
      <w:pPr>
        <w:spacing w:before="60" w:after="60"/>
        <w:ind w:left="288"/>
        <w:shd w:val="clear" w:color="auto" w:fill="F0F0F0"/>
      </w:pPr>
      <w:r>
        <w:rPr>
          <w:rFonts w:ascii="Courier New" w:hAnsi="Courier New"/>
          <w:sz w:val="17"/>
        </w:rPr>
        <w:t xml:space="preserve">    "biological": "Autoclave then standard waste",</w:t>
      </w:r>
    </w:p>
    <w:p>
      <w:pPr>
        <w:spacing w:before="60" w:after="60"/>
        <w:ind w:left="288"/>
        <w:shd w:val="clear" w:color="auto" w:fill="F0F0F0"/>
      </w:pPr>
      <w:r>
        <w:rPr>
          <w:rFonts w:ascii="Courier New" w:hAnsi="Courier New"/>
          <w:sz w:val="17"/>
        </w:rPr>
        <w:t xml:space="preserve">    "chemical": "Halogenated solvent container",</w:t>
      </w:r>
    </w:p>
    <w:p>
      <w:pPr>
        <w:spacing w:before="60" w:after="60"/>
        <w:ind w:left="288"/>
        <w:shd w:val="clear" w:color="auto" w:fill="F0F0F0"/>
      </w:pPr>
      <w:r>
        <w:rPr>
          <w:rFonts w:ascii="Courier New" w:hAnsi="Courier New"/>
          <w:sz w:val="17"/>
        </w:rPr>
        <w:t xml:space="preserve">    "sharps": "Sharps container required"</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"emergency_contacts": ["Lab safety officer","Campus EH&amp;S: 911 + extension"]</w:t>
      </w:r>
    </w:p>
    <w:p>
      <w:pPr>
        <w:spacing w:before="60" w:after="60"/>
        <w:ind w:left="288"/>
        <w:shd w:val="clear" w:color="auto" w:fill="F0F0F0"/>
      </w:pPr>
      <w:r>
        <w:rPr>
          <w:rFonts w:ascii="Courier New" w:hAnsi="Courier New"/>
          <w:sz w:val="17"/>
        </w:rPr>
        <w:t>}</w:t>
      </w:r>
    </w:p>
    <w:p>
      <w:pPr>
        <w:spacing w:before="200" w:after="120"/>
      </w:pPr>
      <w:r>
        <w:rPr>
          <w:rFonts w:ascii="Calibri" w:hAnsi="Calibri"/>
          <w:b/>
          <w:color w:val="008B8B"/>
          <w:sz w:val="24"/>
        </w:rPr>
        <w:t>Frontend Display</w:t>
      </w:r>
    </w:p>
    <w:p>
      <w:pPr>
        <w:pStyle w:val="ListBullet"/>
        <w:spacing w:after="60"/>
      </w:pPr>
      <w:r>
        <w:rPr>
          <w:rFonts w:ascii="Calibri" w:hAnsi="Calibri"/>
          <w:sz w:val="20"/>
        </w:rPr>
        <w:t>Safety Assessment renders as a dedicated 'Safety' tab (6th tab after Validation) with a BSL badge prominently at the top.</w:t>
      </w:r>
    </w:p>
    <w:p>
      <w:pPr>
        <w:pStyle w:val="ListBullet"/>
        <w:spacing w:after="60"/>
      </w:pPr>
      <w:r>
        <w:rPr>
          <w:rFonts w:ascii="Calibri" w:hAnsi="Calibri"/>
          <w:sz w:val="20"/>
        </w:rPr>
        <w:t>IACUC / IRB flags appear as prominent red banners if triggered: 'This experiment requires IACUC approval before starting. Contact your IACUC office.'</w:t>
      </w:r>
    </w:p>
    <w:p>
      <w:pPr>
        <w:pStyle w:val="ListBullet"/>
        <w:spacing w:after="60"/>
      </w:pPr>
      <w:r>
        <w:rPr>
          <w:rFonts w:ascii="Calibri" w:hAnsi="Calibri"/>
          <w:sz w:val="20"/>
        </w:rPr>
        <w:t>Each hazardous reagent shows its GHS pictogram (skull for acute toxicity, flame for flammable, etc.) as inline SVG icons.</w:t>
      </w:r>
    </w:p>
    <w:p/>
    <w:p>
      <w:pPr>
        <w:spacing w:before="360" w:after="80"/>
        <w:pBdr>
          <w:bottom w:val="single" w:sz="4" w:space="4" w:color="008B8B"/>
        </w:pBdr>
      </w:pPr>
      <w:r>
        <w:rPr>
          <w:rFonts w:ascii="Calibri" w:hAnsi="Calibri"/>
          <w:b/>
          <w:color w:val="1A2A4A"/>
          <w:sz w:val="30"/>
        </w:rPr>
        <w:t xml:space="preserve">Feature F-08  </w:t>
      </w:r>
      <w:r>
        <w:rPr>
          <w:rFonts w:ascii="Calibri" w:hAnsi="Calibri"/>
          <w:b/>
          <w:color w:val="008B8B"/>
          <w:sz w:val="30"/>
        </w:rPr>
        <w:t>Three Protocol Variants</w:t>
      </w:r>
    </w:p>
    <w:p>
      <w:pPr>
        <w:spacing w:after="100"/>
      </w:pPr>
      <w:r>
        <w:rPr>
          <w:rFonts w:ascii="Calibri" w:hAnsi="Calibri"/>
          <w:b w:val="0"/>
          <w:i w:val="0"/>
          <w:sz w:val="21"/>
        </w:rPr>
        <w:t>Instead of generating a single protocol, GPT-4o generates three variants simultaneously: Budget (minimise cost, use most widely available reagents), Standard (balance cost and quality), and Premium (highest quality reagents and equipment, maximum sensitivity). A comparison table helps the scientist choose based on their available budget and resources.</w:t>
      </w:r>
    </w:p>
    <w:p>
      <w:pPr>
        <w:spacing w:before="200" w:after="120"/>
      </w:pPr>
      <w:r>
        <w:rPr>
          <w:rFonts w:ascii="Calibri" w:hAnsi="Calibri"/>
          <w:b/>
          <w:color w:val="008B8B"/>
          <w:sz w:val="24"/>
        </w:rPr>
        <w:t>GPT-4o Prompt Structure</w:t>
      </w:r>
    </w:p>
    <w:p>
      <w:pPr>
        <w:spacing w:before="60" w:after="60"/>
        <w:ind w:left="288"/>
        <w:shd w:val="clear" w:color="auto" w:fill="F0F0F0"/>
      </w:pPr>
      <w:r>
        <w:rPr>
          <w:rFonts w:ascii="Courier New" w:hAnsi="Courier New"/>
          <w:sz w:val="17"/>
        </w:rPr>
        <w:t># The plan_generator node sends one API call with a structured output schema</w:t>
      </w:r>
    </w:p>
    <w:p>
      <w:pPr>
        <w:spacing w:before="60" w:after="60"/>
        <w:ind w:left="288"/>
        <w:shd w:val="clear" w:color="auto" w:fill="F0F0F0"/>
      </w:pPr>
      <w:r>
        <w:rPr>
          <w:rFonts w:ascii="Courier New" w:hAnsi="Courier New"/>
          <w:sz w:val="17"/>
        </w:rPr>
        <w:t># that requires THREE complete protocol objects in the response JSON:</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"variants": {</w:t>
      </w:r>
    </w:p>
    <w:p>
      <w:pPr>
        <w:spacing w:before="60" w:after="60"/>
        <w:ind w:left="288"/>
        <w:shd w:val="clear" w:color="auto" w:fill="F0F0F0"/>
      </w:pPr>
      <w:r>
        <w:rPr>
          <w:rFonts w:ascii="Courier New" w:hAnsi="Courier New"/>
          <w:sz w:val="17"/>
        </w:rPr>
        <w:t xml:space="preserve">  "budget": {</w:t>
      </w:r>
    </w:p>
    <w:p>
      <w:pPr>
        <w:spacing w:before="60" w:after="60"/>
        <w:ind w:left="288"/>
        <w:shd w:val="clear" w:color="auto" w:fill="F0F0F0"/>
      </w:pPr>
      <w:r>
        <w:rPr>
          <w:rFonts w:ascii="Courier New" w:hAnsi="Courier New"/>
          <w:sz w:val="17"/>
        </w:rPr>
        <w:t xml:space="preserve">    "total_cost_usd": 850,</w:t>
      </w:r>
    </w:p>
    <w:p>
      <w:pPr>
        <w:spacing w:before="60" w:after="60"/>
        <w:ind w:left="288"/>
        <w:shd w:val="clear" w:color="auto" w:fill="F0F0F0"/>
      </w:pPr>
      <w:r>
        <w:rPr>
          <w:rFonts w:ascii="Courier New" w:hAnsi="Courier New"/>
          <w:sz w:val="17"/>
        </w:rPr>
        <w:t xml:space="preserve">    "timeline_weeks": 6,</w:t>
      </w:r>
    </w:p>
    <w:p>
      <w:pPr>
        <w:spacing w:before="60" w:after="60"/>
        <w:ind w:left="288"/>
        <w:shd w:val="clear" w:color="auto" w:fill="F0F0F0"/>
      </w:pPr>
      <w:r>
        <w:rPr>
          <w:rFonts w:ascii="Courier New" w:hAnsi="Courier New"/>
          <w:sz w:val="17"/>
        </w:rPr>
        <w:t xml:space="preserve">    "key_tradeoffs": "Uses Bradford assay (lower sensitivity) instead of BCA...",</w:t>
      </w:r>
    </w:p>
    <w:p>
      <w:pPr>
        <w:spacing w:before="60" w:after="60"/>
        <w:ind w:left="288"/>
        <w:shd w:val="clear" w:color="auto" w:fill="F0F0F0"/>
      </w:pPr>
      <w:r>
        <w:rPr>
          <w:rFonts w:ascii="Courier New" w:hAnsi="Courier New"/>
          <w:sz w:val="17"/>
        </w:rPr>
        <w:t xml:space="preserve">    "protocol": [...],  // same schema as standard plan</w:t>
      </w:r>
    </w:p>
    <w:p>
      <w:pPr>
        <w:spacing w:before="60" w:after="60"/>
        <w:ind w:left="288"/>
        <w:shd w:val="clear" w:color="auto" w:fill="F0F0F0"/>
      </w:pPr>
      <w:r>
        <w:rPr>
          <w:rFonts w:ascii="Courier New" w:hAnsi="Courier New"/>
          <w:sz w:val="17"/>
        </w:rPr>
        <w:t xml:space="preserve">    "materials": [...]</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"standard": {"total_cost_usd": 1800, "timeline_weeks": 5, ...},</w:t>
      </w:r>
    </w:p>
    <w:p>
      <w:pPr>
        <w:spacing w:before="60" w:after="60"/>
        <w:ind w:left="288"/>
        <w:shd w:val="clear" w:color="auto" w:fill="F0F0F0"/>
      </w:pPr>
      <w:r>
        <w:rPr>
          <w:rFonts w:ascii="Courier New" w:hAnsi="Courier New"/>
          <w:sz w:val="17"/>
        </w:rPr>
        <w:t xml:space="preserve">  "premium": {</w:t>
      </w:r>
    </w:p>
    <w:p>
      <w:pPr>
        <w:spacing w:before="60" w:after="60"/>
        <w:ind w:left="288"/>
        <w:shd w:val="clear" w:color="auto" w:fill="F0F0F0"/>
      </w:pPr>
      <w:r>
        <w:rPr>
          <w:rFonts w:ascii="Courier New" w:hAnsi="Courier New"/>
          <w:sz w:val="17"/>
        </w:rPr>
        <w:t xml:space="preserve">    "total_cost_usd": 4200,</w:t>
      </w:r>
    </w:p>
    <w:p>
      <w:pPr>
        <w:spacing w:before="60" w:after="60"/>
        <w:ind w:left="288"/>
        <w:shd w:val="clear" w:color="auto" w:fill="F0F0F0"/>
      </w:pPr>
      <w:r>
        <w:rPr>
          <w:rFonts w:ascii="Courier New" w:hAnsi="Courier New"/>
          <w:sz w:val="17"/>
        </w:rPr>
        <w:t xml:space="preserve">    "timeline_weeks": 4,</w:t>
      </w:r>
    </w:p>
    <w:p>
      <w:pPr>
        <w:spacing w:before="60" w:after="60"/>
        <w:ind w:left="288"/>
        <w:shd w:val="clear" w:color="auto" w:fill="F0F0F0"/>
      </w:pPr>
      <w:r>
        <w:rPr>
          <w:rFonts w:ascii="Courier New" w:hAnsi="Courier New"/>
          <w:sz w:val="17"/>
        </w:rPr>
        <w:t xml:space="preserve">    "key_advantages": "Flow cytometry provides single-cell resolution...",</w:t>
      </w:r>
    </w:p>
    <w:p>
      <w:pPr>
        <w:spacing w:before="60" w:after="60"/>
        <w:ind w:left="288"/>
        <w:shd w:val="clear" w:color="auto" w:fill="F0F0F0"/>
      </w:pPr>
      <w:r>
        <w:rPr>
          <w:rFonts w:ascii="Courier New" w:hAnsi="Courier New"/>
          <w:sz w:val="17"/>
        </w:rPr>
        <w:t xml:space="preserve">    "protocol": [...],</w:t>
      </w:r>
    </w:p>
    <w:p>
      <w:pPr>
        <w:spacing w:before="60" w:after="60"/>
        <w:ind w:left="288"/>
        <w:shd w:val="clear" w:color="auto" w:fill="F0F0F0"/>
      </w:pPr>
      <w:r>
        <w:rPr>
          <w:rFonts w:ascii="Courier New" w:hAnsi="Courier New"/>
          <w:sz w:val="17"/>
        </w:rPr>
        <w:t xml:space="preserve">    "materials": [...]</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200" w:after="120"/>
      </w:pPr>
      <w:r>
        <w:rPr>
          <w:rFonts w:ascii="Calibri" w:hAnsi="Calibri"/>
          <w:b/>
          <w:color w:val="008B8B"/>
          <w:sz w:val="24"/>
        </w:rPr>
        <w:t>Frontend</w:t>
      </w:r>
    </w:p>
    <w:p>
      <w:pPr>
        <w:pStyle w:val="ListBullet"/>
        <w:spacing w:after="60"/>
      </w:pPr>
      <w:r>
        <w:rPr>
          <w:rFonts w:ascii="Calibri" w:hAnsi="Calibri"/>
          <w:sz w:val="20"/>
        </w:rPr>
        <w:t>Three variant cards at top of Plan tab with cost and timeline prominently shown.</w:t>
      </w:r>
    </w:p>
    <w:p>
      <w:pPr>
        <w:pStyle w:val="ListBullet"/>
        <w:spacing w:after="60"/>
      </w:pPr>
      <w:r>
        <w:rPr>
          <w:rFonts w:ascii="Calibri" w:hAnsi="Calibri"/>
          <w:sz w:val="20"/>
        </w:rPr>
        <w:t>Scientist clicks one card to 'activate' that variant — the full plan below updates to show the selected variant's details.</w:t>
      </w:r>
    </w:p>
    <w:p>
      <w:pPr>
        <w:pStyle w:val="ListBullet"/>
        <w:spacing w:after="60"/>
      </w:pPr>
      <w:r>
        <w:rPr>
          <w:rFonts w:ascii="Calibri" w:hAnsi="Calibri"/>
          <w:sz w:val="20"/>
        </w:rPr>
        <w:t>A side-by-side comparison table shows key differences: total cost, timeline, key reagent substitutions, sensitivity impact.</w:t>
      </w:r>
    </w:p>
    <w:p/>
    <w:p>
      <w:pPr>
        <w:spacing w:before="0" w:after="0"/>
      </w:pPr>
      <w:r>
        <w:br w:type="page"/>
      </w:r>
    </w:p>
    <w:p>
      <w:pPr>
        <w:spacing w:before="400" w:after="120"/>
        <w:pBdr>
          <w:bottom w:val="single" w:sz="6" w:space="4" w:color="1A2A4A"/>
        </w:pBdr>
      </w:pPr>
      <w:r>
        <w:rPr>
          <w:rFonts w:ascii="Calibri" w:hAnsi="Calibri"/>
          <w:b/>
          <w:color w:val="C05A00"/>
          <w:sz w:val="40"/>
        </w:rPr>
        <w:t>CATEGORY C — Scientist-Grade UI Features</w:t>
      </w:r>
    </w:p>
    <w:tbl>
      <w:tblPr>
        <w:tblW w:type="auto" w:w="0"/>
        <w:jc w:val="center"/>
        <w:tblLook w:firstColumn="1" w:firstRow="1" w:lastColumn="0" w:lastRow="0" w:noHBand="0" w:noVBand="1" w:val="04A0"/>
      </w:tblPr>
      <w:tblGrid>
        <w:gridCol w:w="9026"/>
      </w:tblGrid>
      <w:tr>
        <w:tc>
          <w:tcPr>
            <w:tcW w:type="dxa" w:w="9026"/>
            <w:shd w:val="clear" w:color="auto" w:fill="FFF3E0"/>
            <w:tcBorders>
              <w:top w:val="single" w:sz="4" w:color="AAAAAA"/>
              <w:left w:val="single" w:sz="4" w:color="AAAAAA"/>
              <w:bottom w:val="single" w:sz="4" w:color="AAAAAA"/>
              <w:right w:val="single" w:sz="4" w:color="AAAAAA"/>
            </w:tcBorders>
          </w:tcPr>
          <w:p>
            <w:r>
              <w:rPr>
                <w:rFonts w:ascii="Calibri" w:hAnsi="Calibri"/>
                <w:b/>
                <w:color w:val="1A2A4A"/>
                <w:sz w:val="20"/>
              </w:rPr>
              <w:t xml:space="preserve">Purpose:  </w:t>
            </w:r>
            <w:r>
              <w:rPr>
                <w:rFonts w:ascii="Calibri" w:hAnsi="Calibri"/>
                <w:sz w:val="20"/>
              </w:rPr>
              <w:t>These six features transform the plan viewer from a read-only document into an interactive scientific workbench. Real scientists need to visualise protocols, reschedule timelines, export materials for procurement, and generate grant-ready language — all without leaving the tool. All UI libraries used are MIT-licensed and free.</w:t>
            </w:r>
          </w:p>
        </w:tc>
      </w:tr>
    </w:tbl>
    <w:p/>
    <w:p>
      <w:pPr>
        <w:spacing w:before="360" w:after="80"/>
        <w:pBdr>
          <w:bottom w:val="single" w:sz="4" w:space="4" w:color="008B8B"/>
        </w:pBdr>
      </w:pPr>
      <w:r>
        <w:rPr>
          <w:rFonts w:ascii="Calibri" w:hAnsi="Calibri"/>
          <w:b/>
          <w:color w:val="1A2A4A"/>
          <w:sz w:val="30"/>
        </w:rPr>
        <w:t xml:space="preserve">Feature F-09  </w:t>
      </w:r>
      <w:r>
        <w:rPr>
          <w:rFonts w:ascii="Calibri" w:hAnsi="Calibri"/>
          <w:b/>
          <w:color w:val="008B8B"/>
          <w:sz w:val="30"/>
        </w:rPr>
        <w:t>Interactive Protocol Flowchart</w:t>
      </w:r>
    </w:p>
    <w:p>
      <w:pPr>
        <w:spacing w:after="100"/>
      </w:pPr>
      <w:r>
        <w:rPr>
          <w:rFonts w:ascii="Calibri" w:hAnsi="Calibri"/>
          <w:b w:val="0"/>
          <w:i w:val="0"/>
          <w:sz w:val="21"/>
        </w:rPr>
        <w:t>The Protocol tab renders the step-by-step procedure as an interactive directed graph using React Flow. Each node represents one protocol step; edges show the flow. Clicking a node opens a detail panel with full description, duration, materials used, and safety notes. Decision points (e.g. 'If cell viability &lt; 70%, repeat step') are rendered as diamond nodes with branching edges.</w:t>
      </w:r>
    </w:p>
    <w:p>
      <w:pPr>
        <w:spacing w:before="200" w:after="120"/>
      </w:pPr>
      <w:r>
        <w:rPr>
          <w:rFonts w:ascii="Calibri" w:hAnsi="Calibri"/>
          <w:b/>
          <w:color w:val="008B8B"/>
          <w:sz w:val="24"/>
        </w:rPr>
        <w:t>React Flow Setup</w:t>
      </w:r>
    </w:p>
    <w:p>
      <w:pPr>
        <w:spacing w:after="40"/>
        <w:ind w:left="288"/>
      </w:pPr>
      <w:r>
        <w:rPr>
          <w:rFonts w:ascii="Calibri" w:hAnsi="Calibri"/>
          <w:b/>
          <w:color w:val="1A2A4A"/>
          <w:sz w:val="20"/>
        </w:rPr>
        <w:t xml:space="preserve">Library:  </w:t>
      </w:r>
      <w:r>
        <w:rPr>
          <w:rFonts w:ascii="Calibri" w:hAnsi="Calibri"/>
          <w:sz w:val="20"/>
        </w:rPr>
        <w:t>@xyflow/react (formerly reactflow) — MIT license</w:t>
      </w:r>
    </w:p>
    <w:p>
      <w:pPr>
        <w:spacing w:after="40"/>
        <w:ind w:left="288"/>
      </w:pPr>
      <w:r>
        <w:rPr>
          <w:rFonts w:ascii="Calibri" w:hAnsi="Calibri"/>
          <w:b/>
          <w:color w:val="1A2A4A"/>
          <w:sz w:val="20"/>
        </w:rPr>
        <w:t xml:space="preserve">Install:  </w:t>
      </w:r>
      <w:r>
        <w:rPr>
          <w:rFonts w:ascii="Calibri" w:hAnsi="Calibri"/>
          <w:sz w:val="20"/>
        </w:rPr>
        <w:t>npm install @xyflow/react</w:t>
      </w:r>
    </w:p>
    <w:p>
      <w:pPr>
        <w:spacing w:after="40"/>
        <w:ind w:left="288"/>
      </w:pPr>
      <w:r>
        <w:rPr>
          <w:rFonts w:ascii="Calibri" w:hAnsi="Calibri"/>
          <w:b/>
          <w:color w:val="1A2A4A"/>
          <w:sz w:val="20"/>
        </w:rPr>
        <w:t xml:space="preserve">Bundle Size:  </w:t>
      </w:r>
      <w:r>
        <w:rPr>
          <w:rFonts w:ascii="Calibri" w:hAnsi="Calibri"/>
          <w:sz w:val="20"/>
        </w:rPr>
        <w:t>~180KB gzipped — acceptable for a science tool</w:t>
      </w:r>
    </w:p>
    <w:p/>
    <w:p>
      <w:pPr>
        <w:spacing w:before="60" w:after="60"/>
        <w:ind w:left="288"/>
        <w:shd w:val="clear" w:color="auto" w:fill="F0F0F0"/>
      </w:pPr>
      <w:r>
        <w:rPr>
          <w:rFonts w:ascii="Courier New" w:hAnsi="Courier New"/>
          <w:sz w:val="17"/>
        </w:rPr>
        <w:t>// components/plan-viewer/protocol-flowchart.tsx</w:t>
      </w:r>
    </w:p>
    <w:p>
      <w:pPr>
        <w:spacing w:before="60" w:after="60"/>
        <w:ind w:left="288"/>
        <w:shd w:val="clear" w:color="auto" w:fill="F0F0F0"/>
      </w:pPr>
      <w:r>
        <w:rPr>
          <w:rFonts w:ascii="Courier New" w:hAnsi="Courier New"/>
          <w:sz w:val="17"/>
        </w:rPr>
        <w:t>import { ReactFlow, Background, Controls, MiniMap } from '@xyflow/react'</w:t>
      </w:r>
    </w:p>
    <w:p>
      <w:pPr>
        <w:spacing w:before="60" w:after="60"/>
        <w:ind w:left="288"/>
        <w:shd w:val="clear" w:color="auto" w:fill="F0F0F0"/>
      </w:pPr>
      <w:r>
        <w:rPr>
          <w:rFonts w:ascii="Courier New" w:hAnsi="Courier New"/>
          <w:sz w:val="17"/>
        </w:rPr>
        <w:t>import '@xyflow/react/dist/style.css'</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function protocolToNodes(protocol: ProtocolStep[]) {</w:t>
      </w:r>
    </w:p>
    <w:p>
      <w:pPr>
        <w:spacing w:before="60" w:after="60"/>
        <w:ind w:left="288"/>
        <w:shd w:val="clear" w:color="auto" w:fill="F0F0F0"/>
      </w:pPr>
      <w:r>
        <w:rPr>
          <w:rFonts w:ascii="Courier New" w:hAnsi="Courier New"/>
          <w:sz w:val="17"/>
        </w:rPr>
        <w:t xml:space="preserve">  return protocol.map((step, i) =&gt; ({</w:t>
      </w:r>
    </w:p>
    <w:p>
      <w:pPr>
        <w:spacing w:before="60" w:after="60"/>
        <w:ind w:left="288"/>
        <w:shd w:val="clear" w:color="auto" w:fill="F0F0F0"/>
      </w:pPr>
      <w:r>
        <w:rPr>
          <w:rFonts w:ascii="Courier New" w:hAnsi="Courier New"/>
          <w:sz w:val="17"/>
        </w:rPr>
        <w:t xml:space="preserve">    id: String(i),</w:t>
      </w:r>
    </w:p>
    <w:p>
      <w:pPr>
        <w:spacing w:before="60" w:after="60"/>
        <w:ind w:left="288"/>
        <w:shd w:val="clear" w:color="auto" w:fill="F0F0F0"/>
      </w:pPr>
      <w:r>
        <w:rPr>
          <w:rFonts w:ascii="Courier New" w:hAnsi="Courier New"/>
          <w:sz w:val="17"/>
        </w:rPr>
        <w:t xml:space="preserve">    type: step.is_decision ? 'diamond' : 'step',</w:t>
      </w:r>
    </w:p>
    <w:p>
      <w:pPr>
        <w:spacing w:before="60" w:after="60"/>
        <w:ind w:left="288"/>
        <w:shd w:val="clear" w:color="auto" w:fill="F0F0F0"/>
      </w:pPr>
      <w:r>
        <w:rPr>
          <w:rFonts w:ascii="Courier New" w:hAnsi="Courier New"/>
          <w:sz w:val="17"/>
        </w:rPr>
        <w:t xml:space="preserve">    position: { x: 300, y: i * 140 },</w:t>
      </w:r>
    </w:p>
    <w:p>
      <w:pPr>
        <w:spacing w:before="60" w:after="60"/>
        <w:ind w:left="288"/>
        <w:shd w:val="clear" w:color="auto" w:fill="F0F0F0"/>
      </w:pPr>
      <w:r>
        <w:rPr>
          <w:rFonts w:ascii="Courier New" w:hAnsi="Courier New"/>
          <w:sz w:val="17"/>
        </w:rPr>
        <w:t xml:space="preserve">    data: {</w:t>
      </w:r>
    </w:p>
    <w:p>
      <w:pPr>
        <w:spacing w:before="60" w:after="60"/>
        <w:ind w:left="288"/>
        <w:shd w:val="clear" w:color="auto" w:fill="F0F0F0"/>
      </w:pPr>
      <w:r>
        <w:rPr>
          <w:rFonts w:ascii="Courier New" w:hAnsi="Courier New"/>
          <w:sz w:val="17"/>
        </w:rPr>
        <w:t xml:space="preserve">      label: step.title,</w:t>
      </w:r>
    </w:p>
    <w:p>
      <w:pPr>
        <w:spacing w:before="60" w:after="60"/>
        <w:ind w:left="288"/>
        <w:shd w:val="clear" w:color="auto" w:fill="F0F0F0"/>
      </w:pPr>
      <w:r>
        <w:rPr>
          <w:rFonts w:ascii="Courier New" w:hAnsi="Courier New"/>
          <w:sz w:val="17"/>
        </w:rPr>
        <w:t xml:space="preserve">      duration: step.duration_hours,</w:t>
      </w:r>
    </w:p>
    <w:p>
      <w:pPr>
        <w:spacing w:before="60" w:after="60"/>
        <w:ind w:left="288"/>
        <w:shd w:val="clear" w:color="auto" w:fill="F0F0F0"/>
      </w:pPr>
      <w:r>
        <w:rPr>
          <w:rFonts w:ascii="Courier New" w:hAnsi="Courier New"/>
          <w:sz w:val="17"/>
        </w:rPr>
        <w:t xml:space="preserve">      materials: step.materials_used,</w:t>
      </w:r>
    </w:p>
    <w:p>
      <w:pPr>
        <w:spacing w:before="60" w:after="60"/>
        <w:ind w:left="288"/>
        <w:shd w:val="clear" w:color="auto" w:fill="F0F0F0"/>
      </w:pPr>
      <w:r>
        <w:rPr>
          <w:rFonts w:ascii="Courier New" w:hAnsi="Courier New"/>
          <w:sz w:val="17"/>
        </w:rPr>
        <w:t xml:space="preserve">      safety: step.safety_notes,</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function protocolToEdges(protocol: ProtocolStep[]) {</w:t>
      </w:r>
    </w:p>
    <w:p>
      <w:pPr>
        <w:spacing w:before="60" w:after="60"/>
        <w:ind w:left="288"/>
        <w:shd w:val="clear" w:color="auto" w:fill="F0F0F0"/>
      </w:pPr>
      <w:r>
        <w:rPr>
          <w:rFonts w:ascii="Courier New" w:hAnsi="Courier New"/>
          <w:sz w:val="17"/>
        </w:rPr>
        <w:t xml:space="preserve">  return protocol.slice(0,-1).map((_,i) =&gt; ({</w:t>
      </w:r>
    </w:p>
    <w:p>
      <w:pPr>
        <w:spacing w:before="60" w:after="60"/>
        <w:ind w:left="288"/>
        <w:shd w:val="clear" w:color="auto" w:fill="F0F0F0"/>
      </w:pPr>
      <w:r>
        <w:rPr>
          <w:rFonts w:ascii="Courier New" w:hAnsi="Courier New"/>
          <w:sz w:val="17"/>
        </w:rPr>
        <w:t xml:space="preserve">    id: `e${i}-${i+1}`, source: String(i), target: String(i+1),</w:t>
      </w:r>
    </w:p>
    <w:p>
      <w:pPr>
        <w:spacing w:before="60" w:after="60"/>
        <w:ind w:left="288"/>
        <w:shd w:val="clear" w:color="auto" w:fill="F0F0F0"/>
      </w:pPr>
      <w:r>
        <w:rPr>
          <w:rFonts w:ascii="Courier New" w:hAnsi="Courier New"/>
          <w:sz w:val="17"/>
        </w:rPr>
        <w:t xml:space="preserve">    animated: true, label: protocol[i].expected_output ?? ''</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export function ProtocolFlowchart({ protocol }: { protocol: ProtocolStep[] }) {</w:t>
      </w:r>
    </w:p>
    <w:p>
      <w:pPr>
        <w:spacing w:before="60" w:after="60"/>
        <w:ind w:left="288"/>
        <w:shd w:val="clear" w:color="auto" w:fill="F0F0F0"/>
      </w:pPr>
      <w:r>
        <w:rPr>
          <w:rFonts w:ascii="Courier New" w:hAnsi="Courier New"/>
          <w:sz w:val="17"/>
        </w:rPr>
        <w:t xml:space="preserve">  const [selected, setSelected] = useState&lt;ProtocolStep | null&gt;(null)</w:t>
      </w:r>
    </w:p>
    <w:p>
      <w:pPr>
        <w:spacing w:before="60" w:after="60"/>
        <w:ind w:left="288"/>
        <w:shd w:val="clear" w:color="auto" w:fill="F0F0F0"/>
      </w:pPr>
      <w:r>
        <w:rPr>
          <w:rFonts w:ascii="Courier New" w:hAnsi="Courier New"/>
          <w:sz w:val="17"/>
        </w:rPr>
        <w:t xml:space="preserve">  return (</w:t>
      </w:r>
    </w:p>
    <w:p>
      <w:pPr>
        <w:spacing w:before="60" w:after="60"/>
        <w:ind w:left="288"/>
        <w:shd w:val="clear" w:color="auto" w:fill="F0F0F0"/>
      </w:pPr>
      <w:r>
        <w:rPr>
          <w:rFonts w:ascii="Courier New" w:hAnsi="Courier New"/>
          <w:sz w:val="17"/>
        </w:rPr>
        <w:t xml:space="preserve">    &lt;div style={{ height: 600 }}&gt;</w:t>
      </w:r>
    </w:p>
    <w:p>
      <w:pPr>
        <w:spacing w:before="60" w:after="60"/>
        <w:ind w:left="288"/>
        <w:shd w:val="clear" w:color="auto" w:fill="F0F0F0"/>
      </w:pPr>
      <w:r>
        <w:rPr>
          <w:rFonts w:ascii="Courier New" w:hAnsi="Courier New"/>
          <w:sz w:val="17"/>
        </w:rPr>
        <w:t xml:space="preserve">      &lt;ReactFlow nodes={protocolToNodes(protocol)} edges={protocolToEdges(protocol)}</w:t>
      </w:r>
    </w:p>
    <w:p>
      <w:pPr>
        <w:spacing w:before="60" w:after="60"/>
        <w:ind w:left="288"/>
        <w:shd w:val="clear" w:color="auto" w:fill="F0F0F0"/>
      </w:pPr>
      <w:r>
        <w:rPr>
          <w:rFonts w:ascii="Courier New" w:hAnsi="Courier New"/>
          <w:sz w:val="17"/>
        </w:rPr>
        <w:t xml:space="preserve">        nodeTypes={{ step: StepNode, diamond: DecisionNode }}</w:t>
      </w:r>
    </w:p>
    <w:p>
      <w:pPr>
        <w:spacing w:before="60" w:after="60"/>
        <w:ind w:left="288"/>
        <w:shd w:val="clear" w:color="auto" w:fill="F0F0F0"/>
      </w:pPr>
      <w:r>
        <w:rPr>
          <w:rFonts w:ascii="Courier New" w:hAnsi="Courier New"/>
          <w:sz w:val="17"/>
        </w:rPr>
        <w:t xml:space="preserve">        onNodeClick={(_, node) =&gt; setSelected(node.data)}</w:t>
      </w:r>
    </w:p>
    <w:p>
      <w:pPr>
        <w:spacing w:before="60" w:after="60"/>
        <w:ind w:left="288"/>
        <w:shd w:val="clear" w:color="auto" w:fill="F0F0F0"/>
      </w:pPr>
      <w:r>
        <w:rPr>
          <w:rFonts w:ascii="Courier New" w:hAnsi="Courier New"/>
          <w:sz w:val="17"/>
        </w:rPr>
        <w:t xml:space="preserve">        fitView&gt;</w:t>
      </w:r>
    </w:p>
    <w:p>
      <w:pPr>
        <w:spacing w:before="60" w:after="60"/>
        <w:ind w:left="288"/>
        <w:shd w:val="clear" w:color="auto" w:fill="F0F0F0"/>
      </w:pPr>
      <w:r>
        <w:rPr>
          <w:rFonts w:ascii="Courier New" w:hAnsi="Courier New"/>
          <w:sz w:val="17"/>
        </w:rPr>
        <w:t xml:space="preserve">        &lt;Background /&gt; &lt;Controls /&gt; &lt;MiniMap /&gt;</w:t>
      </w:r>
    </w:p>
    <w:p>
      <w:pPr>
        <w:spacing w:before="60" w:after="60"/>
        <w:ind w:left="288"/>
        <w:shd w:val="clear" w:color="auto" w:fill="F0F0F0"/>
      </w:pPr>
      <w:r>
        <w:rPr>
          <w:rFonts w:ascii="Courier New" w:hAnsi="Courier New"/>
          <w:sz w:val="17"/>
        </w:rPr>
        <w:t xml:space="preserve">      &lt;/ReactFlow&gt;</w:t>
      </w:r>
    </w:p>
    <w:p>
      <w:pPr>
        <w:spacing w:before="60" w:after="60"/>
        <w:ind w:left="288"/>
        <w:shd w:val="clear" w:color="auto" w:fill="F0F0F0"/>
      </w:pPr>
      <w:r>
        <w:rPr>
          <w:rFonts w:ascii="Courier New" w:hAnsi="Courier New"/>
          <w:sz w:val="17"/>
        </w:rPr>
        <w:t xml:space="preserve">      {selected &amp;&amp; &lt;StepDetailPanel step={selected} onClose={() =&gt; setSelected(null)} /&gt;}</w:t>
      </w:r>
    </w:p>
    <w:p>
      <w:pPr>
        <w:spacing w:before="60" w:after="60"/>
        <w:ind w:left="288"/>
        <w:shd w:val="clear" w:color="auto" w:fill="F0F0F0"/>
      </w:pPr>
      <w:r>
        <w:rPr>
          <w:rFonts w:ascii="Courier New" w:hAnsi="Courier New"/>
          <w:sz w:val="17"/>
        </w:rPr>
        <w:t xml:space="preserve">    &lt;/div&gt;</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200" w:after="120"/>
      </w:pPr>
      <w:r>
        <w:rPr>
          <w:rFonts w:ascii="Calibri" w:hAnsi="Calibri"/>
          <w:b/>
          <w:color w:val="008B8B"/>
          <w:sz w:val="24"/>
        </w:rPr>
        <w:t>Backend Schema Addition</w:t>
      </w:r>
    </w:p>
    <w:p>
      <w:pPr>
        <w:spacing w:before="60" w:after="60"/>
        <w:ind w:left="288"/>
        <w:shd w:val="clear" w:color="auto" w:fill="F0F0F0"/>
      </w:pPr>
      <w:r>
        <w:rPr>
          <w:rFonts w:ascii="Courier New" w:hAnsi="Courier New"/>
          <w:sz w:val="17"/>
        </w:rPr>
        <w:t># Add to each protocol step in plan_generator prompt output schema:</w:t>
      </w:r>
    </w:p>
    <w:p>
      <w:pPr>
        <w:spacing w:before="60" w:after="60"/>
        <w:ind w:left="288"/>
        <w:shd w:val="clear" w:color="auto" w:fill="F0F0F0"/>
      </w:pPr>
      <w:r>
        <w:rPr>
          <w:rFonts w:ascii="Courier New" w:hAnsi="Courier New"/>
          <w:sz w:val="17"/>
        </w:rPr>
        <w:t>"protocol": [{</w:t>
      </w:r>
    </w:p>
    <w:p>
      <w:pPr>
        <w:spacing w:before="60" w:after="60"/>
        <w:ind w:left="288"/>
        <w:shd w:val="clear" w:color="auto" w:fill="F0F0F0"/>
      </w:pPr>
      <w:r>
        <w:rPr>
          <w:rFonts w:ascii="Courier New" w:hAnsi="Courier New"/>
          <w:sz w:val="17"/>
        </w:rPr>
        <w:t xml:space="preserve">  "step_number": 1,</w:t>
      </w:r>
    </w:p>
    <w:p>
      <w:pPr>
        <w:spacing w:before="60" w:after="60"/>
        <w:ind w:left="288"/>
        <w:shd w:val="clear" w:color="auto" w:fill="F0F0F0"/>
      </w:pPr>
      <w:r>
        <w:rPr>
          <w:rFonts w:ascii="Courier New" w:hAnsi="Courier New"/>
          <w:sz w:val="17"/>
        </w:rPr>
        <w:t xml:space="preserve">  "title": "Cell seeding",</w:t>
      </w:r>
    </w:p>
    <w:p>
      <w:pPr>
        <w:spacing w:before="60" w:after="60"/>
        <w:ind w:left="288"/>
        <w:shd w:val="clear" w:color="auto" w:fill="F0F0F0"/>
      </w:pPr>
      <w:r>
        <w:rPr>
          <w:rFonts w:ascii="Courier New" w:hAnsi="Courier New"/>
          <w:sz w:val="17"/>
        </w:rPr>
        <w:t xml:space="preserve">  "description": "Seed 5x10^4 HeLa cells per well in a 96-well plate...",</w:t>
      </w:r>
    </w:p>
    <w:p>
      <w:pPr>
        <w:spacing w:before="60" w:after="60"/>
        <w:ind w:left="288"/>
        <w:shd w:val="clear" w:color="auto" w:fill="F0F0F0"/>
      </w:pPr>
      <w:r>
        <w:rPr>
          <w:rFonts w:ascii="Courier New" w:hAnsi="Courier New"/>
          <w:sz w:val="17"/>
        </w:rPr>
        <w:t xml:space="preserve">  "duration_hours": 24,</w:t>
      </w:r>
    </w:p>
    <w:p>
      <w:pPr>
        <w:spacing w:before="60" w:after="60"/>
        <w:ind w:left="288"/>
        <w:shd w:val="clear" w:color="auto" w:fill="F0F0F0"/>
      </w:pPr>
      <w:r>
        <w:rPr>
          <w:rFonts w:ascii="Courier New" w:hAnsi="Courier New"/>
          <w:sz w:val="17"/>
        </w:rPr>
        <w:t xml:space="preserve">  "materials_used": ["HeLa cells (ATCC CCL-2)","DMEM + 10% FBS"],</w:t>
      </w:r>
    </w:p>
    <w:p>
      <w:pPr>
        <w:spacing w:before="60" w:after="60"/>
        <w:ind w:left="288"/>
        <w:shd w:val="clear" w:color="auto" w:fill="F0F0F0"/>
      </w:pPr>
      <w:r>
        <w:rPr>
          <w:rFonts w:ascii="Courier New" w:hAnsi="Courier New"/>
          <w:sz w:val="17"/>
        </w:rPr>
        <w:t xml:space="preserve">  "safety_notes": "Work in BSL-2 cabinet. Wear gloves and lab coat.",</w:t>
      </w:r>
    </w:p>
    <w:p>
      <w:pPr>
        <w:spacing w:before="60" w:after="60"/>
        <w:ind w:left="288"/>
        <w:shd w:val="clear" w:color="auto" w:fill="F0F0F0"/>
      </w:pPr>
      <w:r>
        <w:rPr>
          <w:rFonts w:ascii="Courier New" w:hAnsi="Courier New"/>
          <w:sz w:val="17"/>
        </w:rPr>
        <w:t xml:space="preserve">  "expected_output": "Confluent monolayer (70-80%)",</w:t>
      </w:r>
    </w:p>
    <w:p>
      <w:pPr>
        <w:spacing w:before="60" w:after="60"/>
        <w:ind w:left="288"/>
        <w:shd w:val="clear" w:color="auto" w:fill="F0F0F0"/>
      </w:pPr>
      <w:r>
        <w:rPr>
          <w:rFonts w:ascii="Courier New" w:hAnsi="Courier New"/>
          <w:sz w:val="17"/>
        </w:rPr>
        <w:t xml:space="preserve">  "is_decision": false,</w:t>
      </w:r>
    </w:p>
    <w:p>
      <w:pPr>
        <w:spacing w:before="60" w:after="60"/>
        <w:ind w:left="288"/>
        <w:shd w:val="clear" w:color="auto" w:fill="F0F0F0"/>
      </w:pPr>
      <w:r>
        <w:rPr>
          <w:rFonts w:ascii="Courier New" w:hAnsi="Courier New"/>
          <w:sz w:val="17"/>
        </w:rPr>
        <w:t xml:space="preserve">  "decision_branches": null</w:t>
      </w:r>
    </w:p>
    <w:p>
      <w:pPr>
        <w:spacing w:before="60" w:after="60"/>
        <w:ind w:left="288"/>
        <w:shd w:val="clear" w:color="auto" w:fill="F0F0F0"/>
      </w:pPr>
      <w:r>
        <w:rPr>
          <w:rFonts w:ascii="Courier New" w:hAnsi="Courier New"/>
          <w:sz w:val="17"/>
        </w:rPr>
        <w:t>}]</w:t>
      </w:r>
    </w:p>
    <w:p/>
    <w:p>
      <w:pPr>
        <w:spacing w:before="360" w:after="80"/>
        <w:pBdr>
          <w:bottom w:val="single" w:sz="4" w:space="4" w:color="008B8B"/>
        </w:pBdr>
      </w:pPr>
      <w:r>
        <w:rPr>
          <w:rFonts w:ascii="Calibri" w:hAnsi="Calibri"/>
          <w:b/>
          <w:color w:val="1A2A4A"/>
          <w:sz w:val="30"/>
        </w:rPr>
        <w:t xml:space="preserve">Feature F-10  </w:t>
      </w:r>
      <w:r>
        <w:rPr>
          <w:rFonts w:ascii="Calibri" w:hAnsi="Calibri"/>
          <w:b/>
          <w:color w:val="008B8B"/>
          <w:sz w:val="30"/>
        </w:rPr>
        <w:t>Real-Time Gantt Timeline</w:t>
      </w:r>
    </w:p>
    <w:p>
      <w:pPr>
        <w:spacing w:after="100"/>
      </w:pPr>
      <w:r>
        <w:rPr>
          <w:rFonts w:ascii="Calibri" w:hAnsi="Calibri"/>
          <w:b w:val="0"/>
          <w:i w:val="0"/>
          <w:sz w:val="21"/>
        </w:rPr>
        <w:t>The Timeline tab renders an interactive Gantt chart using Frappe Gantt (lightweight, MIT-licensed, no backend required). Scientists can drag task bars to reschedule, click to edit task names, and export the chart as PNG for lab meeting presentations. Dependencies between phases are shown with arrows.</w:t>
      </w:r>
    </w:p>
    <w:p>
      <w:pPr>
        <w:spacing w:after="40"/>
        <w:ind w:left="288"/>
      </w:pPr>
      <w:r>
        <w:rPr>
          <w:rFonts w:ascii="Calibri" w:hAnsi="Calibri"/>
          <w:b/>
          <w:color w:val="1A2A4A"/>
          <w:sz w:val="20"/>
        </w:rPr>
        <w:t xml:space="preserve">Library:  </w:t>
      </w:r>
      <w:r>
        <w:rPr>
          <w:rFonts w:ascii="Calibri" w:hAnsi="Calibri"/>
          <w:sz w:val="20"/>
        </w:rPr>
        <w:t>frappe-gantt — MIT license, ~85KB</w:t>
      </w:r>
    </w:p>
    <w:p>
      <w:pPr>
        <w:spacing w:after="40"/>
        <w:ind w:left="288"/>
      </w:pPr>
      <w:r>
        <w:rPr>
          <w:rFonts w:ascii="Calibri" w:hAnsi="Calibri"/>
          <w:b/>
          <w:color w:val="1A2A4A"/>
          <w:sz w:val="20"/>
        </w:rPr>
        <w:t xml:space="preserve">Install:  </w:t>
      </w:r>
      <w:r>
        <w:rPr>
          <w:rFonts w:ascii="Calibri" w:hAnsi="Calibri"/>
          <w:sz w:val="20"/>
        </w:rPr>
        <w:t>npm install frappe-gantt</w:t>
      </w:r>
    </w:p>
    <w:p>
      <w:pPr>
        <w:spacing w:after="40"/>
        <w:ind w:left="288"/>
      </w:pPr>
      <w:r>
        <w:rPr>
          <w:rFonts w:ascii="Calibri" w:hAnsi="Calibri"/>
          <w:b/>
          <w:color w:val="1A2A4A"/>
          <w:sz w:val="20"/>
        </w:rPr>
        <w:t xml:space="preserve">Docs:  </w:t>
      </w:r>
      <w:r>
        <w:rPr>
          <w:rFonts w:ascii="Calibri" w:hAnsi="Calibri"/>
          <w:sz w:val="20"/>
        </w:rPr>
        <w:t>https://frappe.io/gantt</w:t>
      </w:r>
    </w:p>
    <w:p/>
    <w:p>
      <w:pPr>
        <w:spacing w:before="60" w:after="60"/>
        <w:ind w:left="288"/>
        <w:shd w:val="clear" w:color="auto" w:fill="F0F0F0"/>
      </w:pPr>
      <w:r>
        <w:rPr>
          <w:rFonts w:ascii="Courier New" w:hAnsi="Courier New"/>
          <w:sz w:val="17"/>
        </w:rPr>
        <w:t>// components/plan-viewer/gantt-timeline.tsx</w:t>
      </w:r>
    </w:p>
    <w:p>
      <w:pPr>
        <w:spacing w:before="60" w:after="60"/>
        <w:ind w:left="288"/>
        <w:shd w:val="clear" w:color="auto" w:fill="F0F0F0"/>
      </w:pPr>
      <w:r>
        <w:rPr>
          <w:rFonts w:ascii="Courier New" w:hAnsi="Courier New"/>
          <w:sz w:val="17"/>
        </w:rPr>
        <w:t>import Gantt from 'frappe-gantt'</w:t>
      </w:r>
    </w:p>
    <w:p>
      <w:pPr>
        <w:spacing w:before="60" w:after="60"/>
        <w:ind w:left="288"/>
        <w:shd w:val="clear" w:color="auto" w:fill="F0F0F0"/>
      </w:pPr>
      <w:r>
        <w:rPr>
          <w:rFonts w:ascii="Courier New" w:hAnsi="Courier New"/>
          <w:sz w:val="17"/>
        </w:rPr>
        <w:t>import 'frappe-gantt/dist/frappe-gantt.css'</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function timelineToGanttTasks(timeline: TimelinePhase[]): GanttTask[] {</w:t>
      </w:r>
    </w:p>
    <w:p>
      <w:pPr>
        <w:spacing w:before="60" w:after="60"/>
        <w:ind w:left="288"/>
        <w:shd w:val="clear" w:color="auto" w:fill="F0F0F0"/>
      </w:pPr>
      <w:r>
        <w:rPr>
          <w:rFonts w:ascii="Courier New" w:hAnsi="Courier New"/>
          <w:sz w:val="17"/>
        </w:rPr>
        <w:t xml:space="preserve">  return timeline.map(phase =&gt; ({</w:t>
      </w:r>
    </w:p>
    <w:p>
      <w:pPr>
        <w:spacing w:before="60" w:after="60"/>
        <w:ind w:left="288"/>
        <w:shd w:val="clear" w:color="auto" w:fill="F0F0F0"/>
      </w:pPr>
      <w:r>
        <w:rPr>
          <w:rFonts w:ascii="Courier New" w:hAnsi="Courier New"/>
          <w:sz w:val="17"/>
        </w:rPr>
        <w:t xml:space="preserve">    id: phase.phase.replace(/\s+/g, '_'),</w:t>
      </w:r>
    </w:p>
    <w:p>
      <w:pPr>
        <w:spacing w:before="60" w:after="60"/>
        <w:ind w:left="288"/>
        <w:shd w:val="clear" w:color="auto" w:fill="F0F0F0"/>
      </w:pPr>
      <w:r>
        <w:rPr>
          <w:rFonts w:ascii="Courier New" w:hAnsi="Courier New"/>
          <w:sz w:val="17"/>
        </w:rPr>
        <w:t xml:space="preserve">    name: phase.phase,</w:t>
      </w:r>
    </w:p>
    <w:p>
      <w:pPr>
        <w:spacing w:before="60" w:after="60"/>
        <w:ind w:left="288"/>
        <w:shd w:val="clear" w:color="auto" w:fill="F0F0F0"/>
      </w:pPr>
      <w:r>
        <w:rPr>
          <w:rFonts w:ascii="Courier New" w:hAnsi="Courier New"/>
          <w:sz w:val="17"/>
        </w:rPr>
        <w:t xml:space="preserve">    start: weekToDate(phase.week_start),   // converts 'Week 1' -&gt; ISO date</w:t>
      </w:r>
    </w:p>
    <w:p>
      <w:pPr>
        <w:spacing w:before="60" w:after="60"/>
        <w:ind w:left="288"/>
        <w:shd w:val="clear" w:color="auto" w:fill="F0F0F0"/>
      </w:pPr>
      <w:r>
        <w:rPr>
          <w:rFonts w:ascii="Courier New" w:hAnsi="Courier New"/>
          <w:sz w:val="17"/>
        </w:rPr>
        <w:t xml:space="preserve">    end:   weekToDate(phase.week_end),</w:t>
      </w:r>
    </w:p>
    <w:p>
      <w:pPr>
        <w:spacing w:before="60" w:after="60"/>
        <w:ind w:left="288"/>
        <w:shd w:val="clear" w:color="auto" w:fill="F0F0F0"/>
      </w:pPr>
      <w:r>
        <w:rPr>
          <w:rFonts w:ascii="Courier New" w:hAnsi="Courier New"/>
          <w:sz w:val="17"/>
        </w:rPr>
        <w:t xml:space="preserve">    progress: 0,</w:t>
      </w:r>
    </w:p>
    <w:p>
      <w:pPr>
        <w:spacing w:before="60" w:after="60"/>
        <w:ind w:left="288"/>
        <w:shd w:val="clear" w:color="auto" w:fill="F0F0F0"/>
      </w:pPr>
      <w:r>
        <w:rPr>
          <w:rFonts w:ascii="Courier New" w:hAnsi="Courier New"/>
          <w:sz w:val="17"/>
        </w:rPr>
        <w:t xml:space="preserve">    dependencies: phase.depends_on ?? ''</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export function GanttTimeline({ timeline }: { timeline: TimelinePhase[] }) {</w:t>
      </w:r>
    </w:p>
    <w:p>
      <w:pPr>
        <w:spacing w:before="60" w:after="60"/>
        <w:ind w:left="288"/>
        <w:shd w:val="clear" w:color="auto" w:fill="F0F0F0"/>
      </w:pPr>
      <w:r>
        <w:rPr>
          <w:rFonts w:ascii="Courier New" w:hAnsi="Courier New"/>
          <w:sz w:val="17"/>
        </w:rPr>
        <w:t xml:space="preserve">  const ref = useRef&lt;HTMLDivElement&gt;(null)</w:t>
      </w:r>
    </w:p>
    <w:p>
      <w:pPr>
        <w:spacing w:before="60" w:after="60"/>
        <w:ind w:left="288"/>
        <w:shd w:val="clear" w:color="auto" w:fill="F0F0F0"/>
      </w:pPr>
      <w:r>
        <w:rPr>
          <w:rFonts w:ascii="Courier New" w:hAnsi="Courier New"/>
          <w:sz w:val="17"/>
        </w:rPr>
        <w:t xml:space="preserve">  useEffect(() =&gt; {</w:t>
      </w:r>
    </w:p>
    <w:p>
      <w:pPr>
        <w:spacing w:before="60" w:after="60"/>
        <w:ind w:left="288"/>
        <w:shd w:val="clear" w:color="auto" w:fill="F0F0F0"/>
      </w:pPr>
      <w:r>
        <w:rPr>
          <w:rFonts w:ascii="Courier New" w:hAnsi="Courier New"/>
          <w:sz w:val="17"/>
        </w:rPr>
        <w:t xml:space="preserve">    if (!ref.current) return</w:t>
      </w:r>
    </w:p>
    <w:p>
      <w:pPr>
        <w:spacing w:before="60" w:after="60"/>
        <w:ind w:left="288"/>
        <w:shd w:val="clear" w:color="auto" w:fill="F0F0F0"/>
      </w:pPr>
      <w:r>
        <w:rPr>
          <w:rFonts w:ascii="Courier New" w:hAnsi="Courier New"/>
          <w:sz w:val="17"/>
        </w:rPr>
        <w:t xml:space="preserve">    const g = new Gantt(ref.current, timelineToGanttTasks(timeline), {</w:t>
      </w:r>
    </w:p>
    <w:p>
      <w:pPr>
        <w:spacing w:before="60" w:after="60"/>
        <w:ind w:left="288"/>
        <w:shd w:val="clear" w:color="auto" w:fill="F0F0F0"/>
      </w:pPr>
      <w:r>
        <w:rPr>
          <w:rFonts w:ascii="Courier New" w:hAnsi="Courier New"/>
          <w:sz w:val="17"/>
        </w:rPr>
        <w:t xml:space="preserve">      view_mode: 'Week',</w:t>
      </w:r>
    </w:p>
    <w:p>
      <w:pPr>
        <w:spacing w:before="60" w:after="60"/>
        <w:ind w:left="288"/>
        <w:shd w:val="clear" w:color="auto" w:fill="F0F0F0"/>
      </w:pPr>
      <w:r>
        <w:rPr>
          <w:rFonts w:ascii="Courier New" w:hAnsi="Courier New"/>
          <w:sz w:val="17"/>
        </w:rPr>
        <w:t xml:space="preserve">      on_click: task =&gt; showTaskDetail(task),</w:t>
      </w:r>
    </w:p>
    <w:p>
      <w:pPr>
        <w:spacing w:before="60" w:after="60"/>
        <w:ind w:left="288"/>
        <w:shd w:val="clear" w:color="auto" w:fill="F0F0F0"/>
      </w:pPr>
      <w:r>
        <w:rPr>
          <w:rFonts w:ascii="Courier New" w:hAnsi="Courier New"/>
          <w:sz w:val="17"/>
        </w:rPr>
        <w:t xml:space="preserve">      on_date_change: (task, start, end) =&gt; updateTimeline(task.id, start, end),</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return () =&gt; g.destroy()</w:t>
      </w:r>
    </w:p>
    <w:p>
      <w:pPr>
        <w:spacing w:before="60" w:after="60"/>
        <w:ind w:left="288"/>
        <w:shd w:val="clear" w:color="auto" w:fill="F0F0F0"/>
      </w:pPr>
      <w:r>
        <w:rPr>
          <w:rFonts w:ascii="Courier New" w:hAnsi="Courier New"/>
          <w:sz w:val="17"/>
        </w:rPr>
        <w:t xml:space="preserve">  }, [timeline])</w:t>
      </w:r>
    </w:p>
    <w:p>
      <w:pPr>
        <w:spacing w:before="60" w:after="60"/>
        <w:ind w:left="288"/>
        <w:shd w:val="clear" w:color="auto" w:fill="F0F0F0"/>
      </w:pPr>
      <w:r>
        <w:rPr>
          <w:rFonts w:ascii="Courier New" w:hAnsi="Courier New"/>
          <w:sz w:val="17"/>
        </w:rPr>
        <w:t xml:space="preserve">  return &lt;div ref={ref} className='gantt-container' /&gt;</w:t>
      </w:r>
    </w:p>
    <w:p>
      <w:pPr>
        <w:spacing w:before="60" w:after="60"/>
        <w:ind w:left="288"/>
        <w:shd w:val="clear" w:color="auto" w:fill="F0F0F0"/>
      </w:pPr>
      <w:r>
        <w:rPr>
          <w:rFonts w:ascii="Courier New" w:hAnsi="Courier New"/>
          <w:sz w:val="17"/>
        </w:rPr>
        <w:t>}</w:t>
      </w:r>
    </w:p>
    <w:p/>
    <w:p>
      <w:pPr>
        <w:spacing w:before="360" w:after="80"/>
        <w:pBdr>
          <w:bottom w:val="single" w:sz="4" w:space="4" w:color="008B8B"/>
        </w:pBdr>
      </w:pPr>
      <w:r>
        <w:rPr>
          <w:rFonts w:ascii="Calibri" w:hAnsi="Calibri"/>
          <w:b/>
          <w:color w:val="1A2A4A"/>
          <w:sz w:val="30"/>
        </w:rPr>
        <w:t xml:space="preserve">Feature F-11  </w:t>
      </w:r>
      <w:r>
        <w:rPr>
          <w:rFonts w:ascii="Calibri" w:hAnsi="Calibri"/>
          <w:b/>
          <w:color w:val="008B8B"/>
          <w:sz w:val="30"/>
        </w:rPr>
        <w:t>Export Suite</w:t>
      </w:r>
    </w:p>
    <w:p>
      <w:pPr>
        <w:spacing w:after="100"/>
      </w:pPr>
      <w:r>
        <w:rPr>
          <w:rFonts w:ascii="Calibri" w:hAnsi="Calibri"/>
          <w:b w:val="0"/>
          <w:i w:val="0"/>
          <w:sz w:val="21"/>
        </w:rPr>
        <w:t>Four one-click export formats, all generated client-side in the browser with no server call required. This means zero server cost and instant download.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Export Format</w:t>
            </w:r>
          </w:p>
        </w:tc>
        <w:tc>
          <w:tcPr>
            <w:tcW w:type="dxa" w:w="360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Content</w:t>
            </w:r>
          </w:p>
        </w:tc>
        <w:tc>
          <w:tcPr>
            <w:tcW w:type="dxa" w:w="2304"/>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Library</w:t>
            </w:r>
          </w:p>
        </w:tc>
        <w:tc>
          <w:tcPr>
            <w:tcW w:type="dxa" w:w="216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File Extension</w:t>
            </w:r>
          </w:p>
        </w:tc>
      </w:tr>
      <w:tr>
        <w:tc>
          <w:tcPr>
            <w:tcW w:type="dxa" w:w="201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PDF Lab Report</w:t>
            </w:r>
          </w:p>
        </w:tc>
        <w:tc>
          <w:tcPr>
            <w:tcW w:type="dxa" w:w="36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Full formatted report: QC results, all plan sections, safety assessment, references</w:t>
            </w:r>
          </w:p>
        </w:tc>
        <w:tc>
          <w:tcPr>
            <w:tcW w:type="dxa" w:w="23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jsPDF + jsPDF-AutoTable</w:t>
            </w:r>
          </w:p>
        </w:tc>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plan_report.pdf</w:t>
            </w:r>
          </w:p>
        </w:tc>
      </w:tr>
      <w:tr>
        <w:tc>
          <w:tcPr>
            <w:tcW w:type="dxa" w:w="201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CSV Materials List</w:t>
            </w:r>
          </w:p>
        </w:tc>
        <w:tc>
          <w:tcPr>
            <w:tcW w:type="dxa" w:w="36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Reagent table ready for procurement: name, catalog_no, supplier, qty, unit_cost</w:t>
            </w:r>
          </w:p>
        </w:tc>
        <w:tc>
          <w:tcPr>
            <w:tcW w:type="dxa" w:w="23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Papa Parse (for CSV generation)</w:t>
            </w:r>
          </w:p>
        </w:tc>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materials.csv</w:t>
            </w:r>
          </w:p>
        </w:tc>
      </w:tr>
      <w:tr>
        <w:tc>
          <w:tcPr>
            <w:tcW w:type="dxa" w:w="201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iCal Timeline</w:t>
            </w:r>
          </w:p>
        </w:tc>
        <w:tc>
          <w:tcPr>
            <w:tcW w:type="dxa" w:w="36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Each timeline phase as a calendar event with task descriptions in the body</w:t>
            </w:r>
          </w:p>
        </w:tc>
        <w:tc>
          <w:tcPr>
            <w:tcW w:type="dxa" w:w="2304"/>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ics.js (MIT)</w:t>
            </w:r>
          </w:p>
        </w:tc>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experiment_timeline.ics</w:t>
            </w:r>
          </w:p>
        </w:tc>
      </w:tr>
      <w:tr>
        <w:tc>
          <w:tcPr>
            <w:tcW w:type="dxa" w:w="201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DOCX Methods Section</w:t>
            </w:r>
          </w:p>
        </w:tc>
        <w:tc>
          <w:tcPr>
            <w:tcW w:type="dxa" w:w="36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Grant-ready Methods section generated by GPT-4o and exported as Word doc</w:t>
            </w:r>
          </w:p>
        </w:tc>
        <w:tc>
          <w:tcPr>
            <w:tcW w:type="dxa" w:w="2304"/>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docx.js (MIT)</w:t>
            </w:r>
          </w:p>
        </w:tc>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methods_section.docx</w:t>
            </w:r>
          </w:p>
        </w:tc>
      </w:tr>
    </w:tbl>
    <w:p/>
    <w:p>
      <w:pPr>
        <w:spacing w:before="60" w:after="60"/>
        <w:ind w:left="288"/>
        <w:shd w:val="clear" w:color="auto" w:fill="F0F0F0"/>
      </w:pPr>
      <w:r>
        <w:rPr>
          <w:rFonts w:ascii="Courier New" w:hAnsi="Courier New"/>
          <w:sz w:val="17"/>
        </w:rPr>
        <w:t>// lib/exports.ts</w:t>
      </w:r>
    </w:p>
    <w:p>
      <w:pPr>
        <w:spacing w:before="60" w:after="60"/>
        <w:ind w:left="288"/>
        <w:shd w:val="clear" w:color="auto" w:fill="F0F0F0"/>
      </w:pPr>
      <w:r>
        <w:rPr>
          <w:rFonts w:ascii="Courier New" w:hAnsi="Courier New"/>
          <w:sz w:val="17"/>
        </w:rPr>
        <w:t>import jsPDF from 'jspdf'</w:t>
      </w:r>
    </w:p>
    <w:p>
      <w:pPr>
        <w:spacing w:before="60" w:after="60"/>
        <w:ind w:left="288"/>
        <w:shd w:val="clear" w:color="auto" w:fill="F0F0F0"/>
      </w:pPr>
      <w:r>
        <w:rPr>
          <w:rFonts w:ascii="Courier New" w:hAnsi="Courier New"/>
          <w:sz w:val="17"/>
        </w:rPr>
        <w:t>import autoTable from 'jspdf-autotable'</w:t>
      </w:r>
    </w:p>
    <w:p>
      <w:pPr>
        <w:spacing w:before="60" w:after="60"/>
        <w:ind w:left="288"/>
        <w:shd w:val="clear" w:color="auto" w:fill="F0F0F0"/>
      </w:pPr>
      <w:r>
        <w:rPr>
          <w:rFonts w:ascii="Courier New" w:hAnsi="Courier New"/>
          <w:sz w:val="17"/>
        </w:rPr>
        <w:t>import { saveAs } from 'file-saver'</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export function exportMaterialsCSV(materials: Material[]) {</w:t>
      </w:r>
    </w:p>
    <w:p>
      <w:pPr>
        <w:spacing w:before="60" w:after="60"/>
        <w:ind w:left="288"/>
        <w:shd w:val="clear" w:color="auto" w:fill="F0F0F0"/>
      </w:pPr>
      <w:r>
        <w:rPr>
          <w:rFonts w:ascii="Courier New" w:hAnsi="Courier New"/>
          <w:sz w:val="17"/>
        </w:rPr>
        <w:t xml:space="preserve">  const headers = ['Name','Catalog No.','Supplier','Unit','Qty','Unit Cost (USD)','Total Cost (USD)']</w:t>
      </w:r>
    </w:p>
    <w:p>
      <w:pPr>
        <w:spacing w:before="60" w:after="60"/>
        <w:ind w:left="288"/>
        <w:shd w:val="clear" w:color="auto" w:fill="F0F0F0"/>
      </w:pPr>
      <w:r>
        <w:rPr>
          <w:rFonts w:ascii="Courier New" w:hAnsi="Courier New"/>
          <w:sz w:val="17"/>
        </w:rPr>
        <w:t xml:space="preserve">  const rows = materials.map(m =&gt;</w:t>
      </w:r>
    </w:p>
    <w:p>
      <w:pPr>
        <w:spacing w:before="60" w:after="60"/>
        <w:ind w:left="288"/>
        <w:shd w:val="clear" w:color="auto" w:fill="F0F0F0"/>
      </w:pPr>
      <w:r>
        <w:rPr>
          <w:rFonts w:ascii="Courier New" w:hAnsi="Courier New"/>
          <w:sz w:val="17"/>
        </w:rPr>
        <w:t xml:space="preserve">    [m.name, m.catalog_no, m.supplier, m.unit, m.quantity, m.unit_cost_usd, m.total_cost_usd])</w:t>
      </w:r>
    </w:p>
    <w:p>
      <w:pPr>
        <w:spacing w:before="60" w:after="60"/>
        <w:ind w:left="288"/>
        <w:shd w:val="clear" w:color="auto" w:fill="F0F0F0"/>
      </w:pPr>
      <w:r>
        <w:rPr>
          <w:rFonts w:ascii="Courier New" w:hAnsi="Courier New"/>
          <w:sz w:val="17"/>
        </w:rPr>
        <w:t xml:space="preserve">  const csv = [headers, ...rows].map(r =&gt; r.join(',')).join('\n')</w:t>
      </w:r>
    </w:p>
    <w:p>
      <w:pPr>
        <w:spacing w:before="60" w:after="60"/>
        <w:ind w:left="288"/>
        <w:shd w:val="clear" w:color="auto" w:fill="F0F0F0"/>
      </w:pPr>
      <w:r>
        <w:rPr>
          <w:rFonts w:ascii="Courier New" w:hAnsi="Courier New"/>
          <w:sz w:val="17"/>
        </w:rPr>
        <w:t xml:space="preserve">  const blob = new Blob([csv], { type: 'text/csv;charset=utf-8;' })</w:t>
      </w:r>
    </w:p>
    <w:p>
      <w:pPr>
        <w:spacing w:before="60" w:after="60"/>
        <w:ind w:left="288"/>
        <w:shd w:val="clear" w:color="auto" w:fill="F0F0F0"/>
      </w:pPr>
      <w:r>
        <w:rPr>
          <w:rFonts w:ascii="Courier New" w:hAnsi="Courier New"/>
          <w:sz w:val="17"/>
        </w:rPr>
        <w:t xml:space="preserve">  saveAs(blob, 'materials_list.csv')</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export function exportPDFReport(experiment: ExperimentFull) {</w:t>
      </w:r>
    </w:p>
    <w:p>
      <w:pPr>
        <w:spacing w:before="60" w:after="60"/>
        <w:ind w:left="288"/>
        <w:shd w:val="clear" w:color="auto" w:fill="F0F0F0"/>
      </w:pPr>
      <w:r>
        <w:rPr>
          <w:rFonts w:ascii="Courier New" w:hAnsi="Courier New"/>
          <w:sz w:val="17"/>
        </w:rPr>
        <w:t xml:space="preserve">  const pdf = new jsPDF()</w:t>
      </w:r>
    </w:p>
    <w:p>
      <w:pPr>
        <w:spacing w:before="60" w:after="60"/>
        <w:ind w:left="288"/>
        <w:shd w:val="clear" w:color="auto" w:fill="F0F0F0"/>
      </w:pPr>
      <w:r>
        <w:rPr>
          <w:rFonts w:ascii="Courier New" w:hAnsi="Courier New"/>
          <w:sz w:val="17"/>
        </w:rPr>
        <w:t xml:space="preserve">  pdf.setFontSize(20); pdf.text('Experiment Plan Report', 20, 20)</w:t>
      </w:r>
    </w:p>
    <w:p>
      <w:pPr>
        <w:spacing w:before="60" w:after="60"/>
        <w:ind w:left="288"/>
        <w:shd w:val="clear" w:color="auto" w:fill="F0F0F0"/>
      </w:pPr>
      <w:r>
        <w:rPr>
          <w:rFonts w:ascii="Courier New" w:hAnsi="Courier New"/>
          <w:sz w:val="17"/>
        </w:rPr>
        <w:t xml:space="preserve">  pdf.setFontSize(12); pdf.text(`Hypothesis: ${experiment.hypothesis}`, 20, 35)</w:t>
      </w:r>
    </w:p>
    <w:p>
      <w:pPr>
        <w:spacing w:before="60" w:after="60"/>
        <w:ind w:left="288"/>
        <w:shd w:val="clear" w:color="auto" w:fill="F0F0F0"/>
      </w:pPr>
      <w:r>
        <w:rPr>
          <w:rFonts w:ascii="Courier New" w:hAnsi="Courier New"/>
          <w:sz w:val="17"/>
        </w:rPr>
        <w:t xml:space="preserve">  autoTable(pdf, { head: [['Step','Description','Duration']], body:</w:t>
      </w:r>
    </w:p>
    <w:p>
      <w:pPr>
        <w:spacing w:before="60" w:after="60"/>
        <w:ind w:left="288"/>
        <w:shd w:val="clear" w:color="auto" w:fill="F0F0F0"/>
      </w:pPr>
      <w:r>
        <w:rPr>
          <w:rFonts w:ascii="Courier New" w:hAnsi="Courier New"/>
          <w:sz w:val="17"/>
        </w:rPr>
        <w:t xml:space="preserve">    experiment.plan.protocol.map(s =&gt; [s.step_number, s.title, `${s.duration_hours}h`]),</w:t>
      </w:r>
    </w:p>
    <w:p>
      <w:pPr>
        <w:spacing w:before="60" w:after="60"/>
        <w:ind w:left="288"/>
        <w:shd w:val="clear" w:color="auto" w:fill="F0F0F0"/>
      </w:pPr>
      <w:r>
        <w:rPr>
          <w:rFonts w:ascii="Courier New" w:hAnsi="Courier New"/>
          <w:sz w:val="17"/>
        </w:rPr>
        <w:t xml:space="preserve">    startY: 50 })</w:t>
      </w:r>
    </w:p>
    <w:p>
      <w:pPr>
        <w:spacing w:before="60" w:after="60"/>
        <w:ind w:left="288"/>
        <w:shd w:val="clear" w:color="auto" w:fill="F0F0F0"/>
      </w:pPr>
      <w:r>
        <w:rPr>
          <w:rFonts w:ascii="Courier New" w:hAnsi="Courier New"/>
          <w:sz w:val="17"/>
        </w:rPr>
        <w:t xml:space="preserve">  pdf.save('experiment_plan.pdf')</w:t>
      </w:r>
    </w:p>
    <w:p>
      <w:pPr>
        <w:spacing w:before="60" w:after="60"/>
        <w:ind w:left="288"/>
        <w:shd w:val="clear" w:color="auto" w:fill="F0F0F0"/>
      </w:pPr>
      <w:r>
        <w:rPr>
          <w:rFonts w:ascii="Courier New" w:hAnsi="Courier New"/>
          <w:sz w:val="17"/>
        </w:rPr>
        <w:t>}</w:t>
      </w:r>
    </w:p>
    <w:p/>
    <w:p>
      <w:pPr>
        <w:spacing w:before="360" w:after="80"/>
        <w:pBdr>
          <w:bottom w:val="single" w:sz="4" w:space="4" w:color="008B8B"/>
        </w:pBdr>
      </w:pPr>
      <w:r>
        <w:rPr>
          <w:rFonts w:ascii="Calibri" w:hAnsi="Calibri"/>
          <w:b/>
          <w:color w:val="1A2A4A"/>
          <w:sz w:val="30"/>
        </w:rPr>
        <w:t xml:space="preserve">Feature F-12  </w:t>
      </w:r>
      <w:r>
        <w:rPr>
          <w:rFonts w:ascii="Calibri" w:hAnsi="Calibri"/>
          <w:b/>
          <w:color w:val="008B8B"/>
          <w:sz w:val="30"/>
        </w:rPr>
        <w:t>Grant Methods Generator</w:t>
      </w:r>
    </w:p>
    <w:p>
      <w:pPr>
        <w:spacing w:after="100"/>
      </w:pPr>
      <w:r>
        <w:rPr>
          <w:rFonts w:ascii="Calibri" w:hAnsi="Calibri"/>
          <w:b w:val="0"/>
          <w:i w:val="0"/>
          <w:sz w:val="21"/>
        </w:rPr>
        <w:t>A dedicated 'Grant Language' tab that uses GPT-4o to rewrite the protocol in formal NIH / NSF / ERC Methods section language. The output is structured exactly as required by each funding body's application guidelines: past tense, third person, with statistical methods described in the format required by study section reviewers.</w:t>
      </w:r>
    </w:p>
    <w:p>
      <w:pPr>
        <w:spacing w:before="60" w:after="60"/>
        <w:ind w:left="288"/>
        <w:shd w:val="clear" w:color="auto" w:fill="F0F0F0"/>
      </w:pPr>
      <w:r>
        <w:rPr>
          <w:rFonts w:ascii="Courier New" w:hAnsi="Courier New"/>
          <w:sz w:val="17"/>
        </w:rPr>
        <w:t># app/graph/nodes/grant_methods_generator.py</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GRANT_PROMPT = '''</w:t>
      </w:r>
    </w:p>
    <w:p>
      <w:pPr>
        <w:spacing w:before="60" w:after="60"/>
        <w:ind w:left="288"/>
        <w:shd w:val="clear" w:color="auto" w:fill="F0F0F0"/>
      </w:pPr>
      <w:r>
        <w:rPr>
          <w:rFonts w:ascii="Courier New" w:hAnsi="Courier New"/>
          <w:sz w:val="17"/>
        </w:rPr>
        <w:t>You are an experienced grant writer with a track record of NIH R01 and NSF awards.</w:t>
      </w:r>
    </w:p>
    <w:p>
      <w:pPr>
        <w:spacing w:before="60" w:after="60"/>
        <w:ind w:left="288"/>
        <w:shd w:val="clear" w:color="auto" w:fill="F0F0F0"/>
      </w:pPr>
      <w:r>
        <w:rPr>
          <w:rFonts w:ascii="Courier New" w:hAnsi="Courier New"/>
          <w:sz w:val="17"/>
        </w:rPr>
        <w:t>Rewrite the following experiment plan as a formal Methods section suitable for submission</w:t>
      </w:r>
    </w:p>
    <w:p>
      <w:pPr>
        <w:spacing w:before="60" w:after="60"/>
        <w:ind w:left="288"/>
        <w:shd w:val="clear" w:color="auto" w:fill="F0F0F0"/>
      </w:pPr>
      <w:r>
        <w:rPr>
          <w:rFonts w:ascii="Courier New" w:hAnsi="Courier New"/>
          <w:sz w:val="17"/>
        </w:rPr>
        <w:t>to {grant_body} ({grant_body_full}).</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Requirements:</w:t>
      </w:r>
    </w:p>
    <w:p>
      <w:pPr>
        <w:spacing w:before="60" w:after="60"/>
        <w:ind w:left="288"/>
        <w:shd w:val="clear" w:color="auto" w:fill="F0F0F0"/>
      </w:pPr>
      <w:r>
        <w:rPr>
          <w:rFonts w:ascii="Courier New" w:hAnsi="Courier New"/>
          <w:sz w:val="17"/>
        </w:rPr>
        <w:t xml:space="preserve">  - Past tense, third person (e.g. 'Cells were seeded at 5x10^4 per well...')</w:t>
      </w:r>
    </w:p>
    <w:p>
      <w:pPr>
        <w:spacing w:before="60" w:after="60"/>
        <w:ind w:left="288"/>
        <w:shd w:val="clear" w:color="auto" w:fill="F0F0F0"/>
      </w:pPr>
      <w:r>
        <w:rPr>
          <w:rFonts w:ascii="Courier New" w:hAnsi="Courier New"/>
          <w:sz w:val="17"/>
        </w:rPr>
        <w:t xml:space="preserve">  - All reagents must include source and catalog number on first mention</w:t>
      </w:r>
    </w:p>
    <w:p>
      <w:pPr>
        <w:spacing w:before="60" w:after="60"/>
        <w:ind w:left="288"/>
        <w:shd w:val="clear" w:color="auto" w:fill="F0F0F0"/>
      </w:pPr>
      <w:r>
        <w:rPr>
          <w:rFonts w:ascii="Courier New" w:hAnsi="Courier New"/>
          <w:sz w:val="17"/>
        </w:rPr>
        <w:t xml:space="preserve">  - Statistical analysis paragraph must appear at the end, specifying:</w:t>
      </w:r>
    </w:p>
    <w:p>
      <w:pPr>
        <w:spacing w:before="60" w:after="60"/>
        <w:ind w:left="288"/>
        <w:shd w:val="clear" w:color="auto" w:fill="F0F0F0"/>
      </w:pPr>
      <w:r>
        <w:rPr>
          <w:rFonts w:ascii="Courier New" w:hAnsi="Courier New"/>
          <w:sz w:val="17"/>
        </w:rPr>
        <w:t xml:space="preserve">    test used, alpha level, power, software (e.g. GraphPad Prism 10)</w:t>
      </w:r>
    </w:p>
    <w:p>
      <w:pPr>
        <w:spacing w:before="60" w:after="60"/>
        <w:ind w:left="288"/>
        <w:shd w:val="clear" w:color="auto" w:fill="F0F0F0"/>
      </w:pPr>
      <w:r>
        <w:rPr>
          <w:rFonts w:ascii="Courier New" w:hAnsi="Courier New"/>
          <w:sz w:val="17"/>
        </w:rPr>
        <w:t xml:space="preserve">  - Include a sentence about institutional approval (e.g. IACUC) if applicable</w:t>
      </w:r>
    </w:p>
    <w:p>
      <w:pPr>
        <w:spacing w:before="60" w:after="60"/>
        <w:ind w:left="288"/>
        <w:shd w:val="clear" w:color="auto" w:fill="F0F0F0"/>
      </w:pPr>
      <w:r>
        <w:rPr>
          <w:rFonts w:ascii="Courier New" w:hAnsi="Courier New"/>
          <w:sz w:val="17"/>
        </w:rPr>
        <w:t xml:space="preserve">  - Target length: 400-600 words</w:t>
      </w:r>
    </w:p>
    <w:p>
      <w:pPr>
        <w:spacing w:before="60" w:after="60"/>
        <w:ind w:left="288"/>
        <w:shd w:val="clear" w:color="auto" w:fill="F0F0F0"/>
      </w:pPr>
      <w:r>
        <w:rPr>
          <w:rFonts w:ascii="Courier New" w:hAnsi="Courier New"/>
          <w:sz w:val="17"/>
        </w:rPr>
        <w:t xml:space="preserve">  - Use passive voice throughout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Output only the Methods section text — no preamble, no headers.</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async def generate_grant_methods(plan: dict, grant_body: str = 'NIH') -&gt; str:</w:t>
      </w:r>
    </w:p>
    <w:p>
      <w:pPr>
        <w:spacing w:before="60" w:after="60"/>
        <w:ind w:left="288"/>
        <w:shd w:val="clear" w:color="auto" w:fill="F0F0F0"/>
      </w:pPr>
      <w:r>
        <w:rPr>
          <w:rFonts w:ascii="Courier New" w:hAnsi="Courier New"/>
          <w:sz w:val="17"/>
        </w:rPr>
        <w:t xml:space="preserve">    grant_map = {'NIH':'National Institutes of Health R01',</w:t>
      </w:r>
    </w:p>
    <w:p>
      <w:pPr>
        <w:spacing w:before="60" w:after="60"/>
        <w:ind w:left="288"/>
        <w:shd w:val="clear" w:color="auto" w:fill="F0F0F0"/>
      </w:pPr>
      <w:r>
        <w:rPr>
          <w:rFonts w:ascii="Courier New" w:hAnsi="Courier New"/>
          <w:sz w:val="17"/>
        </w:rPr>
        <w:t xml:space="preserve">                 'NSF':'National Science Foundation',</w:t>
      </w:r>
    </w:p>
    <w:p>
      <w:pPr>
        <w:spacing w:before="60" w:after="60"/>
        <w:ind w:left="288"/>
        <w:shd w:val="clear" w:color="auto" w:fill="F0F0F0"/>
      </w:pPr>
      <w:r>
        <w:rPr>
          <w:rFonts w:ascii="Courier New" w:hAnsi="Courier New"/>
          <w:sz w:val="17"/>
        </w:rPr>
        <w:t xml:space="preserve">                 'ERC':'European Research Council'}</w:t>
      </w:r>
    </w:p>
    <w:p>
      <w:pPr>
        <w:spacing w:before="60" w:after="60"/>
        <w:ind w:left="288"/>
        <w:shd w:val="clear" w:color="auto" w:fill="F0F0F0"/>
      </w:pPr>
      <w:r>
        <w:rPr>
          <w:rFonts w:ascii="Courier New" w:hAnsi="Courier New"/>
          <w:sz w:val="17"/>
        </w:rPr>
        <w:t xml:space="preserve">    prompt = GRANT_PROMPT.format(grant_body=grant_body,</w:t>
      </w:r>
    </w:p>
    <w:p>
      <w:pPr>
        <w:spacing w:before="60" w:after="60"/>
        <w:ind w:left="288"/>
        <w:shd w:val="clear" w:color="auto" w:fill="F0F0F0"/>
      </w:pPr>
      <w:r>
        <w:rPr>
          <w:rFonts w:ascii="Courier New" w:hAnsi="Courier New"/>
          <w:sz w:val="17"/>
        </w:rPr>
        <w:t xml:space="preserve">                                 grant_body_full=grant_map.get(grant_body,''))</w:t>
      </w:r>
    </w:p>
    <w:p>
      <w:pPr>
        <w:spacing w:before="60" w:after="60"/>
        <w:ind w:left="288"/>
        <w:shd w:val="clear" w:color="auto" w:fill="F0F0F0"/>
      </w:pPr>
      <w:r>
        <w:rPr>
          <w:rFonts w:ascii="Courier New" w:hAnsi="Courier New"/>
          <w:sz w:val="17"/>
        </w:rPr>
        <w:t xml:space="preserve">    r = await openai_client.chat.completions.create(</w:t>
      </w:r>
    </w:p>
    <w:p>
      <w:pPr>
        <w:spacing w:before="60" w:after="60"/>
        <w:ind w:left="288"/>
        <w:shd w:val="clear" w:color="auto" w:fill="F0F0F0"/>
      </w:pPr>
      <w:r>
        <w:rPr>
          <w:rFonts w:ascii="Courier New" w:hAnsi="Courier New"/>
          <w:sz w:val="17"/>
        </w:rPr>
        <w:t xml:space="preserve">        model='gpt-4o', temperature=0.3, max_tokens=1000,</w:t>
      </w:r>
    </w:p>
    <w:p>
      <w:pPr>
        <w:spacing w:before="60" w:after="60"/>
        <w:ind w:left="288"/>
        <w:shd w:val="clear" w:color="auto" w:fill="F0F0F0"/>
      </w:pPr>
      <w:r>
        <w:rPr>
          <w:rFonts w:ascii="Courier New" w:hAnsi="Courier New"/>
          <w:sz w:val="17"/>
        </w:rPr>
        <w:t xml:space="preserve">        messages=[{'role':'system','content':prompt},</w:t>
      </w:r>
    </w:p>
    <w:p>
      <w:pPr>
        <w:spacing w:before="60" w:after="60"/>
        <w:ind w:left="288"/>
        <w:shd w:val="clear" w:color="auto" w:fill="F0F0F0"/>
      </w:pPr>
      <w:r>
        <w:rPr>
          <w:rFonts w:ascii="Courier New" w:hAnsi="Courier New"/>
          <w:sz w:val="17"/>
        </w:rPr>
        <w:t xml:space="preserve">                  {'role':'user','content':f'Plan: {json.dumps(plan)}'}])</w:t>
      </w:r>
    </w:p>
    <w:p>
      <w:pPr>
        <w:spacing w:before="60" w:after="60"/>
        <w:ind w:left="288"/>
        <w:shd w:val="clear" w:color="auto" w:fill="F0F0F0"/>
      </w:pPr>
      <w:r>
        <w:rPr>
          <w:rFonts w:ascii="Courier New" w:hAnsi="Courier New"/>
          <w:sz w:val="17"/>
        </w:rPr>
        <w:t xml:space="preserve">    return r.choices[0].message.content</w:t>
      </w:r>
    </w:p>
    <w:p/>
    <w:p>
      <w:pPr>
        <w:spacing w:before="360" w:after="80"/>
        <w:pBdr>
          <w:bottom w:val="single" w:sz="4" w:space="4" w:color="008B8B"/>
        </w:pBdr>
      </w:pPr>
      <w:r>
        <w:rPr>
          <w:rFonts w:ascii="Calibri" w:hAnsi="Calibri"/>
          <w:b/>
          <w:color w:val="1A2A4A"/>
          <w:sz w:val="30"/>
        </w:rPr>
        <w:t xml:space="preserve">Feature F-13  </w:t>
      </w:r>
      <w:r>
        <w:rPr>
          <w:rFonts w:ascii="Calibri" w:hAnsi="Calibri"/>
          <w:b/>
          <w:color w:val="008B8B"/>
          <w:sz w:val="30"/>
        </w:rPr>
        <w:t>Equipment Checklist</w:t>
      </w:r>
    </w:p>
    <w:p>
      <w:pPr>
        <w:spacing w:after="100"/>
      </w:pPr>
      <w:r>
        <w:rPr>
          <w:rFonts w:ascii="Calibri" w:hAnsi="Calibri"/>
          <w:b w:val="0"/>
          <w:i w:val="0"/>
          <w:sz w:val="21"/>
        </w:rPr>
        <w:t>GPT-4o generates a complete equipment list for the experiment. The scientist checks off which items their lab already has. Items they are missing are flagged with: estimated purchase cost, rental options via equipment-sharing networks, and core facility alternatives (e.g. 'Confocal microscope → use University Core Imaging Facility').</w:t>
      </w:r>
    </w:p>
    <w:p>
      <w:pPr>
        <w:spacing w:before="60" w:after="60"/>
        <w:ind w:left="288"/>
        <w:shd w:val="clear" w:color="auto" w:fill="F0F0F0"/>
      </w:pPr>
      <w:r>
        <w:rPr>
          <w:rFonts w:ascii="Courier New" w:hAnsi="Courier New"/>
          <w:sz w:val="17"/>
        </w:rPr>
        <w:t># Equipment list added to plan_generator output schema:</w:t>
      </w:r>
    </w:p>
    <w:p>
      <w:pPr>
        <w:spacing w:before="60" w:after="60"/>
        <w:ind w:left="288"/>
        <w:shd w:val="clear" w:color="auto" w:fill="F0F0F0"/>
      </w:pPr>
      <w:r>
        <w:rPr>
          <w:rFonts w:ascii="Courier New" w:hAnsi="Courier New"/>
          <w:sz w:val="17"/>
        </w:rPr>
        <w:t>"equipment_required": [</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"name": "CO2 Incubator",</w:t>
      </w:r>
    </w:p>
    <w:p>
      <w:pPr>
        <w:spacing w:before="60" w:after="60"/>
        <w:ind w:left="288"/>
        <w:shd w:val="clear" w:color="auto" w:fill="F0F0F0"/>
      </w:pPr>
      <w:r>
        <w:rPr>
          <w:rFonts w:ascii="Courier New" w:hAnsi="Courier New"/>
          <w:sz w:val="17"/>
        </w:rPr>
        <w:t xml:space="preserve">    "category": "Cell culture",</w:t>
      </w:r>
    </w:p>
    <w:p>
      <w:pPr>
        <w:spacing w:before="60" w:after="60"/>
        <w:ind w:left="288"/>
        <w:shd w:val="clear" w:color="auto" w:fill="F0F0F0"/>
      </w:pPr>
      <w:r>
        <w:rPr>
          <w:rFonts w:ascii="Courier New" w:hAnsi="Courier New"/>
          <w:sz w:val="17"/>
        </w:rPr>
        <w:t xml:space="preserve">    "model_suggestion": "Thermo Scientific Heracell 150i",</w:t>
      </w:r>
    </w:p>
    <w:p>
      <w:pPr>
        <w:spacing w:before="60" w:after="60"/>
        <w:ind w:left="288"/>
        <w:shd w:val="clear" w:color="auto" w:fill="F0F0F0"/>
      </w:pPr>
      <w:r>
        <w:rPr>
          <w:rFonts w:ascii="Courier New" w:hAnsi="Courier New"/>
          <w:sz w:val="17"/>
        </w:rPr>
        <w:t xml:space="preserve">    "est_purchase_usd": 8500,</w:t>
      </w:r>
    </w:p>
    <w:p>
      <w:pPr>
        <w:spacing w:before="60" w:after="60"/>
        <w:ind w:left="288"/>
        <w:shd w:val="clear" w:color="auto" w:fill="F0F0F0"/>
      </w:pPr>
      <w:r>
        <w:rPr>
          <w:rFonts w:ascii="Courier New" w:hAnsi="Courier New"/>
          <w:sz w:val="17"/>
        </w:rPr>
        <w:t xml:space="preserve">    "is_commonly_available": true,</w:t>
      </w:r>
    </w:p>
    <w:p>
      <w:pPr>
        <w:spacing w:before="60" w:after="60"/>
        <w:ind w:left="288"/>
        <w:shd w:val="clear" w:color="auto" w:fill="F0F0F0"/>
      </w:pPr>
      <w:r>
        <w:rPr>
          <w:rFonts w:ascii="Courier New" w:hAnsi="Courier New"/>
          <w:sz w:val="17"/>
        </w:rPr>
        <w:t xml:space="preserve">    "core_facility_alternative": null,</w:t>
      </w:r>
    </w:p>
    <w:p>
      <w:pPr>
        <w:spacing w:before="60" w:after="60"/>
        <w:ind w:left="288"/>
        <w:shd w:val="clear" w:color="auto" w:fill="F0F0F0"/>
      </w:pPr>
      <w:r>
        <w:rPr>
          <w:rFonts w:ascii="Courier New" w:hAnsi="Courier New"/>
          <w:sz w:val="17"/>
        </w:rPr>
        <w:t xml:space="preserve">    "rental_available": false</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 xml:space="preserve">    "name": "Flow cytometer",</w:t>
      </w:r>
    </w:p>
    <w:p>
      <w:pPr>
        <w:spacing w:before="60" w:after="60"/>
        <w:ind w:left="288"/>
        <w:shd w:val="clear" w:color="auto" w:fill="F0F0F0"/>
      </w:pPr>
      <w:r>
        <w:rPr>
          <w:rFonts w:ascii="Courier New" w:hAnsi="Courier New"/>
          <w:sz w:val="17"/>
        </w:rPr>
        <w:t xml:space="preserve">    "category": "Analysis",</w:t>
      </w:r>
    </w:p>
    <w:p>
      <w:pPr>
        <w:spacing w:before="60" w:after="60"/>
        <w:ind w:left="288"/>
        <w:shd w:val="clear" w:color="auto" w:fill="F0F0F0"/>
      </w:pPr>
      <w:r>
        <w:rPr>
          <w:rFonts w:ascii="Courier New" w:hAnsi="Courier New"/>
          <w:sz w:val="17"/>
        </w:rPr>
        <w:t xml:space="preserve">    "model_suggestion": "BD FACSCanto II",</w:t>
      </w:r>
    </w:p>
    <w:p>
      <w:pPr>
        <w:spacing w:before="60" w:after="60"/>
        <w:ind w:left="288"/>
        <w:shd w:val="clear" w:color="auto" w:fill="F0F0F0"/>
      </w:pPr>
      <w:r>
        <w:rPr>
          <w:rFonts w:ascii="Courier New" w:hAnsi="Courier New"/>
          <w:sz w:val="17"/>
        </w:rPr>
        <w:t xml:space="preserve">    "est_purchase_usd": 85000,</w:t>
      </w:r>
    </w:p>
    <w:p>
      <w:pPr>
        <w:spacing w:before="60" w:after="60"/>
        <w:ind w:left="288"/>
        <w:shd w:val="clear" w:color="auto" w:fill="F0F0F0"/>
      </w:pPr>
      <w:r>
        <w:rPr>
          <w:rFonts w:ascii="Courier New" w:hAnsi="Courier New"/>
          <w:sz w:val="17"/>
        </w:rPr>
        <w:t xml:space="preserve">    "is_commonly_available": false,</w:t>
      </w:r>
    </w:p>
    <w:p>
      <w:pPr>
        <w:spacing w:before="60" w:after="60"/>
        <w:ind w:left="288"/>
        <w:shd w:val="clear" w:color="auto" w:fill="F0F0F0"/>
      </w:pPr>
      <w:r>
        <w:rPr>
          <w:rFonts w:ascii="Courier New" w:hAnsi="Courier New"/>
          <w:sz w:val="17"/>
        </w:rPr>
        <w:t xml:space="preserve">    "core_facility_alternative": "University Core Cytometry Facility — book via iLab",</w:t>
      </w:r>
    </w:p>
    <w:p>
      <w:pPr>
        <w:spacing w:before="60" w:after="60"/>
        <w:ind w:left="288"/>
        <w:shd w:val="clear" w:color="auto" w:fill="F0F0F0"/>
      </w:pPr>
      <w:r>
        <w:rPr>
          <w:rFonts w:ascii="Courier New" w:hAnsi="Courier New"/>
          <w:sz w:val="17"/>
        </w:rPr>
        <w:t xml:space="preserve">    "rental_available": true</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200" w:after="120"/>
      </w:pPr>
      <w:r>
        <w:rPr>
          <w:rFonts w:ascii="Calibri" w:hAnsi="Calibri"/>
          <w:b/>
          <w:color w:val="008B8B"/>
          <w:sz w:val="24"/>
        </w:rPr>
        <w:t>Supabase Persistence</w:t>
      </w:r>
    </w:p>
    <w:p>
      <w:pPr>
        <w:spacing w:before="60" w:after="60"/>
        <w:ind w:left="288"/>
        <w:shd w:val="clear" w:color="auto" w:fill="F0F0F0"/>
      </w:pPr>
      <w:r>
        <w:rPr>
          <w:rFonts w:ascii="Courier New" w:hAnsi="Courier New"/>
          <w:sz w:val="17"/>
        </w:rPr>
        <w:t>-- Track which equipment a lab has (persisted per user/lab)</w:t>
      </w:r>
    </w:p>
    <w:p>
      <w:pPr>
        <w:spacing w:before="60" w:after="60"/>
        <w:ind w:left="288"/>
        <w:shd w:val="clear" w:color="auto" w:fill="F0F0F0"/>
      </w:pPr>
      <w:r>
        <w:rPr>
          <w:rFonts w:ascii="Courier New" w:hAnsi="Courier New"/>
          <w:sz w:val="17"/>
        </w:rPr>
        <w:t>CREATE TABLE lab_equipment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lab_id      TEXT NOT NULL,  -- optional: lab identifier</w:t>
      </w:r>
    </w:p>
    <w:p>
      <w:pPr>
        <w:spacing w:before="60" w:after="60"/>
        <w:ind w:left="288"/>
        <w:shd w:val="clear" w:color="auto" w:fill="F0F0F0"/>
      </w:pPr>
      <w:r>
        <w:rPr>
          <w:rFonts w:ascii="Courier New" w:hAnsi="Courier New"/>
          <w:sz w:val="17"/>
        </w:rPr>
        <w:t xml:space="preserve">  equipment   TEXT NOT NULL,  -- normalised equipment name</w:t>
      </w:r>
    </w:p>
    <w:p>
      <w:pPr>
        <w:spacing w:before="60" w:after="60"/>
        <w:ind w:left="288"/>
        <w:shd w:val="clear" w:color="auto" w:fill="F0F0F0"/>
      </w:pPr>
      <w:r>
        <w:rPr>
          <w:rFonts w:ascii="Courier New" w:hAnsi="Courier New"/>
          <w:sz w:val="17"/>
        </w:rPr>
        <w:t xml:space="preserve">  has_item    BOOLEAN DEFAULT TRUE,</w:t>
      </w:r>
    </w:p>
    <w:p>
      <w:pPr>
        <w:spacing w:before="60" w:after="60"/>
        <w:ind w:left="288"/>
        <w:shd w:val="clear" w:color="auto" w:fill="F0F0F0"/>
      </w:pPr>
      <w:r>
        <w:rPr>
          <w:rFonts w:ascii="Courier New" w:hAnsi="Courier New"/>
          <w:sz w:val="17"/>
        </w:rPr>
        <w:t xml:space="preserve">  notes       TEXT,</w:t>
      </w:r>
    </w:p>
    <w:p>
      <w:pPr>
        <w:spacing w:before="60" w:after="60"/>
        <w:ind w:left="288"/>
        <w:shd w:val="clear" w:color="auto" w:fill="F0F0F0"/>
      </w:pPr>
      <w:r>
        <w:rPr>
          <w:rFonts w:ascii="Courier New" w:hAnsi="Courier New"/>
          <w:sz w:val="17"/>
        </w:rPr>
        <w:t xml:space="preserve">  created_at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Equipment checklist memory persists across experiments for the same lab</w:t>
      </w:r>
    </w:p>
    <w:p/>
    <w:p>
      <w:pPr>
        <w:spacing w:before="360" w:after="80"/>
        <w:pBdr>
          <w:bottom w:val="single" w:sz="4" w:space="4" w:color="008B8B"/>
        </w:pBdr>
      </w:pPr>
      <w:r>
        <w:rPr>
          <w:rFonts w:ascii="Calibri" w:hAnsi="Calibri"/>
          <w:b/>
          <w:color w:val="1A2A4A"/>
          <w:sz w:val="30"/>
        </w:rPr>
        <w:t xml:space="preserve">Feature F-14  </w:t>
      </w:r>
      <w:r>
        <w:rPr>
          <w:rFonts w:ascii="Calibri" w:hAnsi="Calibri"/>
          <w:b/>
          <w:color w:val="008B8B"/>
          <w:sz w:val="30"/>
        </w:rPr>
        <w:t>Hypothesis Refinement AI</w:t>
      </w:r>
    </w:p>
    <w:p>
      <w:pPr>
        <w:spacing w:after="100"/>
      </w:pPr>
      <w:r>
        <w:rPr>
          <w:rFonts w:ascii="Calibri" w:hAnsi="Calibri"/>
          <w:b w:val="0"/>
          <w:i w:val="0"/>
          <w:sz w:val="21"/>
        </w:rPr>
        <w:t>Before the main pipeline runs, a lightweight hypothesis analysis step checks whether the submitted hypothesis meets scientific testability standards. If it scores below 70, the user is shown 3 improved rewrites with explanations. They can choose one or edit further before the main pipeline begins — preventing wasted GPT-4o tokens on vague inputs.</w:t>
      </w:r>
    </w:p>
    <w:p>
      <w:pPr>
        <w:spacing w:before="200" w:after="120"/>
      </w:pPr>
      <w:r>
        <w:rPr>
          <w:rFonts w:ascii="Calibri" w:hAnsi="Calibri"/>
          <w:b/>
          <w:color w:val="008B8B"/>
          <w:sz w:val="24"/>
        </w:rPr>
        <w:t>Scoring Rubric</w:t>
      </w:r>
    </w:p>
    <w:tbl>
      <w:tblPr>
        <w:tblStyle w:val="TableGrid"/>
        <w:tblW w:type="auto" w:w="0"/>
        <w:jc w:val="center"/>
        <w:tblLook w:firstColumn="1" w:firstRow="1" w:lastColumn="0" w:lastRow="0" w:noHBand="0" w:noVBand="1" w:val="04A0"/>
      </w:tblPr>
      <w:tblGrid>
        <w:gridCol w:w="3009"/>
        <w:gridCol w:w="3009"/>
        <w:gridCol w:w="3009"/>
      </w:tblGrid>
      <w:tr>
        <w:tc>
          <w:tcPr>
            <w:tcW w:type="dxa" w:w="244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Criterion</w:t>
            </w:r>
          </w:p>
        </w:tc>
        <w:tc>
          <w:tcPr>
            <w:tcW w:type="dxa" w:w="144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Max Score</w:t>
            </w:r>
          </w:p>
        </w:tc>
        <w:tc>
          <w:tcPr>
            <w:tcW w:type="dxa" w:w="619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What GPT-4o Checks For</w:t>
            </w:r>
          </w:p>
        </w:tc>
      </w:tr>
      <w:tr>
        <w:tc>
          <w:tcPr>
            <w:tcW w:type="dxa" w:w="244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Specificity</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25</w:t>
            </w:r>
          </w:p>
        </w:tc>
        <w:tc>
          <w:tcPr>
            <w:tcW w:type="dxa" w:w="61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Does it name the exact organism, cell line, or reagent?</w:t>
            </w:r>
          </w:p>
        </w:tc>
      </w:tr>
      <w:tr>
        <w:tc>
          <w:tcPr>
            <w:tcW w:type="dxa" w:w="244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Measurability</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25</w:t>
            </w:r>
          </w:p>
        </w:tc>
        <w:tc>
          <w:tcPr>
            <w:tcW w:type="dxa" w:w="61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Does it specify a measurable outcome (%, fold-change, ng/mL)?</w:t>
            </w:r>
          </w:p>
        </w:tc>
      </w:tr>
      <w:tr>
        <w:tc>
          <w:tcPr>
            <w:tcW w:type="dxa" w:w="244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Comparison</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20</w:t>
            </w:r>
          </w:p>
        </w:tc>
        <w:tc>
          <w:tcPr>
            <w:tcW w:type="dxa" w:w="61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Does it include a comparison group or control?</w:t>
            </w:r>
          </w:p>
        </w:tc>
      </w:tr>
      <w:tr>
        <w:tc>
          <w:tcPr>
            <w:tcW w:type="dxa" w:w="244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Timeframe</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15</w:t>
            </w:r>
          </w:p>
        </w:tc>
        <w:tc>
          <w:tcPr>
            <w:tcW w:type="dxa" w:w="619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Does it specify a duration or endpoint?</w:t>
            </w:r>
          </w:p>
        </w:tc>
      </w:tr>
      <w:tr>
        <w:tc>
          <w:tcPr>
            <w:tcW w:type="dxa" w:w="244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Novelty potential</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15</w:t>
            </w:r>
          </w:p>
        </w:tc>
        <w:tc>
          <w:tcPr>
            <w:tcW w:type="dxa" w:w="619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Does it go beyond simple replication of a standard protocol?</w:t>
            </w:r>
          </w:p>
        </w:tc>
      </w:tr>
    </w:tbl>
    <w:p/>
    <w:p>
      <w:pPr>
        <w:spacing w:before="60" w:after="60"/>
        <w:ind w:left="288"/>
        <w:shd w:val="clear" w:color="auto" w:fill="F0F0F0"/>
      </w:pPr>
      <w:r>
        <w:rPr>
          <w:rFonts w:ascii="Courier New" w:hAnsi="Courier New"/>
          <w:sz w:val="17"/>
        </w:rPr>
        <w:t># app/graph/nodes/hypothesis_refiner.py</w:t>
      </w:r>
    </w:p>
    <w:p>
      <w:pPr>
        <w:spacing w:before="60" w:after="60"/>
        <w:ind w:left="288"/>
        <w:shd w:val="clear" w:color="auto" w:fill="F0F0F0"/>
      </w:pPr>
      <w:r>
        <w:rPr>
          <w:rFonts w:ascii="Courier New" w:hAnsi="Courier New"/>
          <w:sz w:val="17"/>
        </w:rPr>
        <w:t>REFINE_PROMPT = '''</w:t>
      </w:r>
    </w:p>
    <w:p>
      <w:pPr>
        <w:spacing w:before="60" w:after="60"/>
        <w:ind w:left="288"/>
        <w:shd w:val="clear" w:color="auto" w:fill="F0F0F0"/>
      </w:pPr>
      <w:r>
        <w:rPr>
          <w:rFonts w:ascii="Courier New" w:hAnsi="Courier New"/>
          <w:sz w:val="17"/>
        </w:rPr>
        <w:t>Score the following scientific hypothesis on 5 criteria (0-100 total).</w:t>
      </w:r>
    </w:p>
    <w:p>
      <w:pPr>
        <w:spacing w:before="60" w:after="60"/>
        <w:ind w:left="288"/>
        <w:shd w:val="clear" w:color="auto" w:fill="F0F0F0"/>
      </w:pPr>
      <w:r>
        <w:rPr>
          <w:rFonts w:ascii="Courier New" w:hAnsi="Courier New"/>
          <w:sz w:val="17"/>
        </w:rPr>
        <w:t>If score &lt; 70, provide exactly 3 improved alternative hypotheses.</w:t>
      </w:r>
    </w:p>
    <w:p>
      <w:pPr>
        <w:spacing w:before="60" w:after="60"/>
        <w:ind w:left="288"/>
        <w:shd w:val="clear" w:color="auto" w:fill="F0F0F0"/>
      </w:pPr>
      <w:r>
        <w:rPr>
          <w:rFonts w:ascii="Courier New" w:hAnsi="Courier New"/>
          <w:sz w:val="17"/>
        </w:rPr>
        <w:t>Return ONLY valid JSON:</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 xml:space="preserve">  "score": &lt;int&gt;,</w:t>
      </w:r>
    </w:p>
    <w:p>
      <w:pPr>
        <w:spacing w:before="60" w:after="60"/>
        <w:ind w:left="288"/>
        <w:shd w:val="clear" w:color="auto" w:fill="F0F0F0"/>
      </w:pPr>
      <w:r>
        <w:rPr>
          <w:rFonts w:ascii="Courier New" w:hAnsi="Courier New"/>
          <w:sz w:val="17"/>
        </w:rPr>
        <w:t xml:space="preserve">  "criteria": {"specificity":&lt;int&gt;,"measurability":&lt;int&gt;,"comparison":&lt;int&gt;,</w:t>
      </w:r>
    </w:p>
    <w:p>
      <w:pPr>
        <w:spacing w:before="60" w:after="60"/>
        <w:ind w:left="288"/>
        <w:shd w:val="clear" w:color="auto" w:fill="F0F0F0"/>
      </w:pPr>
      <w:r>
        <w:rPr>
          <w:rFonts w:ascii="Courier New" w:hAnsi="Courier New"/>
          <w:sz w:val="17"/>
        </w:rPr>
        <w:t xml:space="preserve">               "timeframe":&lt;int&gt;,"novelty_potential":&lt;int&gt;},</w:t>
      </w:r>
    </w:p>
    <w:p>
      <w:pPr>
        <w:spacing w:before="60" w:after="60"/>
        <w:ind w:left="288"/>
        <w:shd w:val="clear" w:color="auto" w:fill="F0F0F0"/>
      </w:pPr>
      <w:r>
        <w:rPr>
          <w:rFonts w:ascii="Courier New" w:hAnsi="Courier New"/>
          <w:sz w:val="17"/>
        </w:rPr>
        <w:t xml:space="preserve">  "weaknesses": ["..."],</w:t>
      </w:r>
    </w:p>
    <w:p>
      <w:pPr>
        <w:spacing w:before="60" w:after="60"/>
        <w:ind w:left="288"/>
        <w:shd w:val="clear" w:color="auto" w:fill="F0F0F0"/>
      </w:pPr>
      <w:r>
        <w:rPr>
          <w:rFonts w:ascii="Courier New" w:hAnsi="Courier New"/>
          <w:sz w:val="17"/>
        </w:rPr>
        <w:t xml:space="preserve">  "suggested_rewrites": [{"hypothesis":"...","improvement_rationale":"..."}]</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w:t>
      </w:r>
    </w:p>
    <w:p/>
    <w:p>
      <w:pPr>
        <w:spacing w:before="0" w:after="0"/>
      </w:pPr>
      <w:r>
        <w:br w:type="page"/>
      </w:r>
    </w:p>
    <w:p>
      <w:pPr>
        <w:spacing w:before="400" w:after="120"/>
        <w:pBdr>
          <w:bottom w:val="single" w:sz="6" w:space="4" w:color="1A2A4A"/>
        </w:pBdr>
      </w:pPr>
      <w:r>
        <w:rPr>
          <w:rFonts w:ascii="Calibri" w:hAnsi="Calibri"/>
          <w:b/>
          <w:color w:val="1A2A4A"/>
          <w:sz w:val="40"/>
        </w:rPr>
        <w:t>CATEGORY D — Collaboration &amp; Learning</w:t>
      </w:r>
    </w:p>
    <w:tbl>
      <w:tblPr>
        <w:tblW w:type="auto" w:w="0"/>
        <w:jc w:val="center"/>
        <w:tblLook w:firstColumn="1" w:firstRow="1" w:lastColumn="0" w:lastRow="0" w:noHBand="0" w:noVBand="1" w:val="04A0"/>
      </w:tblPr>
      <w:tblGrid>
        <w:gridCol w:w="9026"/>
      </w:tblGrid>
      <w:tr>
        <w:tc>
          <w:tcPr>
            <w:tcW w:type="dxa" w:w="9026"/>
            <w:shd w:val="clear" w:color="auto" w:fill="EBF4FA"/>
            <w:tcBorders>
              <w:top w:val="single" w:sz="4" w:color="AAAAAA"/>
              <w:left w:val="single" w:sz="4" w:color="AAAAAA"/>
              <w:bottom w:val="single" w:sz="4" w:color="AAAAAA"/>
              <w:right w:val="single" w:sz="4" w:color="AAAAAA"/>
            </w:tcBorders>
          </w:tcPr>
          <w:p>
            <w:r>
              <w:rPr>
                <w:rFonts w:ascii="Calibri" w:hAnsi="Calibri"/>
                <w:b/>
                <w:color w:val="1A2A4A"/>
                <w:sz w:val="20"/>
              </w:rPr>
              <w:t xml:space="preserve">Purpose:  </w:t>
            </w:r>
            <w:r>
              <w:rPr>
                <w:rFonts w:ascii="Calibri" w:hAnsi="Calibri"/>
                <w:sz w:val="20"/>
              </w:rPr>
              <w:t>These three features transform The AI Scientist from a single-user tool into a team platform. Real research is collaborative — PIs, postdocs, and technicians all interact with the same plan. Supabase Realtime (already provisioned) provides WebSocket infrastructure at zero additional cost. Plan versioning and lab notebooks complete the research workflow.</w:t>
            </w:r>
          </w:p>
        </w:tc>
      </w:tr>
    </w:tbl>
    <w:p/>
    <w:p>
      <w:pPr>
        <w:spacing w:before="360" w:after="80"/>
        <w:pBdr>
          <w:bottom w:val="single" w:sz="4" w:space="4" w:color="008B8B"/>
        </w:pBdr>
      </w:pPr>
      <w:r>
        <w:rPr>
          <w:rFonts w:ascii="Calibri" w:hAnsi="Calibri"/>
          <w:b/>
          <w:color w:val="1A2A4A"/>
          <w:sz w:val="30"/>
        </w:rPr>
        <w:t xml:space="preserve">Feature F-15  </w:t>
      </w:r>
      <w:r>
        <w:rPr>
          <w:rFonts w:ascii="Calibri" w:hAnsi="Calibri"/>
          <w:b/>
          <w:color w:val="008B8B"/>
          <w:sz w:val="30"/>
        </w:rPr>
        <w:t>Live Collaborative Review</w:t>
      </w:r>
    </w:p>
    <w:p>
      <w:pPr>
        <w:spacing w:after="100"/>
      </w:pPr>
      <w:r>
        <w:rPr>
          <w:rFonts w:ascii="Calibri" w:hAnsi="Calibri"/>
          <w:b w:val="0"/>
          <w:i w:val="0"/>
          <w:sz w:val="21"/>
        </w:rPr>
        <w:t>Multiple scientists can open the same experiment plan simultaneously and see each other's cursors, annotations, and review submissions in real-time. This uses Supabase Realtime channels — a WebSocket layer built into the Supabase instance already provisioned. No additional infrastructure is required.</w:t>
      </w:r>
    </w:p>
    <w:p>
      <w:pPr>
        <w:spacing w:before="200" w:after="120"/>
      </w:pPr>
      <w:r>
        <w:rPr>
          <w:rFonts w:ascii="Calibri" w:hAnsi="Calibri"/>
          <w:b/>
          <w:color w:val="008B8B"/>
          <w:sz w:val="24"/>
        </w:rPr>
        <w:t>Architecture</w:t>
      </w:r>
    </w:p>
    <w:p>
      <w:pPr>
        <w:spacing w:before="60" w:after="60"/>
        <w:ind w:left="288"/>
        <w:shd w:val="clear" w:color="auto" w:fill="F0F0F0"/>
      </w:pPr>
      <w:r>
        <w:rPr>
          <w:rFonts w:ascii="Courier New" w:hAnsi="Courier New"/>
          <w:sz w:val="17"/>
        </w:rPr>
        <w:t># Supabase Realtime uses Presence + Broadcast + Postgres Changes</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1. PRESENCE — track who is viewing the plan</w:t>
      </w:r>
    </w:p>
    <w:p>
      <w:pPr>
        <w:spacing w:before="60" w:after="60"/>
        <w:ind w:left="288"/>
        <w:shd w:val="clear" w:color="auto" w:fill="F0F0F0"/>
      </w:pPr>
      <w:r>
        <w:rPr>
          <w:rFonts w:ascii="Courier New" w:hAnsi="Courier New"/>
          <w:sz w:val="17"/>
        </w:rPr>
        <w:t>const channel = supabase.channel(`plan-review-${planId}`)</w:t>
      </w:r>
    </w:p>
    <w:p>
      <w:pPr>
        <w:spacing w:before="60" w:after="60"/>
        <w:ind w:left="288"/>
        <w:shd w:val="clear" w:color="auto" w:fill="F0F0F0"/>
      </w:pPr>
      <w:r>
        <w:rPr>
          <w:rFonts w:ascii="Courier New" w:hAnsi="Courier New"/>
          <w:sz w:val="17"/>
        </w:rPr>
        <w:t>channel.on('presence', { event: 'sync' }, () =&gt; {</w:t>
      </w:r>
    </w:p>
    <w:p>
      <w:pPr>
        <w:spacing w:before="60" w:after="60"/>
        <w:ind w:left="288"/>
        <w:shd w:val="clear" w:color="auto" w:fill="F0F0F0"/>
      </w:pPr>
      <w:r>
        <w:rPr>
          <w:rFonts w:ascii="Courier New" w:hAnsi="Courier New"/>
          <w:sz w:val="17"/>
        </w:rPr>
        <w:t xml:space="preserve">  const state = channel.presenceState()</w:t>
      </w:r>
    </w:p>
    <w:p>
      <w:pPr>
        <w:spacing w:before="60" w:after="60"/>
        <w:ind w:left="288"/>
        <w:shd w:val="clear" w:color="auto" w:fill="F0F0F0"/>
      </w:pPr>
      <w:r>
        <w:rPr>
          <w:rFonts w:ascii="Courier New" w:hAnsi="Courier New"/>
          <w:sz w:val="17"/>
        </w:rPr>
        <w:t xml:space="preserve">  setActiveScienstists(Object.values(state).flat())</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channel.track({ user_id: currentUser.id, role: currentUser.role, joined_at: new Date().toISOString() })</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2. BROADCAST — real-time annotation events</w:t>
      </w:r>
    </w:p>
    <w:p>
      <w:pPr>
        <w:spacing w:before="60" w:after="60"/>
        <w:ind w:left="288"/>
        <w:shd w:val="clear" w:color="auto" w:fill="F0F0F0"/>
      </w:pPr>
      <w:r>
        <w:rPr>
          <w:rFonts w:ascii="Courier New" w:hAnsi="Courier New"/>
          <w:sz w:val="17"/>
        </w:rPr>
        <w:t>channel.on('broadcast', { event: 'annotation' }, ({ payload }) =&gt; {</w:t>
      </w:r>
    </w:p>
    <w:p>
      <w:pPr>
        <w:spacing w:before="60" w:after="60"/>
        <w:ind w:left="288"/>
        <w:shd w:val="clear" w:color="auto" w:fill="F0F0F0"/>
      </w:pPr>
      <w:r>
        <w:rPr>
          <w:rFonts w:ascii="Courier New" w:hAnsi="Courier New"/>
          <w:sz w:val="17"/>
        </w:rPr>
        <w:t xml:space="preserve">  addAnnotation(payload)  // adds floating comment bubble to the relevant section</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3. POSTGRES CHANGES — when a review is submitted, all viewers see it immediately</w:t>
      </w:r>
    </w:p>
    <w:p>
      <w:pPr>
        <w:spacing w:before="60" w:after="60"/>
        <w:ind w:left="288"/>
        <w:shd w:val="clear" w:color="auto" w:fill="F0F0F0"/>
      </w:pPr>
      <w:r>
        <w:rPr>
          <w:rFonts w:ascii="Courier New" w:hAnsi="Courier New"/>
          <w:sz w:val="17"/>
        </w:rPr>
        <w:t>channel.on('postgres_changes', {</w:t>
      </w:r>
    </w:p>
    <w:p>
      <w:pPr>
        <w:spacing w:before="60" w:after="60"/>
        <w:ind w:left="288"/>
        <w:shd w:val="clear" w:color="auto" w:fill="F0F0F0"/>
      </w:pPr>
      <w:r>
        <w:rPr>
          <w:rFonts w:ascii="Courier New" w:hAnsi="Courier New"/>
          <w:sz w:val="17"/>
        </w:rPr>
        <w:t xml:space="preserve">  event: 'INSERT', schema: 'public', table: 'scientist_reviews',</w:t>
      </w:r>
    </w:p>
    <w:p>
      <w:pPr>
        <w:spacing w:before="60" w:after="60"/>
        <w:ind w:left="288"/>
        <w:shd w:val="clear" w:color="auto" w:fill="F0F0F0"/>
      </w:pPr>
      <w:r>
        <w:rPr>
          <w:rFonts w:ascii="Courier New" w:hAnsi="Courier New"/>
          <w:sz w:val="17"/>
        </w:rPr>
        <w:t xml:space="preserve">  filter: `plan_id=eq.${planId}`</w:t>
      </w:r>
    </w:p>
    <w:p>
      <w:pPr>
        <w:spacing w:before="60" w:after="60"/>
        <w:ind w:left="288"/>
        <w:shd w:val="clear" w:color="auto" w:fill="F0F0F0"/>
      </w:pPr>
      <w:r>
        <w:rPr>
          <w:rFonts w:ascii="Courier New" w:hAnsi="Courier New"/>
          <w:sz w:val="17"/>
        </w:rPr>
        <w:t>}, payload =&gt; {</w:t>
      </w:r>
    </w:p>
    <w:p>
      <w:pPr>
        <w:spacing w:before="60" w:after="60"/>
        <w:ind w:left="288"/>
        <w:shd w:val="clear" w:color="auto" w:fill="F0F0F0"/>
      </w:pPr>
      <w:r>
        <w:rPr>
          <w:rFonts w:ascii="Courier New" w:hAnsi="Courier New"/>
          <w:sz w:val="17"/>
        </w:rPr>
        <w:t xml:space="preserve">  addReviewCard(payload.new)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channel.subscribe()</w:t>
      </w:r>
    </w:p>
    <w:p>
      <w:pPr>
        <w:spacing w:before="200" w:after="120"/>
      </w:pPr>
      <w:r>
        <w:rPr>
          <w:rFonts w:ascii="Calibri" w:hAnsi="Calibri"/>
          <w:b/>
          <w:color w:val="008B8B"/>
          <w:sz w:val="24"/>
        </w:rPr>
        <w:t>Presence UI</w:t>
      </w:r>
    </w:p>
    <w:p>
      <w:pPr>
        <w:pStyle w:val="ListBullet"/>
        <w:spacing w:after="60"/>
      </w:pPr>
      <w:r>
        <w:rPr>
          <w:rFonts w:ascii="Calibri" w:hAnsi="Calibri"/>
          <w:sz w:val="20"/>
        </w:rPr>
        <w:t>Active reviewers appear as avatar initials in the top-right corner of the plan page (PI in purple, Postdoc in teal, Technician in green).</w:t>
      </w:r>
    </w:p>
    <w:p>
      <w:pPr>
        <w:pStyle w:val="ListBullet"/>
        <w:spacing w:after="60"/>
      </w:pPr>
      <w:r>
        <w:rPr>
          <w:rFonts w:ascii="Calibri" w:hAnsi="Calibri"/>
          <w:sz w:val="20"/>
        </w:rPr>
        <w:t>When a reviewer is looking at a specific section, that section's header shows a small coloured dot: 'PI is viewing Protocol tab'.</w:t>
      </w:r>
    </w:p>
    <w:p>
      <w:pPr>
        <w:pStyle w:val="ListBullet"/>
        <w:spacing w:after="60"/>
      </w:pPr>
      <w:r>
        <w:rPr>
          <w:rFonts w:ascii="Calibri" w:hAnsi="Calibri"/>
          <w:sz w:val="20"/>
        </w:rPr>
        <w:t>Submitted reviews appear in a live feed sidebar without page refresh — no polling required.</w:t>
      </w:r>
    </w:p>
    <w:p>
      <w:pPr>
        <w:pStyle w:val="ListBullet"/>
        <w:spacing w:after="60"/>
      </w:pPr>
      <w:r>
        <w:rPr>
          <w:rFonts w:ascii="Calibri" w:hAnsi="Calibri"/>
          <w:sz w:val="20"/>
        </w:rPr>
        <w:t>Section-level annotations (floating comment bubbles) are broadcast to all viewers instantly.</w:t>
      </w:r>
    </w:p>
    <w:p/>
    <w:p>
      <w:pPr>
        <w:spacing w:before="200" w:after="120"/>
      </w:pPr>
      <w:r>
        <w:rPr>
          <w:rFonts w:ascii="Calibri" w:hAnsi="Calibri"/>
          <w:b/>
          <w:color w:val="008B8B"/>
          <w:sz w:val="24"/>
        </w:rPr>
        <w:t>Supabase Configuration</w:t>
      </w:r>
    </w:p>
    <w:p>
      <w:pPr>
        <w:spacing w:before="60" w:after="60"/>
        <w:ind w:left="288"/>
        <w:shd w:val="clear" w:color="auto" w:fill="F0F0F0"/>
      </w:pPr>
      <w:r>
        <w:rPr>
          <w:rFonts w:ascii="Courier New" w:hAnsi="Courier New"/>
          <w:sz w:val="17"/>
        </w:rPr>
        <w:t>-- Enable Realtime for relevant tables in Supabase dashboard:</w:t>
      </w:r>
    </w:p>
    <w:p>
      <w:pPr>
        <w:spacing w:before="60" w:after="60"/>
        <w:ind w:left="288"/>
        <w:shd w:val="clear" w:color="auto" w:fill="F0F0F0"/>
      </w:pPr>
      <w:r>
        <w:rPr>
          <w:rFonts w:ascii="Courier New" w:hAnsi="Courier New"/>
          <w:sz w:val="17"/>
        </w:rPr>
        <w:t>-- Table Editor → scientist_reviews → Enable Realtime (INSERT, UPDATE)</w:t>
      </w:r>
    </w:p>
    <w:p>
      <w:pPr>
        <w:spacing w:before="60" w:after="60"/>
        <w:ind w:left="288"/>
        <w:shd w:val="clear" w:color="auto" w:fill="F0F0F0"/>
      </w:pPr>
      <w:r>
        <w:rPr>
          <w:rFonts w:ascii="Courier New" w:hAnsi="Courier New"/>
          <w:sz w:val="17"/>
        </w:rPr>
        <w:t>-- Table Editor → experiment_plans   → Enable Realtime (UPDATE)</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Add plan_annotations table for floating comments:</w:t>
      </w:r>
    </w:p>
    <w:p>
      <w:pPr>
        <w:spacing w:before="60" w:after="60"/>
        <w:ind w:left="288"/>
        <w:shd w:val="clear" w:color="auto" w:fill="F0F0F0"/>
      </w:pPr>
      <w:r>
        <w:rPr>
          <w:rFonts w:ascii="Courier New" w:hAnsi="Courier New"/>
          <w:sz w:val="17"/>
        </w:rPr>
        <w:t>CREATE TABLE plan_annotations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plan_id      UUID REFERENCES experiment_plans(id) ON DELETE CASCADE,</w:t>
      </w:r>
    </w:p>
    <w:p>
      <w:pPr>
        <w:spacing w:before="60" w:after="60"/>
        <w:ind w:left="288"/>
        <w:shd w:val="clear" w:color="auto" w:fill="F0F0F0"/>
      </w:pPr>
      <w:r>
        <w:rPr>
          <w:rFonts w:ascii="Courier New" w:hAnsi="Courier New"/>
          <w:sz w:val="17"/>
        </w:rPr>
        <w:t xml:space="preserve">  section      TEXT NOT NULL,</w:t>
      </w:r>
    </w:p>
    <w:p>
      <w:pPr>
        <w:spacing w:before="60" w:after="60"/>
        <w:ind w:left="288"/>
        <w:shd w:val="clear" w:color="auto" w:fill="F0F0F0"/>
      </w:pPr>
      <w:r>
        <w:rPr>
          <w:rFonts w:ascii="Courier New" w:hAnsi="Courier New"/>
          <w:sz w:val="17"/>
        </w:rPr>
        <w:t xml:space="preserve">  content      TEXT NOT NULL,</w:t>
      </w:r>
    </w:p>
    <w:p>
      <w:pPr>
        <w:spacing w:before="60" w:after="60"/>
        <w:ind w:left="288"/>
        <w:shd w:val="clear" w:color="auto" w:fill="F0F0F0"/>
      </w:pPr>
      <w:r>
        <w:rPr>
          <w:rFonts w:ascii="Courier New" w:hAnsi="Courier New"/>
          <w:sz w:val="17"/>
        </w:rPr>
        <w:t xml:space="preserve">  position_pct FLOAT,   -- % position within the section (for anchoring the bubble)</w:t>
      </w:r>
    </w:p>
    <w:p>
      <w:pPr>
        <w:spacing w:before="60" w:after="60"/>
        <w:ind w:left="288"/>
        <w:shd w:val="clear" w:color="auto" w:fill="F0F0F0"/>
      </w:pPr>
      <w:r>
        <w:rPr>
          <w:rFonts w:ascii="Courier New" w:hAnsi="Courier New"/>
          <w:sz w:val="17"/>
        </w:rPr>
        <w:t xml:space="preserve">  author_id    TEXT,</w:t>
      </w:r>
    </w:p>
    <w:p>
      <w:pPr>
        <w:spacing w:before="60" w:after="60"/>
        <w:ind w:left="288"/>
        <w:shd w:val="clear" w:color="auto" w:fill="F0F0F0"/>
      </w:pPr>
      <w:r>
        <w:rPr>
          <w:rFonts w:ascii="Courier New" w:hAnsi="Courier New"/>
          <w:sz w:val="17"/>
        </w:rPr>
        <w:t xml:space="preserve">  author_role  TEXT,</w:t>
      </w:r>
    </w:p>
    <w:p>
      <w:pPr>
        <w:spacing w:before="60" w:after="60"/>
        <w:ind w:left="288"/>
        <w:shd w:val="clear" w:color="auto" w:fill="F0F0F0"/>
      </w:pPr>
      <w:r>
        <w:rPr>
          <w:rFonts w:ascii="Courier New" w:hAnsi="Courier New"/>
          <w:sz w:val="17"/>
        </w:rPr>
        <w:t xml:space="preserve">  created_at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ALTER TABLE plan_annotations ENABLE ROW LEVEL SECURITY;</w:t>
      </w:r>
    </w:p>
    <w:p/>
    <w:p>
      <w:pPr>
        <w:spacing w:before="360" w:after="80"/>
        <w:pBdr>
          <w:bottom w:val="single" w:sz="4" w:space="4" w:color="008B8B"/>
        </w:pBdr>
      </w:pPr>
      <w:r>
        <w:rPr>
          <w:rFonts w:ascii="Calibri" w:hAnsi="Calibri"/>
          <w:b/>
          <w:color w:val="1A2A4A"/>
          <w:sz w:val="30"/>
        </w:rPr>
        <w:t xml:space="preserve">Feature F-16  </w:t>
      </w:r>
      <w:r>
        <w:rPr>
          <w:rFonts w:ascii="Calibri" w:hAnsi="Calibri"/>
          <w:b/>
          <w:color w:val="008B8B"/>
          <w:sz w:val="30"/>
        </w:rPr>
        <w:t>Plan Version History</w:t>
      </w:r>
    </w:p>
    <w:p>
      <w:pPr>
        <w:spacing w:after="100"/>
      </w:pPr>
      <w:r>
        <w:rPr>
          <w:rFonts w:ascii="Calibri" w:hAnsi="Calibri"/>
          <w:b w:val="0"/>
          <w:i w:val="0"/>
          <w:sz w:val="21"/>
        </w:rPr>
        <w:t>Every time a plan is regenerated or a scientist requests a revision, a versioned snapshot is stored. A diff view shows exactly what changed between versions — highlighted in green for additions and red for removals, section by section. Scientists can restore any previous version with one click.</w:t>
      </w:r>
    </w:p>
    <w:p>
      <w:pPr>
        <w:spacing w:before="200" w:after="120"/>
      </w:pPr>
      <w:r>
        <w:rPr>
          <w:rFonts w:ascii="Calibri" w:hAnsi="Calibri"/>
          <w:b/>
          <w:color w:val="008B8B"/>
          <w:sz w:val="24"/>
        </w:rPr>
        <w:t>Database Schema</w:t>
      </w:r>
    </w:p>
    <w:p>
      <w:pPr>
        <w:spacing w:before="60" w:after="60"/>
        <w:ind w:left="288"/>
        <w:shd w:val="clear" w:color="auto" w:fill="F0F0F0"/>
      </w:pPr>
      <w:r>
        <w:rPr>
          <w:rFonts w:ascii="Courier New" w:hAnsi="Courier New"/>
          <w:sz w:val="17"/>
        </w:rPr>
        <w:t>CREATE TABLE plan_versions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experiment_id   UUID REFERENCES experiments(id) ON DELETE CASCADE,</w:t>
      </w:r>
    </w:p>
    <w:p>
      <w:pPr>
        <w:spacing w:before="60" w:after="60"/>
        <w:ind w:left="288"/>
        <w:shd w:val="clear" w:color="auto" w:fill="F0F0F0"/>
      </w:pPr>
      <w:r>
        <w:rPr>
          <w:rFonts w:ascii="Courier New" w:hAnsi="Courier New"/>
          <w:sz w:val="17"/>
        </w:rPr>
        <w:t xml:space="preserve">  version_number  INTEGER NOT NULL,</w:t>
      </w:r>
    </w:p>
    <w:p>
      <w:pPr>
        <w:spacing w:before="60" w:after="60"/>
        <w:ind w:left="288"/>
        <w:shd w:val="clear" w:color="auto" w:fill="F0F0F0"/>
      </w:pPr>
      <w:r>
        <w:rPr>
          <w:rFonts w:ascii="Courier New" w:hAnsi="Courier New"/>
          <w:sz w:val="17"/>
        </w:rPr>
        <w:t xml:space="preserve">  plan_snapshot   JSONB NOT NULL,   -- complete plan at this point in time</w:t>
      </w:r>
    </w:p>
    <w:p>
      <w:pPr>
        <w:spacing w:before="60" w:after="60"/>
        <w:ind w:left="288"/>
        <w:shd w:val="clear" w:color="auto" w:fill="F0F0F0"/>
      </w:pPr>
      <w:r>
        <w:rPr>
          <w:rFonts w:ascii="Courier New" w:hAnsi="Courier New"/>
          <w:sz w:val="17"/>
        </w:rPr>
        <w:t xml:space="preserve">  change_summary  TEXT,             -- GPT-4o-generated summary of what changed</w:t>
      </w:r>
    </w:p>
    <w:p>
      <w:pPr>
        <w:spacing w:before="60" w:after="60"/>
        <w:ind w:left="288"/>
        <w:shd w:val="clear" w:color="auto" w:fill="F0F0F0"/>
      </w:pPr>
      <w:r>
        <w:rPr>
          <w:rFonts w:ascii="Courier New" w:hAnsi="Courier New"/>
          <w:sz w:val="17"/>
        </w:rPr>
        <w:t xml:space="preserve">  triggered_by    TEXT,             -- 'initial_generation' | 'scientist_correction'</w:t>
      </w:r>
    </w:p>
    <w:p>
      <w:pPr>
        <w:spacing w:before="60" w:after="60"/>
        <w:ind w:left="288"/>
        <w:shd w:val="clear" w:color="auto" w:fill="F0F0F0"/>
      </w:pPr>
      <w:r>
        <w:rPr>
          <w:rFonts w:ascii="Courier New" w:hAnsi="Courier New"/>
          <w:sz w:val="17"/>
        </w:rPr>
        <w:t xml:space="preserve">                                   -- | 'hypothesis_edit' | 'manual_regen'</w:t>
      </w:r>
    </w:p>
    <w:p>
      <w:pPr>
        <w:spacing w:before="60" w:after="60"/>
        <w:ind w:left="288"/>
        <w:shd w:val="clear" w:color="auto" w:fill="F0F0F0"/>
      </w:pPr>
      <w:r>
        <w:rPr>
          <w:rFonts w:ascii="Courier New" w:hAnsi="Courier New"/>
          <w:sz w:val="17"/>
        </w:rPr>
        <w:t xml:space="preserve">  created_at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CREATE UNIQUE INDEX plan_versions_unique</w:t>
      </w:r>
    </w:p>
    <w:p>
      <w:pPr>
        <w:spacing w:before="60" w:after="60"/>
        <w:ind w:left="288"/>
        <w:shd w:val="clear" w:color="auto" w:fill="F0F0F0"/>
      </w:pPr>
      <w:r>
        <w:rPr>
          <w:rFonts w:ascii="Courier New" w:hAnsi="Courier New"/>
          <w:sz w:val="17"/>
        </w:rPr>
        <w:t xml:space="preserve">  ON plan_versions(experiment_id, version_number);</w:t>
      </w:r>
    </w:p>
    <w:p>
      <w:pPr>
        <w:spacing w:before="200" w:after="120"/>
      </w:pPr>
      <w:r>
        <w:rPr>
          <w:rFonts w:ascii="Calibri" w:hAnsi="Calibri"/>
          <w:b/>
          <w:color w:val="008B8B"/>
          <w:sz w:val="24"/>
        </w:rPr>
        <w:t>Diff Algorithm</w:t>
      </w:r>
    </w:p>
    <w:p>
      <w:pPr>
        <w:spacing w:after="100"/>
      </w:pPr>
      <w:r>
        <w:rPr>
          <w:rFonts w:ascii="Calibri" w:hAnsi="Calibri"/>
          <w:b w:val="0"/>
          <w:i/>
          <w:sz w:val="20"/>
        </w:rPr>
        <w:t>Plan diffs are computed client-side using the fast-diff library (MIT, ~5KB):</w:t>
      </w:r>
    </w:p>
    <w:p>
      <w:pPr>
        <w:spacing w:before="60" w:after="60"/>
        <w:ind w:left="288"/>
        <w:shd w:val="clear" w:color="auto" w:fill="F0F0F0"/>
      </w:pPr>
      <w:r>
        <w:rPr>
          <w:rFonts w:ascii="Courier New" w:hAnsi="Courier New"/>
          <w:sz w:val="17"/>
        </w:rPr>
        <w:t>import diff from 'fast-diff'  // MIT license</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function diffPlanSection(oldText: string, newText: string): DiffChunk[] {</w:t>
      </w:r>
    </w:p>
    <w:p>
      <w:pPr>
        <w:spacing w:before="60" w:after="60"/>
        <w:ind w:left="288"/>
        <w:shd w:val="clear" w:color="auto" w:fill="F0F0F0"/>
      </w:pPr>
      <w:r>
        <w:rPr>
          <w:rFonts w:ascii="Courier New" w:hAnsi="Courier New"/>
          <w:sz w:val="17"/>
        </w:rPr>
        <w:t xml:space="preserve">  return diff(oldText, newText).map(([type, value]) =&gt; ({</w:t>
      </w:r>
    </w:p>
    <w:p>
      <w:pPr>
        <w:spacing w:before="60" w:after="60"/>
        <w:ind w:left="288"/>
        <w:shd w:val="clear" w:color="auto" w:fill="F0F0F0"/>
      </w:pPr>
      <w:r>
        <w:rPr>
          <w:rFonts w:ascii="Courier New" w:hAnsi="Courier New"/>
          <w:sz w:val="17"/>
        </w:rPr>
        <w:t xml:space="preserve">    type: type === 1 ? 'added' : type === -1 ? 'removed' : 'unchanged',</w:t>
      </w:r>
    </w:p>
    <w:p>
      <w:pPr>
        <w:spacing w:before="60" w:after="60"/>
        <w:ind w:left="288"/>
        <w:shd w:val="clear" w:color="auto" w:fill="F0F0F0"/>
      </w:pPr>
      <w:r>
        <w:rPr>
          <w:rFonts w:ascii="Courier New" w:hAnsi="Courier New"/>
          <w:sz w:val="17"/>
        </w:rPr>
        <w:t xml:space="preserve">    text: value</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Renders as inline HTML with green highlights for additions, red for removals</w:t>
      </w:r>
    </w:p>
    <w:p>
      <w:pPr>
        <w:spacing w:before="60" w:after="60"/>
        <w:ind w:left="288"/>
        <w:shd w:val="clear" w:color="auto" w:fill="F0F0F0"/>
      </w:pPr>
      <w:r>
        <w:rPr>
          <w:rFonts w:ascii="Courier New" w:hAnsi="Courier New"/>
          <w:sz w:val="17"/>
        </w:rPr>
        <w:t>// Applied per-section: protocol diffs show step-level changes</w:t>
      </w:r>
    </w:p>
    <w:p>
      <w:pPr>
        <w:spacing w:before="60" w:after="60"/>
        <w:ind w:left="288"/>
        <w:shd w:val="clear" w:color="auto" w:fill="F0F0F0"/>
      </w:pPr>
      <w:r>
        <w:rPr>
          <w:rFonts w:ascii="Courier New" w:hAnsi="Courier New"/>
          <w:sz w:val="17"/>
        </w:rPr>
        <w:t>// Materials diffs show added/removed rows in the reagent table</w:t>
      </w:r>
    </w:p>
    <w:p>
      <w:pPr>
        <w:spacing w:before="200" w:after="120"/>
      </w:pPr>
      <w:r>
        <w:rPr>
          <w:rFonts w:ascii="Calibri" w:hAnsi="Calibri"/>
          <w:b/>
          <w:color w:val="008B8B"/>
          <w:sz w:val="24"/>
        </w:rPr>
        <w:t>Version Timeline UI</w:t>
      </w:r>
    </w:p>
    <w:p>
      <w:pPr>
        <w:pStyle w:val="ListBullet"/>
        <w:spacing w:after="60"/>
      </w:pPr>
      <w:r>
        <w:rPr>
          <w:rFonts w:ascii="Calibri" w:hAnsi="Calibri"/>
          <w:sz w:val="20"/>
        </w:rPr>
        <w:t>A horizontal version rail appears at the top of the Plan view when 2+ versions exist.</w:t>
      </w:r>
    </w:p>
    <w:p>
      <w:pPr>
        <w:pStyle w:val="ListBullet"/>
        <w:spacing w:after="60"/>
      </w:pPr>
      <w:r>
        <w:rPr>
          <w:rFonts w:ascii="Calibri" w:hAnsi="Calibri"/>
          <w:sz w:val="20"/>
        </w:rPr>
        <w:t>Each version node shows: version number, date, and trigger (e.g. 'v1 · Initial' / 'v2 · After PI review' / 'v3 · Hypothesis refined').</w:t>
      </w:r>
    </w:p>
    <w:p>
      <w:pPr>
        <w:pStyle w:val="ListBullet"/>
        <w:spacing w:after="60"/>
      </w:pPr>
      <w:r>
        <w:rPr>
          <w:rFonts w:ascii="Calibri" w:hAnsi="Calibri"/>
          <w:sz w:val="20"/>
        </w:rPr>
        <w:t>Clicking any node loads that version; clicking two nodes enters diff mode.</w:t>
      </w:r>
    </w:p>
    <w:p>
      <w:pPr>
        <w:pStyle w:val="ListBullet"/>
        <w:spacing w:after="60"/>
      </w:pPr>
      <w:r>
        <w:rPr>
          <w:rFonts w:ascii="Calibri" w:hAnsi="Calibri"/>
          <w:sz w:val="20"/>
        </w:rPr>
        <w:t>'Restore this version' button triggers a new plan_versions record and sets it as the current plan.</w:t>
      </w:r>
    </w:p>
    <w:p/>
    <w:p>
      <w:pPr>
        <w:spacing w:before="360" w:after="80"/>
        <w:pBdr>
          <w:bottom w:val="single" w:sz="4" w:space="4" w:color="008B8B"/>
        </w:pBdr>
      </w:pPr>
      <w:r>
        <w:rPr>
          <w:rFonts w:ascii="Calibri" w:hAnsi="Calibri"/>
          <w:b/>
          <w:color w:val="1A2A4A"/>
          <w:sz w:val="30"/>
        </w:rPr>
        <w:t xml:space="preserve">Feature F-17  </w:t>
      </w:r>
      <w:r>
        <w:rPr>
          <w:rFonts w:ascii="Calibri" w:hAnsi="Calibri"/>
          <w:b/>
          <w:color w:val="008B8B"/>
          <w:sz w:val="30"/>
        </w:rPr>
        <w:t>Lab Notebook Template</w:t>
      </w:r>
    </w:p>
    <w:p>
      <w:pPr>
        <w:spacing w:after="100"/>
      </w:pPr>
      <w:r>
        <w:rPr>
          <w:rFonts w:ascii="Calibri" w:hAnsi="Calibri"/>
          <w:b w:val="0"/>
          <w:i w:val="0"/>
          <w:sz w:val="21"/>
        </w:rPr>
        <w:t>Generates a structured electronic lab notebook pre-filled with all experiment parameters from the plan. The notebook is exported as a PDF with fillable sections for the scientist to complete as they run the experiment. This is the bridge between the AI planning tool and the actual bench work — a scientist walks into the lab with this document.</w:t>
      </w:r>
    </w:p>
    <w:p>
      <w:pPr>
        <w:spacing w:before="200" w:after="120"/>
      </w:pPr>
      <w:r>
        <w:rPr>
          <w:rFonts w:ascii="Calibri" w:hAnsi="Calibri"/>
          <w:b/>
          <w:color w:val="008B8B"/>
          <w:sz w:val="24"/>
        </w:rPr>
        <w:t>Notebook Structure</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Section</w:t>
            </w:r>
          </w:p>
        </w:tc>
        <w:tc>
          <w:tcPr>
            <w:tcW w:type="dxa" w:w="331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Pre-filled By</w:t>
            </w:r>
          </w:p>
        </w:tc>
        <w:tc>
          <w:tcPr>
            <w:tcW w:type="dxa" w:w="460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Scientist Fills In</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Header</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Hypothesis, PI name, date, experiment ID</w:t>
            </w:r>
          </w:p>
        </w:tc>
        <w:tc>
          <w:tcPr>
            <w:tcW w:type="dxa" w:w="460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Start date, lab location</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Objective</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 summary from GPT-4o</w:t>
            </w:r>
          </w:p>
        </w:tc>
        <w:tc>
          <w:tcPr>
            <w:tcW w:type="dxa" w:w="460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Materials received</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Materials table from plan</w:t>
            </w:r>
          </w:p>
        </w:tc>
        <w:tc>
          <w:tcPr>
            <w:tcW w:type="dxa" w:w="460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Lot numbers, expiry dates, actual supplier used</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 steps</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 steps as numbered checklist</w:t>
            </w:r>
          </w:p>
        </w:tc>
        <w:tc>
          <w:tcPr>
            <w:tcW w:type="dxa" w:w="460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Actual observations per step, deviations</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Raw data tables</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Column headers from validation section</w:t>
            </w:r>
          </w:p>
        </w:tc>
        <w:tc>
          <w:tcPr>
            <w:tcW w:type="dxa" w:w="460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Measured values</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Statistical analysis</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Test name, alpha, n from power calculator</w:t>
            </w:r>
          </w:p>
        </w:tc>
        <w:tc>
          <w:tcPr>
            <w:tcW w:type="dxa" w:w="460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Computed p-values, confidence intervals</w:t>
            </w:r>
          </w:p>
        </w:tc>
      </w:tr>
      <w:tr>
        <w:tc>
          <w:tcPr>
            <w:tcW w:type="dxa" w:w="216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Conclusions</w:t>
            </w:r>
          </w:p>
        </w:tc>
        <w:tc>
          <w:tcPr>
            <w:tcW w:type="dxa" w:w="331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Expected success/failure criteria</w:t>
            </w:r>
          </w:p>
        </w:tc>
        <w:tc>
          <w:tcPr>
            <w:tcW w:type="dxa" w:w="460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Actual outcome vs expected</w:t>
            </w:r>
          </w:p>
        </w:tc>
      </w:tr>
      <w:tr>
        <w:tc>
          <w:tcPr>
            <w:tcW w:type="dxa" w:w="216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Deviations log</w:t>
            </w:r>
          </w:p>
        </w:tc>
        <w:tc>
          <w:tcPr>
            <w:tcW w:type="dxa" w:w="331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460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Free text: any protocol deviations and rationale</w:t>
            </w:r>
          </w:p>
        </w:tc>
      </w:tr>
    </w:tbl>
    <w:p/>
    <w:p>
      <w:pPr>
        <w:spacing w:before="60" w:after="60"/>
        <w:ind w:left="288"/>
        <w:shd w:val="clear" w:color="auto" w:fill="F0F0F0"/>
      </w:pPr>
      <w:r>
        <w:rPr>
          <w:rFonts w:ascii="Courier New" w:hAnsi="Courier New"/>
          <w:sz w:val="17"/>
        </w:rPr>
        <w:t># app/services/notebook_generator.py</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NOTEBOOK_PROMPT = '''</w:t>
      </w:r>
    </w:p>
    <w:p>
      <w:pPr>
        <w:spacing w:before="60" w:after="60"/>
        <w:ind w:left="288"/>
        <w:shd w:val="clear" w:color="auto" w:fill="F0F0F0"/>
      </w:pPr>
      <w:r>
        <w:rPr>
          <w:rFonts w:ascii="Courier New" w:hAnsi="Courier New"/>
          <w:sz w:val="17"/>
        </w:rPr>
        <w:t>Using the experiment plan provided, generate a structured lab notebook template</w:t>
      </w:r>
    </w:p>
    <w:p>
      <w:pPr>
        <w:spacing w:before="60" w:after="60"/>
        <w:ind w:left="288"/>
        <w:shd w:val="clear" w:color="auto" w:fill="F0F0F0"/>
      </w:pPr>
      <w:r>
        <w:rPr>
          <w:rFonts w:ascii="Courier New" w:hAnsi="Courier New"/>
          <w:sz w:val="17"/>
        </w:rPr>
        <w:t>as JSON. Each section should have a 'title', 'instructions' for the scientist,</w:t>
      </w:r>
    </w:p>
    <w:p>
      <w:pPr>
        <w:spacing w:before="60" w:after="60"/>
        <w:ind w:left="288"/>
        <w:shd w:val="clear" w:color="auto" w:fill="F0F0F0"/>
      </w:pPr>
      <w:r>
        <w:rPr>
          <w:rFonts w:ascii="Courier New" w:hAnsi="Courier New"/>
          <w:sz w:val="17"/>
        </w:rPr>
        <w:t>and 'fields' array defining what to fill in.</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The notebook must include:</w:t>
      </w:r>
    </w:p>
    <w:p>
      <w:pPr>
        <w:spacing w:before="60" w:after="60"/>
        <w:ind w:left="288"/>
        <w:shd w:val="clear" w:color="auto" w:fill="F0F0F0"/>
      </w:pPr>
      <w:r>
        <w:rPr>
          <w:rFonts w:ascii="Courier New" w:hAnsi="Courier New"/>
          <w:sz w:val="17"/>
        </w:rPr>
        <w:t>1. A materials receipt log with lot number and expiry date fields for each reagent</w:t>
      </w:r>
    </w:p>
    <w:p>
      <w:pPr>
        <w:spacing w:before="60" w:after="60"/>
        <w:ind w:left="288"/>
        <w:shd w:val="clear" w:color="auto" w:fill="F0F0F0"/>
      </w:pPr>
      <w:r>
        <w:rPr>
          <w:rFonts w:ascii="Courier New" w:hAnsi="Courier New"/>
          <w:sz w:val="17"/>
        </w:rPr>
        <w:t>2. A step-by-step protocol checklist with observation fields after each step</w:t>
      </w:r>
    </w:p>
    <w:p>
      <w:pPr>
        <w:spacing w:before="60" w:after="60"/>
        <w:ind w:left="288"/>
        <w:shd w:val="clear" w:color="auto" w:fill="F0F0F0"/>
      </w:pPr>
      <w:r>
        <w:rPr>
          <w:rFonts w:ascii="Courier New" w:hAnsi="Courier New"/>
          <w:sz w:val="17"/>
        </w:rPr>
        <w:t>3. Raw data entry tables with pre-defined column headers</w:t>
      </w:r>
    </w:p>
    <w:p>
      <w:pPr>
        <w:spacing w:before="60" w:after="60"/>
        <w:ind w:left="288"/>
        <w:shd w:val="clear" w:color="auto" w:fill="F0F0F0"/>
      </w:pPr>
      <w:r>
        <w:rPr>
          <w:rFonts w:ascii="Courier New" w:hAnsi="Courier New"/>
          <w:sz w:val="17"/>
        </w:rPr>
        <w:t>4. A statistical calculations section</w:t>
      </w:r>
    </w:p>
    <w:p>
      <w:pPr>
        <w:spacing w:before="60" w:after="60"/>
        <w:ind w:left="288"/>
        <w:shd w:val="clear" w:color="auto" w:fill="F0F0F0"/>
      </w:pPr>
      <w:r>
        <w:rPr>
          <w:rFonts w:ascii="Courier New" w:hAnsi="Courier New"/>
          <w:sz w:val="17"/>
        </w:rPr>
        <w:t>5. A conclusions section comparing actual vs expected outcomes</w:t>
      </w:r>
    </w:p>
    <w:p>
      <w:pPr>
        <w:spacing w:before="60" w:after="60"/>
        <w:ind w:left="288"/>
        <w:shd w:val="clear" w:color="auto" w:fill="F0F0F0"/>
      </w:pPr>
      <w:r>
        <w:rPr>
          <w:rFonts w:ascii="Courier New" w:hAnsi="Courier New"/>
          <w:sz w:val="17"/>
        </w:rPr>
        <w:t>6. A deviations log</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The PDF export uses jsPDF on the frontend with pre-populated fields</w:t>
      </w:r>
    </w:p>
    <w:p>
      <w:pPr>
        <w:spacing w:before="60" w:after="60"/>
        <w:ind w:left="288"/>
        <w:shd w:val="clear" w:color="auto" w:fill="F0F0F0"/>
      </w:pPr>
      <w:r>
        <w:rPr>
          <w:rFonts w:ascii="Courier New" w:hAnsi="Courier New"/>
          <w:sz w:val="17"/>
        </w:rPr>
        <w:t># and blank underlines for scientist to fill in by hand or digitally</w:t>
      </w:r>
    </w:p>
    <w:p/>
    <w:p>
      <w:pPr>
        <w:spacing w:before="0" w:after="0"/>
      </w:pPr>
      <w:r>
        <w:br w:type="page"/>
      </w:r>
    </w:p>
    <w:p>
      <w:pPr>
        <w:spacing w:before="400" w:after="120"/>
        <w:pBdr>
          <w:bottom w:val="single" w:sz="6" w:space="4" w:color="1A2A4A"/>
        </w:pBdr>
      </w:pPr>
      <w:r>
        <w:rPr>
          <w:rFonts w:ascii="Calibri" w:hAnsi="Calibri"/>
          <w:b/>
          <w:color w:val="1A2A4A"/>
          <w:sz w:val="40"/>
        </w:rPr>
        <w:t>Updated Database Schema — Full Table List</w:t>
      </w:r>
    </w:p>
    <w:p>
      <w:pPr>
        <w:spacing w:after="100"/>
      </w:pPr>
      <w:r>
        <w:rPr>
          <w:rFonts w:ascii="Calibri" w:hAnsi="Calibri"/>
          <w:b w:val="0"/>
          <w:i w:val="0"/>
          <w:sz w:val="21"/>
        </w:rPr>
        <w:t>The following tables are required across all 17 features. Tables marked * are new additions beyond the primary report.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Table</w:t>
            </w:r>
          </w:p>
        </w:tc>
        <w:tc>
          <w:tcPr>
            <w:tcW w:type="dxa" w:w="172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New / Existing</w:t>
            </w:r>
          </w:p>
        </w:tc>
        <w:tc>
          <w:tcPr>
            <w:tcW w:type="dxa" w:w="4032"/>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Purpose</w:t>
            </w:r>
          </w:p>
        </w:tc>
        <w:tc>
          <w:tcPr>
            <w:tcW w:type="dxa" w:w="144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Key Feature</w:t>
            </w:r>
          </w:p>
        </w:tc>
      </w:tr>
      <w:tr>
        <w:tc>
          <w:tcPr>
            <w:tcW w:type="dxa" w:w="28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experiments</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Existing</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Core experiment record</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All</w:t>
            </w:r>
          </w:p>
        </w:tc>
      </w:tr>
      <w:tr>
        <w:tc>
          <w:tcPr>
            <w:tcW w:type="dxa" w:w="28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literature_qc_results</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Existing</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QC results per experiment</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F-01</w:t>
            </w:r>
          </w:p>
        </w:tc>
      </w:tr>
      <w:tr>
        <w:tc>
          <w:tcPr>
            <w:tcW w:type="dxa" w:w="28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experiment_plans</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Existing</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Full generated plan JSON</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All plan features</w:t>
            </w:r>
          </w:p>
        </w:tc>
      </w:tr>
      <w:tr>
        <w:tc>
          <w:tcPr>
            <w:tcW w:type="dxa" w:w="28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scientist_reviews</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Existing</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Section-level reviews</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F-15, F-06</w:t>
            </w:r>
          </w:p>
        </w:tc>
      </w:tr>
      <w:tr>
        <w:tc>
          <w:tcPr>
            <w:tcW w:type="dxa" w:w="28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feedback_store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Existing</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pgvector few-shot feedback</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Stretch Goal</w:t>
            </w:r>
          </w:p>
        </w:tc>
      </w:tr>
      <w:tr>
        <w:tc>
          <w:tcPr>
            <w:tcW w:type="dxa" w:w="28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plan_versions *</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NEW</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Versioned plan snapshots</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F-16</w:t>
            </w:r>
          </w:p>
        </w:tc>
      </w:tr>
      <w:tr>
        <w:tc>
          <w:tcPr>
            <w:tcW w:type="dxa" w:w="28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plan_annotations *</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NEW</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Real-time floating comments</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F-15</w:t>
            </w:r>
          </w:p>
        </w:tc>
      </w:tr>
      <w:tr>
        <w:tc>
          <w:tcPr>
            <w:tcW w:type="dxa" w:w="28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lab_equipment *</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NEW</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Per-lab equipment inventory</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F-13</w:t>
            </w:r>
          </w:p>
        </w:tc>
      </w:tr>
      <w:tr>
        <w:tc>
          <w:tcPr>
            <w:tcW w:type="dxa" w:w="28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clinical_trial_results *</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NEW</w:t>
            </w:r>
          </w:p>
        </w:tc>
        <w:tc>
          <w:tcPr>
            <w:tcW w:type="dxa" w:w="4032"/>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ClinicalTrials.gov results cache</w:t>
            </w:r>
          </w:p>
        </w:tc>
        <w:tc>
          <w:tcPr>
            <w:tcW w:type="dxa" w:w="144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F-04</w:t>
            </w:r>
          </w:p>
        </w:tc>
      </w:tr>
      <w:tr>
        <w:tc>
          <w:tcPr>
            <w:tcW w:type="dxa" w:w="28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protocol_matches *</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NEW</w:t>
            </w:r>
          </w:p>
        </w:tc>
        <w:tc>
          <w:tcPr>
            <w:tcW w:type="dxa" w:w="4032"/>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protocols.io similarity results</w:t>
            </w:r>
          </w:p>
        </w:tc>
        <w:tc>
          <w:tcPr>
            <w:tcW w:type="dxa" w:w="144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F-03</w:t>
            </w:r>
          </w:p>
        </w:tc>
      </w:tr>
    </w:tbl>
    <w:p/>
    <w:p>
      <w:pPr>
        <w:spacing w:before="200" w:after="120"/>
      </w:pPr>
      <w:r>
        <w:rPr>
          <w:rFonts w:ascii="Calibri" w:hAnsi="Calibri"/>
          <w:b/>
          <w:color w:val="008B8B"/>
          <w:sz w:val="24"/>
        </w:rPr>
        <w:t>Complete Migration Script</w:t>
      </w:r>
    </w:p>
    <w:p>
      <w:pPr>
        <w:spacing w:before="60" w:after="60"/>
        <w:ind w:left="288"/>
        <w:shd w:val="clear" w:color="auto" w:fill="F0F0F0"/>
      </w:pPr>
      <w:r>
        <w:rPr>
          <w:rFonts w:ascii="Courier New" w:hAnsi="Courier New"/>
          <w:sz w:val="17"/>
        </w:rPr>
        <w:t>-- Run in Supabase SQL Editor AFTER the primary report's schema is in place</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F-16: Plan version history</w:t>
      </w:r>
    </w:p>
    <w:p>
      <w:pPr>
        <w:spacing w:before="60" w:after="60"/>
        <w:ind w:left="288"/>
        <w:shd w:val="clear" w:color="auto" w:fill="F0F0F0"/>
      </w:pPr>
      <w:r>
        <w:rPr>
          <w:rFonts w:ascii="Courier New" w:hAnsi="Courier New"/>
          <w:sz w:val="17"/>
        </w:rPr>
        <w:t>CREATE TABLE plan_versions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experiment_id  UUID REFERENCES experiments(id) ON DELETE CASCADE,</w:t>
      </w:r>
    </w:p>
    <w:p>
      <w:pPr>
        <w:spacing w:before="60" w:after="60"/>
        <w:ind w:left="288"/>
        <w:shd w:val="clear" w:color="auto" w:fill="F0F0F0"/>
      </w:pPr>
      <w:r>
        <w:rPr>
          <w:rFonts w:ascii="Courier New" w:hAnsi="Courier New"/>
          <w:sz w:val="17"/>
        </w:rPr>
        <w:t xml:space="preserve">  version_number INTEGER NOT NULL,</w:t>
      </w:r>
    </w:p>
    <w:p>
      <w:pPr>
        <w:spacing w:before="60" w:after="60"/>
        <w:ind w:left="288"/>
        <w:shd w:val="clear" w:color="auto" w:fill="F0F0F0"/>
      </w:pPr>
      <w:r>
        <w:rPr>
          <w:rFonts w:ascii="Courier New" w:hAnsi="Courier New"/>
          <w:sz w:val="17"/>
        </w:rPr>
        <w:t xml:space="preserve">  plan_snapshot  JSONB NOT NULL,</w:t>
      </w:r>
    </w:p>
    <w:p>
      <w:pPr>
        <w:spacing w:before="60" w:after="60"/>
        <w:ind w:left="288"/>
        <w:shd w:val="clear" w:color="auto" w:fill="F0F0F0"/>
      </w:pPr>
      <w:r>
        <w:rPr>
          <w:rFonts w:ascii="Courier New" w:hAnsi="Courier New"/>
          <w:sz w:val="17"/>
        </w:rPr>
        <w:t xml:space="preserve">  change_summary TEXT,</w:t>
      </w:r>
    </w:p>
    <w:p>
      <w:pPr>
        <w:spacing w:before="60" w:after="60"/>
        <w:ind w:left="288"/>
        <w:shd w:val="clear" w:color="auto" w:fill="F0F0F0"/>
      </w:pPr>
      <w:r>
        <w:rPr>
          <w:rFonts w:ascii="Courier New" w:hAnsi="Courier New"/>
          <w:sz w:val="17"/>
        </w:rPr>
        <w:t xml:space="preserve">  triggered_by   TEXT,</w:t>
      </w:r>
    </w:p>
    <w:p>
      <w:pPr>
        <w:spacing w:before="60" w:after="60"/>
        <w:ind w:left="288"/>
        <w:shd w:val="clear" w:color="auto" w:fill="F0F0F0"/>
      </w:pPr>
      <w:r>
        <w:rPr>
          <w:rFonts w:ascii="Courier New" w:hAnsi="Courier New"/>
          <w:sz w:val="17"/>
        </w:rPr>
        <w:t xml:space="preserve">  created_at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F-15: Real-time annotations</w:t>
      </w:r>
    </w:p>
    <w:p>
      <w:pPr>
        <w:spacing w:before="60" w:after="60"/>
        <w:ind w:left="288"/>
        <w:shd w:val="clear" w:color="auto" w:fill="F0F0F0"/>
      </w:pPr>
      <w:r>
        <w:rPr>
          <w:rFonts w:ascii="Courier New" w:hAnsi="Courier New"/>
          <w:sz w:val="17"/>
        </w:rPr>
        <w:t>CREATE TABLE plan_annotations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plan_id      UUID REFERENCES experiment_plans(id) ON DELETE CASCADE,</w:t>
      </w:r>
    </w:p>
    <w:p>
      <w:pPr>
        <w:spacing w:before="60" w:after="60"/>
        <w:ind w:left="288"/>
        <w:shd w:val="clear" w:color="auto" w:fill="F0F0F0"/>
      </w:pPr>
      <w:r>
        <w:rPr>
          <w:rFonts w:ascii="Courier New" w:hAnsi="Courier New"/>
          <w:sz w:val="17"/>
        </w:rPr>
        <w:t xml:space="preserve">  section      TEXT NOT NULL, content TEXT NOT NULL,</w:t>
      </w:r>
    </w:p>
    <w:p>
      <w:pPr>
        <w:spacing w:before="60" w:after="60"/>
        <w:ind w:left="288"/>
        <w:shd w:val="clear" w:color="auto" w:fill="F0F0F0"/>
      </w:pPr>
      <w:r>
        <w:rPr>
          <w:rFonts w:ascii="Courier New" w:hAnsi="Courier New"/>
          <w:sz w:val="17"/>
        </w:rPr>
        <w:t xml:space="preserve">  position_pct FLOAT, author_id TEXT, author_role TEXT,</w:t>
      </w:r>
    </w:p>
    <w:p>
      <w:pPr>
        <w:spacing w:before="60" w:after="60"/>
        <w:ind w:left="288"/>
        <w:shd w:val="clear" w:color="auto" w:fill="F0F0F0"/>
      </w:pPr>
      <w:r>
        <w:rPr>
          <w:rFonts w:ascii="Courier New" w:hAnsi="Courier New"/>
          <w:sz w:val="17"/>
        </w:rPr>
        <w:t xml:space="preserve">  created_at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F-13: Lab equipment inventory</w:t>
      </w:r>
    </w:p>
    <w:p>
      <w:pPr>
        <w:spacing w:before="60" w:after="60"/>
        <w:ind w:left="288"/>
        <w:shd w:val="clear" w:color="auto" w:fill="F0F0F0"/>
      </w:pPr>
      <w:r>
        <w:rPr>
          <w:rFonts w:ascii="Courier New" w:hAnsi="Courier New"/>
          <w:sz w:val="17"/>
        </w:rPr>
        <w:t>CREATE TABLE lab_equipment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lab_id     TEXT NOT NULL, equipment TEXT NOT NULL,</w:t>
      </w:r>
    </w:p>
    <w:p>
      <w:pPr>
        <w:spacing w:before="60" w:after="60"/>
        <w:ind w:left="288"/>
        <w:shd w:val="clear" w:color="auto" w:fill="F0F0F0"/>
      </w:pPr>
      <w:r>
        <w:rPr>
          <w:rFonts w:ascii="Courier New" w:hAnsi="Courier New"/>
          <w:sz w:val="17"/>
        </w:rPr>
        <w:t xml:space="preserve">  has_item   BOOLEAN DEFAULT TRUE, notes TEXT,</w:t>
      </w:r>
    </w:p>
    <w:p>
      <w:pPr>
        <w:spacing w:before="60" w:after="60"/>
        <w:ind w:left="288"/>
        <w:shd w:val="clear" w:color="auto" w:fill="F0F0F0"/>
      </w:pPr>
      <w:r>
        <w:rPr>
          <w:rFonts w:ascii="Courier New" w:hAnsi="Courier New"/>
          <w:sz w:val="17"/>
        </w:rPr>
        <w:t xml:space="preserve">  created_at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F-04: Clinical trials cache (to avoid hammering the API)</w:t>
      </w:r>
    </w:p>
    <w:p>
      <w:pPr>
        <w:spacing w:before="60" w:after="60"/>
        <w:ind w:left="288"/>
        <w:shd w:val="clear" w:color="auto" w:fill="F0F0F0"/>
      </w:pPr>
      <w:r>
        <w:rPr>
          <w:rFonts w:ascii="Courier New" w:hAnsi="Courier New"/>
          <w:sz w:val="17"/>
        </w:rPr>
        <w:t>CREATE TABLE clinical_trial_results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experiment_id UUID REFERENCES experiments(id) ON DELETE CASCADE,</w:t>
      </w:r>
    </w:p>
    <w:p>
      <w:pPr>
        <w:spacing w:before="60" w:after="60"/>
        <w:ind w:left="288"/>
        <w:shd w:val="clear" w:color="auto" w:fill="F0F0F0"/>
      </w:pPr>
      <w:r>
        <w:rPr>
          <w:rFonts w:ascii="Courier New" w:hAnsi="Courier New"/>
          <w:sz w:val="17"/>
        </w:rPr>
        <w:t xml:space="preserve">  total_found   INTEGER, studies JSONB, queried_at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F-03: Protocol similarity cache</w:t>
      </w:r>
    </w:p>
    <w:p>
      <w:pPr>
        <w:spacing w:before="60" w:after="60"/>
        <w:ind w:left="288"/>
        <w:shd w:val="clear" w:color="auto" w:fill="F0F0F0"/>
      </w:pPr>
      <w:r>
        <w:rPr>
          <w:rFonts w:ascii="Courier New" w:hAnsi="Courier New"/>
          <w:sz w:val="17"/>
        </w:rPr>
        <w:t>CREATE TABLE protocol_matches (</w:t>
      </w:r>
    </w:p>
    <w:p>
      <w:pPr>
        <w:spacing w:before="60" w:after="60"/>
        <w:ind w:left="288"/>
        <w:shd w:val="clear" w:color="auto" w:fill="F0F0F0"/>
      </w:pPr>
      <w:r>
        <w:rPr>
          <w:rFonts w:ascii="Courier New" w:hAnsi="Courier New"/>
          <w:sz w:val="17"/>
        </w:rPr>
        <w:t xml:space="preserve">  id            UUID PRIMARY KEY DEFAULT gen_random_uuid(),</w:t>
      </w:r>
    </w:p>
    <w:p>
      <w:pPr>
        <w:spacing w:before="60" w:after="60"/>
        <w:ind w:left="288"/>
        <w:shd w:val="clear" w:color="auto" w:fill="F0F0F0"/>
      </w:pPr>
      <w:r>
        <w:rPr>
          <w:rFonts w:ascii="Courier New" w:hAnsi="Courier New"/>
          <w:sz w:val="17"/>
        </w:rPr>
        <w:t xml:space="preserve">  experiment_id UUID REFERENCES experiments(id) ON DELETE CASCADE,</w:t>
      </w:r>
    </w:p>
    <w:p>
      <w:pPr>
        <w:spacing w:before="60" w:after="60"/>
        <w:ind w:left="288"/>
        <w:shd w:val="clear" w:color="auto" w:fill="F0F0F0"/>
      </w:pPr>
      <w:r>
        <w:rPr>
          <w:rFonts w:ascii="Courier New" w:hAnsi="Courier New"/>
          <w:sz w:val="17"/>
        </w:rPr>
        <w:t xml:space="preserve">  matches JSONB, queried_at TIMESTAMPTZ DEFAULT NOW()</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Enable RLS on all new tables</w:t>
      </w:r>
    </w:p>
    <w:p>
      <w:pPr>
        <w:spacing w:before="60" w:after="60"/>
        <w:ind w:left="288"/>
        <w:shd w:val="clear" w:color="auto" w:fill="F0F0F0"/>
      </w:pPr>
      <w:r>
        <w:rPr>
          <w:rFonts w:ascii="Courier New" w:hAnsi="Courier New"/>
          <w:sz w:val="17"/>
        </w:rPr>
        <w:t>ALTER TABLE plan_versions       ENABLE ROW LEVEL SECURITY;</w:t>
      </w:r>
    </w:p>
    <w:p>
      <w:pPr>
        <w:spacing w:before="60" w:after="60"/>
        <w:ind w:left="288"/>
        <w:shd w:val="clear" w:color="auto" w:fill="F0F0F0"/>
      </w:pPr>
      <w:r>
        <w:rPr>
          <w:rFonts w:ascii="Courier New" w:hAnsi="Courier New"/>
          <w:sz w:val="17"/>
        </w:rPr>
        <w:t>ALTER TABLE plan_annotations    ENABLE ROW LEVEL SECURITY;</w:t>
      </w:r>
    </w:p>
    <w:p>
      <w:pPr>
        <w:spacing w:before="60" w:after="60"/>
        <w:ind w:left="288"/>
        <w:shd w:val="clear" w:color="auto" w:fill="F0F0F0"/>
      </w:pPr>
      <w:r>
        <w:rPr>
          <w:rFonts w:ascii="Courier New" w:hAnsi="Courier New"/>
          <w:sz w:val="17"/>
        </w:rPr>
        <w:t>ALTER TABLE lab_equipment       ENABLE ROW LEVEL SECURITY;</w:t>
      </w:r>
    </w:p>
    <w:p>
      <w:pPr>
        <w:spacing w:before="60" w:after="60"/>
        <w:ind w:left="288"/>
        <w:shd w:val="clear" w:color="auto" w:fill="F0F0F0"/>
      </w:pPr>
      <w:r>
        <w:rPr>
          <w:rFonts w:ascii="Courier New" w:hAnsi="Courier New"/>
          <w:sz w:val="17"/>
        </w:rPr>
        <w:t>ALTER TABLE clinical_trial_results ENABLE ROW LEVEL SECURITY;</w:t>
      </w:r>
    </w:p>
    <w:p>
      <w:pPr>
        <w:spacing w:before="60" w:after="60"/>
        <w:ind w:left="288"/>
        <w:shd w:val="clear" w:color="auto" w:fill="F0F0F0"/>
      </w:pPr>
      <w:r>
        <w:rPr>
          <w:rFonts w:ascii="Courier New" w:hAnsi="Courier New"/>
          <w:sz w:val="17"/>
        </w:rPr>
        <w:t>ALTER TABLE protocol_matches    ENABLE ROW LEVEL SECURITY;</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Enable Realtime for collaborative features</w:t>
      </w:r>
    </w:p>
    <w:p>
      <w:pPr>
        <w:spacing w:before="60" w:after="60"/>
        <w:ind w:left="288"/>
        <w:shd w:val="clear" w:color="auto" w:fill="F0F0F0"/>
      </w:pPr>
      <w:r>
        <w:rPr>
          <w:rFonts w:ascii="Courier New" w:hAnsi="Courier New"/>
          <w:sz w:val="17"/>
        </w:rPr>
        <w:t>-- (Do this in Supabase Dashboard &gt; Table Editor &gt; [table] &gt; Enable Realtime)</w:t>
      </w:r>
    </w:p>
    <w:p>
      <w:pPr>
        <w:spacing w:before="60" w:after="60"/>
        <w:ind w:left="288"/>
        <w:shd w:val="clear" w:color="auto" w:fill="F0F0F0"/>
      </w:pPr>
      <w:r>
        <w:rPr>
          <w:rFonts w:ascii="Courier New" w:hAnsi="Courier New"/>
          <w:sz w:val="17"/>
        </w:rPr>
        <w:t>-- Tables to enable: scientist_reviews, plan_annotations, experiment_plans</w:t>
      </w:r>
    </w:p>
    <w:p>
      <w:pPr>
        <w:spacing w:before="0" w:after="0"/>
      </w:pPr>
      <w:r>
        <w:br w:type="page"/>
      </w:r>
    </w:p>
    <w:p>
      <w:pPr>
        <w:spacing w:before="400" w:after="120"/>
        <w:pBdr>
          <w:bottom w:val="single" w:sz="6" w:space="4" w:color="1A2A4A"/>
        </w:pBdr>
      </w:pPr>
      <w:r>
        <w:rPr>
          <w:rFonts w:ascii="Calibri" w:hAnsi="Calibri"/>
          <w:b/>
          <w:color w:val="1A2A4A"/>
          <w:sz w:val="40"/>
        </w:rPr>
        <w:t>Updated requirements.txt — Full Backend Dependencies</w:t>
      </w:r>
    </w:p>
    <w:p>
      <w:pPr>
        <w:spacing w:before="60" w:after="60"/>
        <w:ind w:left="288"/>
        <w:shd w:val="clear" w:color="auto" w:fill="F0F0F0"/>
      </w:pPr>
      <w:r>
        <w:rPr>
          <w:rFonts w:ascii="Courier New" w:hAnsi="Courier New"/>
          <w:sz w:val="17"/>
        </w:rPr>
        <w:t># ── Core (from primary report) ───────────────────────────────────────────────</w:t>
      </w:r>
    </w:p>
    <w:p>
      <w:pPr>
        <w:spacing w:before="60" w:after="60"/>
        <w:ind w:left="288"/>
        <w:shd w:val="clear" w:color="auto" w:fill="F0F0F0"/>
      </w:pPr>
      <w:r>
        <w:rPr>
          <w:rFonts w:ascii="Courier New" w:hAnsi="Courier New"/>
          <w:sz w:val="17"/>
        </w:rPr>
        <w:t>fastapi==0.115.0</w:t>
      </w:r>
    </w:p>
    <w:p>
      <w:pPr>
        <w:spacing w:before="60" w:after="60"/>
        <w:ind w:left="288"/>
        <w:shd w:val="clear" w:color="auto" w:fill="F0F0F0"/>
      </w:pPr>
      <w:r>
        <w:rPr>
          <w:rFonts w:ascii="Courier New" w:hAnsi="Courier New"/>
          <w:sz w:val="17"/>
        </w:rPr>
        <w:t>uvicorn[standard]==0.30.1</w:t>
      </w:r>
    </w:p>
    <w:p>
      <w:pPr>
        <w:spacing w:before="60" w:after="60"/>
        <w:ind w:left="288"/>
        <w:shd w:val="clear" w:color="auto" w:fill="F0F0F0"/>
      </w:pPr>
      <w:r>
        <w:rPr>
          <w:rFonts w:ascii="Courier New" w:hAnsi="Courier New"/>
          <w:sz w:val="17"/>
        </w:rPr>
        <w:t>langgraph==0.2.35</w:t>
      </w:r>
    </w:p>
    <w:p>
      <w:pPr>
        <w:spacing w:before="60" w:after="60"/>
        <w:ind w:left="288"/>
        <w:shd w:val="clear" w:color="auto" w:fill="F0F0F0"/>
      </w:pPr>
      <w:r>
        <w:rPr>
          <w:rFonts w:ascii="Courier New" w:hAnsi="Courier New"/>
          <w:sz w:val="17"/>
        </w:rPr>
        <w:t>langchain==0.3.7</w:t>
      </w:r>
    </w:p>
    <w:p>
      <w:pPr>
        <w:spacing w:before="60" w:after="60"/>
        <w:ind w:left="288"/>
        <w:shd w:val="clear" w:color="auto" w:fill="F0F0F0"/>
      </w:pPr>
      <w:r>
        <w:rPr>
          <w:rFonts w:ascii="Courier New" w:hAnsi="Courier New"/>
          <w:sz w:val="17"/>
        </w:rPr>
        <w:t>langchain-openai==0.2.9</w:t>
      </w:r>
    </w:p>
    <w:p>
      <w:pPr>
        <w:spacing w:before="60" w:after="60"/>
        <w:ind w:left="288"/>
        <w:shd w:val="clear" w:color="auto" w:fill="F0F0F0"/>
      </w:pPr>
      <w:r>
        <w:rPr>
          <w:rFonts w:ascii="Courier New" w:hAnsi="Courier New"/>
          <w:sz w:val="17"/>
        </w:rPr>
        <w:t>openai==1.52.0</w:t>
      </w:r>
    </w:p>
    <w:p>
      <w:pPr>
        <w:spacing w:before="60" w:after="60"/>
        <w:ind w:left="288"/>
        <w:shd w:val="clear" w:color="auto" w:fill="F0F0F0"/>
      </w:pPr>
      <w:r>
        <w:rPr>
          <w:rFonts w:ascii="Courier New" w:hAnsi="Courier New"/>
          <w:sz w:val="17"/>
        </w:rPr>
        <w:t>httpx==0.27.2</w:t>
      </w:r>
    </w:p>
    <w:p>
      <w:pPr>
        <w:spacing w:before="60" w:after="60"/>
        <w:ind w:left="288"/>
        <w:shd w:val="clear" w:color="auto" w:fill="F0F0F0"/>
      </w:pPr>
      <w:r>
        <w:rPr>
          <w:rFonts w:ascii="Courier New" w:hAnsi="Courier New"/>
          <w:sz w:val="17"/>
        </w:rPr>
        <w:t>supabase==2.9.0</w:t>
      </w:r>
    </w:p>
    <w:p>
      <w:pPr>
        <w:spacing w:before="60" w:after="60"/>
        <w:ind w:left="288"/>
        <w:shd w:val="clear" w:color="auto" w:fill="F0F0F0"/>
      </w:pPr>
      <w:r>
        <w:rPr>
          <w:rFonts w:ascii="Courier New" w:hAnsi="Courier New"/>
          <w:sz w:val="17"/>
        </w:rPr>
        <w:t>pydantic-settings==2.5.2</w:t>
      </w:r>
    </w:p>
    <w:p>
      <w:pPr>
        <w:spacing w:before="60" w:after="60"/>
        <w:ind w:left="288"/>
        <w:shd w:val="clear" w:color="auto" w:fill="F0F0F0"/>
      </w:pPr>
      <w:r>
        <w:rPr>
          <w:rFonts w:ascii="Courier New" w:hAnsi="Courier New"/>
          <w:sz w:val="17"/>
        </w:rPr>
        <w:t>sse-starlette==2.1.3</w:t>
      </w:r>
    </w:p>
    <w:p>
      <w:pPr>
        <w:spacing w:before="60" w:after="60"/>
        <w:ind w:left="288"/>
        <w:shd w:val="clear" w:color="auto" w:fill="F0F0F0"/>
      </w:pPr>
      <w:r>
        <w:rPr>
          <w:rFonts w:ascii="Courier New" w:hAnsi="Courier New"/>
          <w:sz w:val="17"/>
        </w:rPr>
      </w:r>
    </w:p>
    <w:p>
      <w:pPr>
        <w:spacing w:before="60" w:after="60"/>
        <w:ind w:left="288"/>
        <w:shd w:val="clear" w:color="auto" w:fill="F0F0F0"/>
      </w:pPr>
      <w:r>
        <w:rPr>
          <w:rFonts w:ascii="Courier New" w:hAnsi="Courier New"/>
          <w:sz w:val="17"/>
        </w:rPr>
        <w:t># ── New for Advanced Features ─────────────────────────────────────────────────</w:t>
      </w:r>
    </w:p>
    <w:p>
      <w:pPr>
        <w:spacing w:before="60" w:after="60"/>
        <w:ind w:left="288"/>
        <w:shd w:val="clear" w:color="auto" w:fill="F0F0F0"/>
      </w:pPr>
      <w:r>
        <w:rPr>
          <w:rFonts w:ascii="Courier New" w:hAnsi="Courier New"/>
          <w:sz w:val="17"/>
        </w:rPr>
        <w:t>lxml==5.3.0                   # PubMed XML parsing (F-01)</w:t>
      </w:r>
    </w:p>
    <w:p>
      <w:pPr>
        <w:spacing w:before="60" w:after="60"/>
        <w:ind w:left="288"/>
        <w:shd w:val="clear" w:color="auto" w:fill="F0F0F0"/>
      </w:pPr>
      <w:r>
        <w:rPr>
          <w:rFonts w:ascii="Courier New" w:hAnsi="Courier New"/>
          <w:sz w:val="17"/>
        </w:rPr>
        <w:t>xmltodict==0.14.2              # PubMed / Europe PMC XML to dict (F-01)</w:t>
      </w:r>
    </w:p>
    <w:p>
      <w:pPr>
        <w:spacing w:before="60" w:after="60"/>
        <w:ind w:left="288"/>
        <w:shd w:val="clear" w:color="auto" w:fill="F0F0F0"/>
      </w:pPr>
      <w:r>
        <w:rPr>
          <w:rFonts w:ascii="Courier New" w:hAnsi="Courier New"/>
          <w:sz w:val="17"/>
        </w:rPr>
        <w:t>tenacity==9.0.0               # Retry logic for external API calls (F-01, F-03, F-04)</w:t>
      </w:r>
    </w:p>
    <w:p>
      <w:pPr>
        <w:spacing w:before="60" w:after="60"/>
        <w:ind w:left="288"/>
        <w:shd w:val="clear" w:color="auto" w:fill="F0F0F0"/>
      </w:pPr>
      <w:r>
        <w:rPr>
          <w:rFonts w:ascii="Courier New" w:hAnsi="Courier New"/>
          <w:sz w:val="17"/>
        </w:rPr>
        <w:t>cachetools==5.5.0             # In-memory LRU cache for PubChem calls (F-02)</w:t>
      </w:r>
    </w:p>
    <w:p>
      <w:pPr>
        <w:spacing w:before="60" w:after="60"/>
        <w:ind w:left="288"/>
        <w:shd w:val="clear" w:color="auto" w:fill="F0F0F0"/>
      </w:pPr>
      <w:r>
        <w:rPr>
          <w:rFonts w:ascii="Courier New" w:hAnsi="Courier New"/>
          <w:sz w:val="17"/>
        </w:rPr>
        <w:t>python-docx==1.2.0            # DOCX export for grant methods (F-11)</w:t>
      </w:r>
    </w:p>
    <w:p>
      <w:pPr>
        <w:spacing w:before="60" w:after="60"/>
        <w:ind w:left="288"/>
        <w:shd w:val="clear" w:color="auto" w:fill="F0F0F0"/>
      </w:pPr>
      <w:r>
        <w:rPr>
          <w:rFonts w:ascii="Courier New" w:hAnsi="Courier New"/>
          <w:sz w:val="17"/>
        </w:rPr>
        <w:t>reportlab==4.2.5              # PDF lab notebook generation (F-17)</w:t>
      </w:r>
    </w:p>
    <w:p>
      <w:pPr>
        <w:spacing w:before="60" w:after="60"/>
        <w:ind w:left="288"/>
        <w:shd w:val="clear" w:color="auto" w:fill="F0F0F0"/>
      </w:pPr>
      <w:r>
        <w:rPr>
          <w:rFonts w:ascii="Courier New" w:hAnsi="Courier New"/>
          <w:sz w:val="17"/>
        </w:rPr>
        <w:t>icalendar==6.0.1              # iCal timeline export (F-11)</w:t>
      </w:r>
    </w:p>
    <w:p>
      <w:pPr>
        <w:spacing w:before="200" w:after="120"/>
      </w:pPr>
      <w:r>
        <w:rPr>
          <w:rFonts w:ascii="Calibri" w:hAnsi="Calibri"/>
          <w:b/>
          <w:color w:val="008B8B"/>
          <w:sz w:val="24"/>
        </w:rPr>
        <w:t>Updated package.json — Full Frontend Dependencies</w:t>
      </w:r>
    </w:p>
    <w:p>
      <w:pPr>
        <w:spacing w:before="60" w:after="60"/>
        <w:ind w:left="288"/>
        <w:shd w:val="clear" w:color="auto" w:fill="F0F0F0"/>
      </w:pPr>
      <w:r>
        <w:rPr>
          <w:rFonts w:ascii="Courier New" w:hAnsi="Courier New"/>
          <w:sz w:val="17"/>
        </w:rPr>
        <w:t>{</w:t>
      </w:r>
    </w:p>
    <w:p>
      <w:pPr>
        <w:spacing w:before="60" w:after="60"/>
        <w:ind w:left="288"/>
        <w:shd w:val="clear" w:color="auto" w:fill="F0F0F0"/>
      </w:pPr>
      <w:r>
        <w:rPr>
          <w:rFonts w:ascii="Courier New" w:hAnsi="Courier New"/>
          <w:sz w:val="17"/>
        </w:rPr>
        <w:t xml:space="preserve">  "dependencies": {</w:t>
      </w:r>
    </w:p>
    <w:p>
      <w:pPr>
        <w:spacing w:before="60" w:after="60"/>
        <w:ind w:left="288"/>
        <w:shd w:val="clear" w:color="auto" w:fill="F0F0F0"/>
      </w:pPr>
      <w:r>
        <w:rPr>
          <w:rFonts w:ascii="Courier New" w:hAnsi="Courier New"/>
          <w:sz w:val="17"/>
        </w:rPr>
        <w:t xml:space="preserve">    "next": "14.2.15",</w:t>
      </w:r>
    </w:p>
    <w:p>
      <w:pPr>
        <w:spacing w:before="60" w:after="60"/>
        <w:ind w:left="288"/>
        <w:shd w:val="clear" w:color="auto" w:fill="F0F0F0"/>
      </w:pPr>
      <w:r>
        <w:rPr>
          <w:rFonts w:ascii="Courier New" w:hAnsi="Courier New"/>
          <w:sz w:val="17"/>
        </w:rPr>
        <w:t xml:space="preserve">    "react": "^18.3.1",</w:t>
      </w:r>
    </w:p>
    <w:p>
      <w:pPr>
        <w:spacing w:before="60" w:after="60"/>
        <w:ind w:left="288"/>
        <w:shd w:val="clear" w:color="auto" w:fill="F0F0F0"/>
      </w:pPr>
      <w:r>
        <w:rPr>
          <w:rFonts w:ascii="Courier New" w:hAnsi="Courier New"/>
          <w:sz w:val="17"/>
        </w:rPr>
        <w:t xml:space="preserve">    "@supabase/supabase-js": "^2.45.4",</w:t>
      </w:r>
    </w:p>
    <w:p>
      <w:pPr>
        <w:spacing w:before="60" w:after="60"/>
        <w:ind w:left="288"/>
        <w:shd w:val="clear" w:color="auto" w:fill="F0F0F0"/>
      </w:pPr>
      <w:r>
        <w:rPr>
          <w:rFonts w:ascii="Courier New" w:hAnsi="Courier New"/>
          <w:sz w:val="17"/>
        </w:rPr>
        <w:t xml:space="preserve">    "@tanstack/react-query": "^5.59.0",</w:t>
      </w:r>
    </w:p>
    <w:p>
      <w:pPr>
        <w:spacing w:before="60" w:after="60"/>
        <w:ind w:left="288"/>
        <w:shd w:val="clear" w:color="auto" w:fill="F0F0F0"/>
      </w:pPr>
      <w:r>
        <w:rPr>
          <w:rFonts w:ascii="Courier New" w:hAnsi="Courier New"/>
          <w:sz w:val="17"/>
        </w:rPr>
        <w:t xml:space="preserve">    "zustand": "^5.0.1",</w:t>
      </w:r>
    </w:p>
    <w:p>
      <w:pPr>
        <w:spacing w:before="60" w:after="60"/>
        <w:ind w:left="288"/>
        <w:shd w:val="clear" w:color="auto" w:fill="F0F0F0"/>
      </w:pPr>
      <w:r>
        <w:rPr>
          <w:rFonts w:ascii="Courier New" w:hAnsi="Courier New"/>
          <w:sz w:val="17"/>
        </w:rPr>
        <w:t xml:space="preserve">    "tailwindcss": "^3.4.13",</w:t>
      </w:r>
    </w:p>
    <w:p>
      <w:pPr>
        <w:spacing w:before="60" w:after="60"/>
        <w:ind w:left="288"/>
        <w:shd w:val="clear" w:color="auto" w:fill="F0F0F0"/>
      </w:pPr>
      <w:r>
        <w:rPr>
          <w:rFonts w:ascii="Courier New" w:hAnsi="Courier New"/>
          <w:sz w:val="17"/>
        </w:rPr>
        <w:t xml:space="preserve">    "lucide-react": "^0.453.0",</w:t>
      </w:r>
    </w:p>
    <w:p>
      <w:pPr>
        <w:spacing w:before="60" w:after="60"/>
        <w:ind w:left="288"/>
        <w:shd w:val="clear" w:color="auto" w:fill="F0F0F0"/>
      </w:pPr>
      <w:r>
        <w:rPr>
          <w:rFonts w:ascii="Courier New" w:hAnsi="Courier New"/>
          <w:sz w:val="17"/>
        </w:rPr>
        <w:t xml:space="preserve">    "framer-motion": "^11.11.7",</w:t>
      </w:r>
    </w:p>
    <w:p>
      <w:pPr>
        <w:spacing w:before="60" w:after="60"/>
        <w:ind w:left="288"/>
        <w:shd w:val="clear" w:color="auto" w:fill="F0F0F0"/>
      </w:pPr>
      <w:r>
        <w:rPr>
          <w:rFonts w:ascii="Courier New" w:hAnsi="Courier New"/>
          <w:sz w:val="17"/>
        </w:rPr>
        <w:t xml:space="preserve">    "// ── New for Advanced Features ────────────────────────────────": "",</w:t>
      </w:r>
    </w:p>
    <w:p>
      <w:pPr>
        <w:spacing w:before="60" w:after="60"/>
        <w:ind w:left="288"/>
        <w:shd w:val="clear" w:color="auto" w:fill="F0F0F0"/>
      </w:pPr>
      <w:r>
        <w:rPr>
          <w:rFonts w:ascii="Courier New" w:hAnsi="Courier New"/>
          <w:sz w:val="17"/>
        </w:rPr>
        <w:t xml:space="preserve">    "@xyflow/react": "^12.3.0",      // F-09: Protocol flowchart (MIT)</w:t>
      </w:r>
    </w:p>
    <w:p>
      <w:pPr>
        <w:spacing w:before="60" w:after="60"/>
        <w:ind w:left="288"/>
        <w:shd w:val="clear" w:color="auto" w:fill="F0F0F0"/>
      </w:pPr>
      <w:r>
        <w:rPr>
          <w:rFonts w:ascii="Courier New" w:hAnsi="Courier New"/>
          <w:sz w:val="17"/>
        </w:rPr>
        <w:t xml:space="preserve">    "frappe-gantt": "^0.6.1",         // F-10: Gantt timeline (MIT)</w:t>
      </w:r>
    </w:p>
    <w:p>
      <w:pPr>
        <w:spacing w:before="60" w:after="60"/>
        <w:ind w:left="288"/>
        <w:shd w:val="clear" w:color="auto" w:fill="F0F0F0"/>
      </w:pPr>
      <w:r>
        <w:rPr>
          <w:rFonts w:ascii="Courier New" w:hAnsi="Courier New"/>
          <w:sz w:val="17"/>
        </w:rPr>
        <w:t xml:space="preserve">    "jspdf": "^2.5.1",                // F-11: PDF export (MIT)</w:t>
      </w:r>
    </w:p>
    <w:p>
      <w:pPr>
        <w:spacing w:before="60" w:after="60"/>
        <w:ind w:left="288"/>
        <w:shd w:val="clear" w:color="auto" w:fill="F0F0F0"/>
      </w:pPr>
      <w:r>
        <w:rPr>
          <w:rFonts w:ascii="Courier New" w:hAnsi="Courier New"/>
          <w:sz w:val="17"/>
        </w:rPr>
        <w:t xml:space="preserve">    "jspdf-autotable": "^3.8.2",      // F-11: PDF tables (MIT)</w:t>
      </w:r>
    </w:p>
    <w:p>
      <w:pPr>
        <w:spacing w:before="60" w:after="60"/>
        <w:ind w:left="288"/>
        <w:shd w:val="clear" w:color="auto" w:fill="F0F0F0"/>
      </w:pPr>
      <w:r>
        <w:rPr>
          <w:rFonts w:ascii="Courier New" w:hAnsi="Courier New"/>
          <w:sz w:val="17"/>
        </w:rPr>
        <w:t xml:space="preserve">    "file-saver": "^2.0.5",           // F-11: Browser file save (MIT)</w:t>
      </w:r>
    </w:p>
    <w:p>
      <w:pPr>
        <w:spacing w:before="60" w:after="60"/>
        <w:ind w:left="288"/>
        <w:shd w:val="clear" w:color="auto" w:fill="F0F0F0"/>
      </w:pPr>
      <w:r>
        <w:rPr>
          <w:rFonts w:ascii="Courier New" w:hAnsi="Courier New"/>
          <w:sz w:val="17"/>
        </w:rPr>
        <w:t xml:space="preserve">    "ics": "^3.7.2",                  // F-11: iCal export (MIT)</w:t>
      </w:r>
    </w:p>
    <w:p>
      <w:pPr>
        <w:spacing w:before="60" w:after="60"/>
        <w:ind w:left="288"/>
        <w:shd w:val="clear" w:color="auto" w:fill="F0F0F0"/>
      </w:pPr>
      <w:r>
        <w:rPr>
          <w:rFonts w:ascii="Courier New" w:hAnsi="Courier New"/>
          <w:sz w:val="17"/>
        </w:rPr>
        <w:t xml:space="preserve">    "fast-diff": "^1.3.0",            // F-16: Plan diff (MIT)</w:t>
      </w:r>
    </w:p>
    <w:p>
      <w:pPr>
        <w:spacing w:before="60" w:after="60"/>
        <w:ind w:left="288"/>
        <w:shd w:val="clear" w:color="auto" w:fill="F0F0F0"/>
      </w:pPr>
      <w:r>
        <w:rPr>
          <w:rFonts w:ascii="Courier New" w:hAnsi="Courier New"/>
          <w:sz w:val="17"/>
        </w:rPr>
        <w:t xml:space="preserve">    "docx": "^8.5.0"                  // F-11: DOCX methods export (MIT)</w:t>
      </w:r>
    </w:p>
    <w:p>
      <w:pPr>
        <w:spacing w:before="60" w:after="60"/>
        <w:ind w:left="288"/>
        <w:shd w:val="clear" w:color="auto" w:fill="F0F0F0"/>
      </w:pPr>
      <w:r>
        <w:rPr>
          <w:rFonts w:ascii="Courier New" w:hAnsi="Courier New"/>
          <w:sz w:val="17"/>
        </w:rPr>
        <w:t xml:space="preserve">  }</w:t>
      </w:r>
    </w:p>
    <w:p>
      <w:pPr>
        <w:spacing w:before="60" w:after="60"/>
        <w:ind w:left="288"/>
        <w:shd w:val="clear" w:color="auto" w:fill="F0F0F0"/>
      </w:pPr>
      <w:r>
        <w:rPr>
          <w:rFonts w:ascii="Courier New" w:hAnsi="Courier New"/>
          <w:sz w:val="17"/>
        </w:rPr>
        <w:t>}</w:t>
      </w:r>
    </w:p>
    <w:p/>
    <w:p>
      <w:pPr>
        <w:spacing w:before="400" w:after="120"/>
        <w:pBdr>
          <w:bottom w:val="single" w:sz="6" w:space="4" w:color="1A2A4A"/>
        </w:pBdr>
      </w:pPr>
      <w:r>
        <w:rPr>
          <w:rFonts w:ascii="Calibri" w:hAnsi="Calibri"/>
          <w:b/>
          <w:color w:val="1A2A4A"/>
          <w:sz w:val="40"/>
        </w:rPr>
        <w:t>Implementation Priority &amp; Effort Guide</w:t>
      </w:r>
    </w:p>
    <w:p>
      <w:pPr>
        <w:spacing w:after="100"/>
      </w:pPr>
      <w:r>
        <w:rPr>
          <w:rFonts w:ascii="Calibri" w:hAnsi="Calibri"/>
          <w:b w:val="0"/>
          <w:i w:val="0"/>
          <w:sz w:val="21"/>
        </w:rPr>
        <w:t>Not all 17 features need to be built for day-one submission. The table below ranks features by impact/effort ratio — build high-impact, low-effort features first to maximise demo impressiveness within the hackathon timeline.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456"/>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Feature</w:t>
            </w:r>
          </w:p>
        </w:tc>
        <w:tc>
          <w:tcPr>
            <w:tcW w:type="dxa" w:w="1296"/>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Impact</w:t>
            </w:r>
          </w:p>
        </w:tc>
        <w:tc>
          <w:tcPr>
            <w:tcW w:type="dxa" w:w="108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Effort</w:t>
            </w:r>
          </w:p>
        </w:tc>
        <w:tc>
          <w:tcPr>
            <w:tcW w:type="dxa" w:w="1800"/>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Priority</w:t>
            </w:r>
          </w:p>
        </w:tc>
        <w:tc>
          <w:tcPr>
            <w:tcW w:type="dxa" w:w="1728"/>
            <w:shd w:val="clear" w:color="auto" w:fill="1A2A4A"/>
            <w:tcBorders>
              <w:top w:val="single" w:sz="4" w:color="1A2A4A"/>
              <w:left w:val="single" w:sz="4" w:color="1A2A4A"/>
              <w:bottom w:val="single" w:sz="4" w:color="1A2A4A"/>
              <w:right w:val="single" w:sz="4" w:color="1A2A4A"/>
            </w:tcBorders>
            <w:vAlign w:val="center"/>
          </w:tcPr>
          <w:p>
            <w:pPr>
              <w:jc w:val="left"/>
            </w:pPr>
            <w:r/>
            <w:r>
              <w:rPr>
                <w:rFonts w:ascii="Calibri" w:hAnsi="Calibri"/>
                <w:b/>
                <w:i w:val="0"/>
                <w:color w:val="FFFFFF"/>
                <w:sz w:val="19"/>
              </w:rPr>
              <w:t>Recommended Day</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F-14 Hypothesis refinement</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P0 — Build first</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1</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F-06 Reproducibility scorer</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P0 — Build first</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1</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F-08 Three protocol variants</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P0 — Build first</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2</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F-05 Statistical power calc</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P0 — Build first</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2</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F-01 Multi-source literature</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P1 — High value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3</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F-02 Reagent intelligence</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P1 — High value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3</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F-07 Risk &amp; safety</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P1 — High value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4</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F-12 Grant methods generator</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P1 — High value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4</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F-09 Protocol flowchart</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P1 — High value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4</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F-11 Export suite</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P2 — Nice to have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5</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F-16 Version history</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P2 — Nice to have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5</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F-03 Protocol similarity</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P2 — Nice to have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5</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F-04 Clinical trials radar</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P2 — Nice to have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5</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F-13 Equipment checklist</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Low</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P2 — Nice to have</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6</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F-17 Lab notebook</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Medium</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P2 — Nice to have</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6</w:t>
            </w:r>
          </w:p>
        </w:tc>
      </w:tr>
      <w:tr>
        <w:tc>
          <w:tcPr>
            <w:tcW w:type="dxa" w:w="345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F-15 Live collaboration</w:t>
            </w:r>
          </w:p>
        </w:tc>
        <w:tc>
          <w:tcPr>
            <w:tcW w:type="dxa" w:w="1296"/>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High</w:t>
            </w:r>
          </w:p>
        </w:tc>
        <w:tc>
          <w:tcPr>
            <w:tcW w:type="dxa" w:w="1800"/>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P1 — Demo moment</w:t>
            </w:r>
          </w:p>
        </w:tc>
        <w:tc>
          <w:tcPr>
            <w:tcW w:type="dxa" w:w="1728"/>
            <w:shd w:val="clear" w:color="auto" w:fill="D0E8F2"/>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6</w:t>
            </w:r>
          </w:p>
        </w:tc>
      </w:tr>
      <w:tr>
        <w:tc>
          <w:tcPr>
            <w:tcW w:type="dxa" w:w="345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F-10 Gantt timeline</w:t>
            </w:r>
          </w:p>
        </w:tc>
        <w:tc>
          <w:tcPr>
            <w:tcW w:type="dxa" w:w="1296"/>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w:t>
            </w:r>
          </w:p>
        </w:tc>
        <w:tc>
          <w:tcPr>
            <w:tcW w:type="dxa" w:w="108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High</w:t>
            </w:r>
          </w:p>
        </w:tc>
        <w:tc>
          <w:tcPr>
            <w:tcW w:type="dxa" w:w="1800"/>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P3 — If time permits</w:t>
            </w:r>
          </w:p>
        </w:tc>
        <w:tc>
          <w:tcPr>
            <w:tcW w:type="dxa" w:w="1728"/>
            <w:shd w:val="clear" w:color="auto" w:fill="FFFFFF"/>
            <w:tcBorders>
              <w:top w:val="single" w:sz="4" w:color="DDDDDD"/>
              <w:left w:val="single" w:sz="4" w:color="DDDDDD"/>
              <w:bottom w:val="single" w:sz="4" w:color="DDDDDD"/>
              <w:right w:val="single" w:sz="4" w:color="DDDDDD"/>
            </w:tcBorders>
            <w:vAlign w:val="center"/>
          </w:tcPr>
          <w:p>
            <w:pPr>
              <w:jc w:val="left"/>
            </w:pPr>
            <w:r/>
            <w:r>
              <w:rPr>
                <w:rFonts w:ascii="Calibri" w:hAnsi="Calibri"/>
                <w:b w:val="0"/>
                <w:i w:val="0"/>
                <w:sz w:val="18"/>
              </w:rPr>
              <w:t>Day 7</w:t>
            </w:r>
          </w:p>
        </w:tc>
      </w:tr>
    </w:tbl>
    <w:p/>
    <w:p/>
    <w:p>
      <w:pPr>
        <w:jc w:val="center"/>
      </w:pPr>
      <w:r>
        <w:rPr>
          <w:rFonts w:ascii="Calibri" w:hAnsi="Calibri"/>
          <w:i/>
          <w:color w:val="999999"/>
          <w:sz w:val="18"/>
        </w:rPr>
        <w:t>The AI Scientist — Advanced Features Spec v1.0  |  April 2026  |  17 Features  |  100% Free Services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