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ARCHITECTURE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B8D4F0"/>
                <w:sz w:val="28"/>
                <w:szCs w:val="28"/>
              </w:rPr>
              <w:t xml:space="preserve">Anonymous Real-Time Chat Service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i/>
                <w:iCs/>
                <w:color w:val="7EB8E0"/>
                <w:sz w:val="20"/>
                <w:szCs w:val="20"/>
              </w:rPr>
              <w:t xml:space="preserve">NestJS · PostgreSQL · Redis · Socket.io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This service is a modular NestJS backend designed for anonymous real-time chat with horizontal scalability. The system integrates four core technologies to deliver a robust, distributed messaging platform.</w:t>
      </w:r>
    </w:p>
    <w:p>
      <w:pPr>
        <w:spacing w:after="80" w:before="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B8D0E8" w:sz="1"/>
          <w:right w:val="single" w:color="B8D0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  —  Login, room CRUD, and message history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 —  Durable storage: users, rooms, and messages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  —  Sessions, presence, socket state, and pub/sub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Socket.io  —  Real-time presence updates and message delivery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System Flow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diagram below illustrates the request flow between clients, application layer, and data stores:</w:t>
      </w: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300"/>
        <w:gridCol w:w="2000"/>
        <w:gridCol w:w="300"/>
        <w:gridCol w:w="2000"/>
        <w:gridCol w:w="300"/>
        <w:gridCol w:w="27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Frontend / Scripts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NestJS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8"/>
                <w:sz w:val="16"/>
                <w:szCs w:val="16"/>
              </w:rPr>
              <w:t xml:space="preserve">REST API + WS Gateway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7D0"/>
                <w:sz w:val="16"/>
                <w:szCs w:val="16"/>
              </w:rPr>
              <w:t xml:space="preserve">Sessions · Presence · Pub/Sub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24"/>
                <w:szCs w:val="24"/>
              </w:rPr>
              <w:t xml:space="preserve">→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F5E3"/>
                <w:sz w:val="16"/>
                <w:szCs w:val="16"/>
              </w:rPr>
              <w:t xml:space="preserve">Users · Rooms · Messages</w:t>
            </w:r>
          </w:p>
        </w:tc>
      </w:tr>
    </w:tbl>
    <w:p>
      <w:pPr>
        <w:spacing w:after="200" w:before="0"/>
      </w:pPr>
    </w:p>
    <w:p>
      <w:pPr>
        <w:pBdr>
          <w:bottom w:val="single" w:color="B8D0E8" w:sz="1" w:space="1"/>
        </w:pBdr>
        <w:spacing w:after="120" w:before="12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Session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Token Generation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POST /login creates a fresh opaque session token using secure random bytes. If the username already exists, the existing user is returned and a new token is generated.</w:t>
      </w:r>
    </w:p>
    <w:p>
      <w:pPr>
        <w:spacing w:after="80" w:before="0"/>
      </w:pP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POST /login  →  { token: "&lt;opaque-random-bytes&gt;" }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Storage &amp; Expiry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Storage backend</w:t>
            </w:r>
          </w:p>
        </w:tc>
        <w:tc>
          <w:tcPr>
            <w:tcW w:type="dxa" w:w="58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Redis (token-keyed hash)</w:t>
            </w:r>
          </w:p>
        </w:tc>
      </w:tr>
      <w:tr>
        <w:tc>
          <w:tcPr>
            <w:tcW w:type="dxa" w:w="3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Stored payload</w:t>
            </w:r>
          </w:p>
        </w:tc>
        <w:tc>
          <w:tcPr>
            <w:tcW w:type="dxa" w:w="58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userId, username</w:t>
            </w:r>
          </w:p>
        </w:tc>
      </w:tr>
      <w:tr>
        <w:tc>
          <w:tcPr>
            <w:tcW w:type="dxa" w:w="3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TTL / Expiry</w:t>
            </w:r>
          </w:p>
        </w:tc>
        <w:tc>
          <w:tcPr>
            <w:tcW w:type="dxa" w:w="58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24 hours (enforced by Redis, not process state)</w:t>
            </w:r>
          </w:p>
        </w:tc>
      </w:tr>
      <w:tr>
        <w:tc>
          <w:tcPr>
            <w:tcW w:type="dxa" w:w="3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Renewal</w:t>
            </w:r>
          </w:p>
        </w:tc>
        <w:tc>
          <w:tcPr>
            <w:tcW w:type="dxa" w:w="58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New token on each /login call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Validation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Protected REST routes use the Authorization: Bearer &lt;token&gt; header. The Socket.io gateway validates the same token on connection, ensuring a single auth surface.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REST routes: Authorization: Bearer &lt;token&gt;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Socket.io: token validated on handshake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Redis key expiry handles session invalidation automatically</w:t>
      </w:r>
    </w:p>
    <w:p>
      <w:pPr>
        <w:spacing w:after="160" w:before="0"/>
      </w:pPr>
    </w:p>
    <w:p>
      <w:pPr>
        <w:pBdr>
          <w:bottom w:val="single" w:color="B8D0E8" w:sz="1" w:space="1"/>
        </w:pBdr>
        <w:spacing w:after="120" w:before="12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Redis Usage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Redis serves four distinct responsibilities in this architecture. Separating these concerns into named key namespaces prevents collision and simplifies debugging.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3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3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session:&lt;token&gt;</w:t>
            </w:r>
          </w:p>
        </w:tc>
        <w:tc>
          <w:tcPr>
            <w:tcW w:type="dxa" w:w="3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 auth payload with 24h TTL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Active users per room</w:t>
            </w:r>
          </w:p>
        </w:tc>
        <w:tc>
          <w:tcPr>
            <w:tcW w:type="dxa" w:w="3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room:active_users:&lt;roomId&gt;</w:t>
            </w:r>
          </w:p>
        </w:tc>
        <w:tc>
          <w:tcPr>
            <w:tcW w:type="dxa" w:w="3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Set of usernames present in room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Socket tracking</w:t>
            </w:r>
          </w:p>
        </w:tc>
        <w:tc>
          <w:tcPr>
            <w:tcW w:type="dxa" w:w="3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room:user_sockets:&lt;roomId&gt;:&lt;username&gt;</w:t>
            </w:r>
          </w:p>
        </w:tc>
        <w:tc>
          <w:tcPr>
            <w:tcW w:type="dxa" w:w="3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Set of socket IDs per user per room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WebSocket scaling</w:t>
            </w:r>
          </w:p>
        </w:tc>
        <w:tc>
          <w:tcPr>
            <w:tcW w:type="dxa" w:w="3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Pub/Sub channels</w:t>
            </w:r>
          </w:p>
        </w:tc>
        <w:tc>
          <w:tcPr>
            <w:tcW w:type="dxa" w:w="3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Fans out message:new and room:deleted events</w:t>
            </w:r>
          </w:p>
        </w:tc>
      </w:tr>
    </w:tbl>
    <w:p>
      <w:pPr>
        <w:spacing w:after="160" w:before="0"/>
      </w:pPr>
    </w:p>
    <w:p>
      <w:pPr>
        <w:pBdr>
          <w:bottom w:val="single" w:color="B8D0E8" w:sz="1" w:space="1"/>
        </w:pBdr>
        <w:spacing w:after="120" w:before="12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WebSocket Fan-Out Across Instances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Redis pub/sub decouples message creation from delivery, enabling horizontal scaling without sticky sessions. The same pattern applies to room deletions.</w:t>
      </w: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Message Flow</w:t>
      </w: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AF4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REST controller validates input and confirms room existence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AF4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Message persisted to PostgreSQL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AF4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REST service publishes message:new to Redis pub/sub channel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AF4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Every subscribed app instance receives the event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AF4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Each instance emits message:new to its locally connected room clients</w:t>
            </w:r>
          </w:p>
        </w:tc>
      </w:tr>
    </w:tbl>
    <w:p>
      <w:pPr>
        <w:spacing w:after="20" w:before="0"/>
      </w:pPr>
    </w:p>
    <w:p>
      <w:pPr>
        <w:spacing w:after="100" w:before="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B8D0E8" w:sz="1"/>
          <w:right w:val="single" w:color="B8D0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ℹ  A client connected to Instance A receives messages published through Instance B via Redis pub/sub.</w:t>
            </w:r>
          </w:p>
        </w:tc>
      </w:tr>
    </w:tbl>
    <w:p>
      <w:pPr>
        <w:spacing w:after="160" w:before="0"/>
      </w:pPr>
    </w:p>
    <w:p>
      <w:pPr>
        <w:pBdr>
          <w:bottom w:val="single" w:color="B8D0E8" w:sz="1" w:space="1"/>
        </w:pBdr>
        <w:spacing w:after="120" w:before="12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Presence Model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Presence is room-scoped and username-scoped. No in-memory JavaScript maps are used for durable state; all presence is reconstructed from Redis keys.</w:t>
      </w: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Redis Key Structure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rPr>
          <w:tblHeader/>
        </w:trPr>
        <w:tc>
          <w:tcPr>
            <w:tcW w:type="dxa" w:w="3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room:active_users:&lt;roomId&gt;</w:t>
            </w:r>
          </w:p>
        </w:tc>
        <w:tc>
          <w:tcPr>
            <w:tcW w:type="dxa" w:w="1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Set</w:t>
            </w:r>
          </w:p>
        </w:tc>
        <w:tc>
          <w:tcPr>
            <w:tcW w:type="dxa" w:w="48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Usernames currently present in the room</w:t>
            </w:r>
          </w:p>
        </w:tc>
      </w:tr>
      <w:tr>
        <w:tc>
          <w:tcPr>
            <w:tcW w:type="dxa" w:w="3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room:user_sockets:&lt;roomId&gt;:&lt;username&gt;</w:t>
            </w:r>
          </w:p>
        </w:tc>
        <w:tc>
          <w:tcPr>
            <w:tcW w:type="dxa" w:w="1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Set</w:t>
            </w:r>
          </w:p>
        </w:tc>
        <w:tc>
          <w:tcPr>
            <w:tcW w:type="dxa" w:w="48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Socket IDs for that user in the room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Multi-Tab Behavior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This design correctly handles multiple browser tabs per user: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Each tab registers its socket ID in the user’s socket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room:user_left is emitted only when the last socket for a user disconnects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Closing one tab does not prematurely remove the user from presence</w:t>
      </w:r>
    </w:p>
    <w:p>
      <w:pPr>
        <w:spacing w:after="160" w:before="0"/>
      </w:pPr>
    </w:p>
    <w:p>
      <w:pPr>
        <w:pBdr>
          <w:bottom w:val="single" w:color="B8D0E8" w:sz="1" w:space="1"/>
        </w:pBdr>
        <w:spacing w:after="120" w:before="12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 Model</w:t>
      </w:r>
    </w:p>
    <w:p>
      <w:pPr>
        <w:spacing w:after="4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VARCHAR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rooms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VARCHAR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Room display name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created_by_user_id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Owner reference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messages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room_id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FK → rooms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Room reference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Author reference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Message body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Cursor field for pagination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Pagination Strategy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Message history uses cursor-style pagination via a before parameter for stable, efficient retrieval: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Results ordered newest-first internally, then reversed for oldest-to-newest 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nextCursor points to the oldest item in the current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Avoids offset-pagination drift when new messages arrive during browsing</w:t>
      </w:r>
    </w:p>
    <w:p>
      <w:pPr>
        <w:spacing w:after="160" w:before="0"/>
      </w:pPr>
    </w:p>
    <w:p>
      <w:pPr>
        <w:pBdr>
          <w:bottom w:val="single" w:color="B8D0E8" w:sz="1" w:space="1"/>
        </w:pBdr>
        <w:spacing w:after="120" w:before="12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API Response Envelope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All HTTP responses use a consistent envelope format for predictable client-side handling: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Success</w:t>
      </w:r>
    </w:p>
    <w:p>
      <w:pPr>
        <w:spacing w:after="30" w:before="0"/>
      </w:pP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{ "success": true, "data": { ... } }</w:t>
      </w: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</w:t>
      </w:r>
    </w:p>
    <w:p>
      <w:pPr>
        <w:spacing w:after="30" w:before="0"/>
      </w:pP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{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"success": false,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"error": {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  "code": "SNAKE_CASE_ERROR_CODE",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  "message": "Human-readable description"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}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Code Mapping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 Pattern</w:t>
            </w:r>
          </w:p>
        </w:tc>
        <w:tc>
          <w:tcPr>
            <w:tcW w:type="dxa" w:w="4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VALIDATION_*</w:t>
            </w:r>
          </w:p>
        </w:tc>
        <w:tc>
          <w:tcPr>
            <w:tcW w:type="dxa" w:w="4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Request body / param validation failure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4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Missing or expired session token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CONFLICT_*</w:t>
            </w:r>
          </w:p>
        </w:tc>
        <w:tc>
          <w:tcPr>
            <w:tcW w:type="dxa" w:w="4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Username or room already exists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NOT_FOUND_*</w:t>
            </w:r>
          </w:p>
        </w:tc>
        <w:tc>
          <w:tcPr>
            <w:tcW w:type="dxa" w:w="4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Room or message does not exist</w:t>
            </w:r>
          </w:p>
        </w:tc>
      </w:tr>
      <w:tr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422</w:t>
            </w:r>
          </w:p>
        </w:tc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UNPROCESSABLE_*</w:t>
            </w:r>
          </w:p>
        </w:tc>
        <w:tc>
          <w:tcPr>
            <w:tcW w:type="dxa" w:w="47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logic violation</w:t>
            </w:r>
          </w:p>
        </w:tc>
      </w:tr>
    </w:tbl>
    <w:p>
      <w:pPr>
        <w:spacing w:after="160" w:before="0"/>
      </w:pPr>
    </w:p>
    <w:p>
      <w:pPr>
        <w:pBdr>
          <w:bottom w:val="single" w:color="B8D0E8" w:sz="1" w:space="1"/>
        </w:pBdr>
        <w:spacing w:after="120" w:before="12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Estimated Capacity (Single Instance)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 Type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46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Limiting Factor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REST-only requests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Hundreds req/s</w:t>
            </w:r>
          </w:p>
        </w:tc>
        <w:tc>
          <w:tcPr>
            <w:tcW w:type="dxa" w:w="46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Database connection pool + Redis session checks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Idle WebSocket connections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Few thousand clients</w:t>
            </w:r>
          </w:p>
        </w:tc>
        <w:tc>
          <w:tcPr>
            <w:tcW w:type="dxa" w:w="46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Socket.io memory + Redis key count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Active message throughput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Moderate (lower than REST)</w:t>
            </w:r>
          </w:p>
        </w:tc>
        <w:tc>
          <w:tcPr>
            <w:tcW w:type="dxa" w:w="46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PostgreSQL write + Redis pub/sub + fan-out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bottleneck shifts based on usage pattern. Message-heavy workloads are bound by PostgreSQL write throughput and Redis pub/sub latency. Presence-heavy workloads are bound by socket memory and Redis key operations.</w:t>
      </w:r>
    </w:p>
    <w:p>
      <w:pPr>
        <w:spacing w:after="160" w:before="0"/>
      </w:pPr>
    </w:p>
    <w:p>
      <w:pPr>
        <w:pBdr>
          <w:bottom w:val="single" w:color="B8D0E8" w:sz="1" w:space="1"/>
        </w:pBdr>
        <w:spacing w:after="120" w:before="12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Scaling to 10× Load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architecture is designed for horizontal scale-out. Key changes required for 10× traffic: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Application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Run multiple stateless NestJS instances behind a load balancer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Sessions and presence remain in Redis — no sticky sessions required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Move to managed PostgreSQL (e.g., RDS, Cloud 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Add read replicas for message history if read traffic dominates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Tune indexes (room_id + created_at composite) and connection pooling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Implement message archival or partitioning for large rooms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Deploy as a dedicated managed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Monitor key counts and memory; pub/sub is fast but not durable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Structured request and error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Metrics: request latency, socket connection count, message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Distributed tracing across REST → Redis → PostgreSQL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Fan-Out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Evaluate message batching if per-message fan-out becomes a bottleneck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Consider room-level sharding for extremely hot rooms</w:t>
      </w:r>
    </w:p>
    <w:p>
      <w:pPr>
        <w:spacing w:after="160" w:before="0"/>
      </w:pPr>
    </w:p>
    <w:p>
      <w:pPr>
        <w:pBdr>
          <w:bottom w:val="single" w:color="B8D0E8" w:sz="1" w:space="1"/>
        </w:pBdr>
        <w:spacing w:after="120" w:before="12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Known Limitations &amp; Trade-offs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 / Trade-off</w:t>
            </w:r>
          </w:p>
        </w:tc>
      </w:tr>
      <w:t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No password-based auth by design; tokens are opaque and Redis-backed</w:t>
            </w:r>
          </w:p>
        </w:tc>
      </w:tr>
      <w:t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Pub/Sub durability</w:t>
            </w:r>
          </w:p>
        </w:tc>
        <w:tc>
          <w:tcPr>
            <w:tcW w:type="dxa" w:w="69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Redis pub/sub is non-durable; instances offline during publish miss events</w:t>
            </w:r>
          </w:p>
        </w:tc>
      </w:tr>
      <w:t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Presence accuracy</w:t>
            </w:r>
          </w:p>
        </w:tc>
        <w:tc>
          <w:tcPr>
            <w:tcW w:type="dxa" w:w="69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Best-effort; depends on clean disconnect behavior from clients</w:t>
            </w:r>
          </w:p>
        </w:tc>
      </w:tr>
      <w:t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Room deletion</w:t>
            </w:r>
          </w:p>
        </w:tc>
        <w:tc>
          <w:tcPr>
            <w:tcW w:type="dxa" w:w="69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Publishing before deletion completes creates a brief consistency window</w:t>
            </w:r>
          </w:p>
        </w:tc>
      </w:tr>
      <w:t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Cursor-based (correct for chat) is more complex than offset pagination</w:t>
            </w:r>
          </w:p>
        </w:tc>
      </w:tr>
      <w:t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Redis availability</w:t>
            </w:r>
          </w:p>
        </w:tc>
        <w:tc>
          <w:tcPr>
            <w:tcW w:type="dxa" w:w="696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Redis outage affects both auth and presence simultaneously</w:t>
            </w:r>
          </w:p>
        </w:tc>
      </w:tr>
    </w:tbl>
    <w:p>
      <w:pPr>
        <w:spacing w:after="160" w:before="0"/>
      </w:pPr>
    </w:p>
    <w:p>
      <w:pPr>
        <w:pBdr>
          <w:bottom w:val="single" w:color="B8D0E8" w:sz="1" w:space="1"/>
        </w:pBdr>
        <w:spacing w:after="120" w:before="120"/>
      </w:pPr>
    </w:p>
    <w:p>
      <w:pPr>
        <w:pStyle w:val="Heading1"/>
        <w:pBdr>
          <w:bottom w:val="single" w:color="2E75B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Deployment Notes</w:t>
      </w:r>
    </w:p>
    <w:p>
      <w:pPr>
        <w:spacing w:after="8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Recommended production topology:</w:t>
      </w:r>
    </w:p>
    <w:p>
      <w:pPr>
        <w:spacing w:after="60" w:before="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B8D0E8" w:sz="1"/>
          <w:right w:val="single" w:color="B8D0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9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Container platform (ECS, Cloud Run, Kubernetes)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 Multiple NestJS app instances behind a load balancer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 HTTPS termination at the load balancer / platform edge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PostgreSQL (RDS, Cloud SQL, Supabase)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 Enable automated backups and point-in-time recovery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Redis (ElastiCache, Upstash, Redis Cloud)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 Separate instance from application nodes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 Enable persistence if presence durability becomes a requirement</w:t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D0E8" w:sz="1" w:space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5D6D7E"/>
        <w:sz w:val="16"/>
        <w:szCs w:val="16"/>
      </w:rPr>
      <w:t xml:space="preserve">Confidential · Internal Use Only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spacing w:after="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ARCHITECTURE DOCUMENTATION</w:t>
    </w:r>
    <w:r>
      <w:rPr>
        <w:rFonts w:ascii="Arial" w:cs="Arial" w:eastAsia="Arial" w:hAnsi="Arial"/>
        <w:color w:val="5D6D7E"/>
        <w:sz w:val="18"/>
        <w:szCs w:val="18"/>
      </w:rPr>
      <w:t xml:space="preserve">  —  Anonymous Real-Time Chat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070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2026-04-29T06:54:12.200Z</dcterms:created>
  <dcterms:modified xsi:type="dcterms:W3CDTF">2026-04-29T06:54:12.201Z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