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8B5" w:rsidRDefault="004B1208" w:rsidP="00545FFC">
      <w:pPr>
        <w:pStyle w:val="Heading2"/>
        <w:spacing w:afterLines="100" w:after="240"/>
      </w:pPr>
      <w:bookmarkStart w:id="0" w:name="_Toc188902981"/>
      <w:bookmarkStart w:id="1" w:name="_Toc188954872"/>
      <w:bookmarkStart w:id="2" w:name="_Toc193368647"/>
      <w:r>
        <w:t>Mission of BS Artificial Intelligence</w:t>
      </w:r>
      <w:r w:rsidR="006718B5">
        <w:t xml:space="preserve"> </w:t>
      </w:r>
      <w:r w:rsidR="006718B5" w:rsidRPr="00841298">
        <w:t>Program:</w:t>
      </w:r>
      <w:bookmarkEnd w:id="0"/>
      <w:bookmarkEnd w:id="1"/>
      <w:bookmarkEnd w:id="2"/>
    </w:p>
    <w:p w:rsidR="006718B5" w:rsidRDefault="00545FFC" w:rsidP="00545FFC">
      <w:pPr>
        <w:spacing w:afterLines="100" w:after="240"/>
        <w:jc w:val="both"/>
        <w:rPr>
          <w:sz w:val="24"/>
          <w14:textOutline w14:w="9525" w14:cap="rnd" w14:cmpd="sng" w14:algn="ctr">
            <w14:noFill/>
            <w14:prstDash w14:val="solid"/>
            <w14:bevel/>
          </w14:textOutline>
        </w:rPr>
      </w:pPr>
      <w:r w:rsidRPr="00545FFC">
        <w:rPr>
          <w:sz w:val="24"/>
          <w14:textOutline w14:w="9525" w14:cap="rnd" w14:cmpd="sng" w14:algn="ctr">
            <w14:noFill/>
            <w14:prstDash w14:val="solid"/>
            <w14:bevel/>
          </w14:textOutline>
        </w:rPr>
        <w:t>Our aim is to lead in AI education, focusing on technical excellence, critical thinking, and ethics. Our curriculum, grounded in the latest AI trends, prepares graduates for success through hands-on experience in machine learning, natural language processing, and computer vision. We commit to outstanding teaching, research, and service in AI, equipping our students to excel and contribute meaningfully in the fast-paced AI field.</w:t>
      </w:r>
    </w:p>
    <w:p w:rsidR="006718B5" w:rsidRDefault="006718B5" w:rsidP="00545FFC">
      <w:pPr>
        <w:pStyle w:val="Heading2"/>
        <w:spacing w:afterLines="100" w:after="240"/>
      </w:pPr>
      <w:bookmarkStart w:id="3" w:name="_Toc188902982"/>
      <w:bookmarkStart w:id="4" w:name="_Toc188954873"/>
      <w:bookmarkStart w:id="5" w:name="_Toc193368648"/>
      <w:r w:rsidRPr="002249CE">
        <w:t>Curriculum Development and Revision Process:</w:t>
      </w:r>
      <w:bookmarkEnd w:id="3"/>
      <w:bookmarkEnd w:id="4"/>
      <w:bookmarkEnd w:id="5"/>
    </w:p>
    <w:p w:rsidR="00545FFC" w:rsidRPr="00545FFC" w:rsidRDefault="00545FFC" w:rsidP="00545FFC">
      <w:pPr>
        <w:widowControl/>
        <w:spacing w:before="100" w:beforeAutospacing="1" w:after="100" w:afterAutospacing="1"/>
        <w:jc w:val="both"/>
        <w:rPr>
          <w:sz w:val="24"/>
          <w:szCs w:val="24"/>
        </w:rPr>
      </w:pPr>
      <w:r w:rsidRPr="00545FFC">
        <w:rPr>
          <w:sz w:val="24"/>
          <w:szCs w:val="24"/>
        </w:rPr>
        <w:t>The academic curriculum of the Artificial Intelligence program is strategically designed to address both the current and anticipated future demands of the field. In this context, stakeholder feedback plays a pivotal role in guiding the development and ongoing refinement of the curriculum. The program’s intended learning outcomes are</w:t>
      </w:r>
      <w:bookmarkStart w:id="6" w:name="_GoBack"/>
      <w:bookmarkEnd w:id="6"/>
      <w:r w:rsidRPr="00545FFC">
        <w:rPr>
          <w:sz w:val="24"/>
          <w:szCs w:val="24"/>
        </w:rPr>
        <w:t xml:space="preserve"> achieved through a well-balanced integration of </w:t>
      </w:r>
      <w:proofErr w:type="gramStart"/>
      <w:r w:rsidRPr="00545FFC">
        <w:rPr>
          <w:sz w:val="24"/>
          <w:szCs w:val="24"/>
        </w:rPr>
        <w:t>Computing</w:t>
      </w:r>
      <w:proofErr w:type="gramEnd"/>
      <w:r w:rsidRPr="00545FFC">
        <w:rPr>
          <w:sz w:val="24"/>
          <w:szCs w:val="24"/>
        </w:rPr>
        <w:t xml:space="preserve"> and Non-Computing content, supported by appropriate assessment and evaluation methodologies.</w:t>
      </w:r>
      <w:r>
        <w:rPr>
          <w:sz w:val="24"/>
          <w:szCs w:val="24"/>
        </w:rPr>
        <w:t xml:space="preserve"> </w:t>
      </w:r>
      <w:r w:rsidRPr="00545FFC">
        <w:rPr>
          <w:sz w:val="24"/>
          <w:szCs w:val="24"/>
        </w:rPr>
        <w:t>The curriculum is thoughtfully structured to enable the progressive transfer of knowledge, featuring a clearly defined core of fundamental subjects, complemented by both compulsory and elective courses. Furthermore, it aims to cultivate students’ awareness of contemporary societal challenges, thereby inspiring them to devise innovative solutions that enhance quality of life. Theoretical knowledge is systematically reinforced through hands-on experimentation and laboratory work, ensuring a comprehensive and applied learning experience.</w:t>
      </w:r>
    </w:p>
    <w:p w:rsidR="00545FFC" w:rsidRDefault="00545FFC" w:rsidP="00545FFC">
      <w:pPr>
        <w:widowControl/>
        <w:spacing w:before="100" w:beforeAutospacing="1" w:after="100" w:afterAutospacing="1"/>
        <w:jc w:val="both"/>
        <w:rPr>
          <w:sz w:val="24"/>
          <w:szCs w:val="24"/>
        </w:rPr>
      </w:pPr>
      <w:r w:rsidRPr="00545FFC">
        <w:rPr>
          <w:sz w:val="24"/>
          <w:szCs w:val="24"/>
        </w:rPr>
        <w:t>The curriculum encompasses foundational courses in core areas such as Computing, Mathematics, and the Humanities at the introductory level, progressively advancing toward more specialized and in-depth study within the Computing discipline. A distinctive feature of the curriculum is its emphasis on cultivating original thought, innovation, and an entrepreneurial mindset among students. The program strategically integrates fundamental coursework with both general and domain-specific professional content, including pertinent elements from the Humanities and Natural Sciences. This interdisciplinary approach ensures the comprehensive acquisition of essential knowledge and competencies.</w:t>
      </w:r>
      <w:r>
        <w:rPr>
          <w:sz w:val="24"/>
          <w:szCs w:val="24"/>
        </w:rPr>
        <w:t xml:space="preserve"> </w:t>
      </w:r>
    </w:p>
    <w:p w:rsidR="00545FFC" w:rsidRPr="00545FFC" w:rsidRDefault="00545FFC" w:rsidP="00545FFC">
      <w:pPr>
        <w:widowControl/>
        <w:spacing w:before="100" w:beforeAutospacing="1" w:after="100" w:afterAutospacing="1"/>
        <w:jc w:val="both"/>
        <w:rPr>
          <w:sz w:val="24"/>
          <w:szCs w:val="24"/>
        </w:rPr>
      </w:pPr>
      <w:r w:rsidRPr="00545FFC">
        <w:rPr>
          <w:sz w:val="24"/>
          <w:szCs w:val="24"/>
        </w:rPr>
        <w:t>Each course is routinely reviewed and updated to incorporate the latest technological developments and advancements in knowledge, thereby aligning with international academic standards and addressing the evolving needs of the nation. Considerable attention is also given to ensuring the curriculum remains closely aligned with current industrial practices in the field.</w:t>
      </w:r>
      <w:r>
        <w:rPr>
          <w:sz w:val="24"/>
          <w:szCs w:val="24"/>
        </w:rPr>
        <w:t xml:space="preserve"> </w:t>
      </w:r>
      <w:r w:rsidRPr="00545FFC">
        <w:rPr>
          <w:sz w:val="24"/>
          <w:szCs w:val="24"/>
        </w:rPr>
        <w:t>Graduates of the program are expected to embody professional ethics and demonstrate proficiency in key competencies, including oral communication, scientific and quantitative reasoning, critical thinking, systems design, logical reasoning, creativity, and a commitment to lifelong learning. The instructional methods and assessment strategies are intentionally designed to support the effective development of both intellectual and practical skills, in accordance with the intended learning outcomes of the program.</w:t>
      </w:r>
    </w:p>
    <w:p w:rsidR="00545FFC" w:rsidRPr="00545FFC" w:rsidRDefault="00545FFC" w:rsidP="00545FFC">
      <w:pPr>
        <w:widowControl/>
        <w:spacing w:before="100" w:beforeAutospacing="1" w:after="100" w:afterAutospacing="1"/>
        <w:jc w:val="both"/>
        <w:rPr>
          <w:sz w:val="24"/>
          <w:szCs w:val="24"/>
        </w:rPr>
      </w:pPr>
      <w:r w:rsidRPr="00545FFC">
        <w:rPr>
          <w:sz w:val="24"/>
          <w:szCs w:val="24"/>
        </w:rPr>
        <w:t xml:space="preserve">For complex computing competencies that are inherently difficult to quantify—such as oral and written communication, critical thinking, ethical reasoning, and teamwork—assessment is typically carried out using structured rubrics, incorporating both direct and indirect evaluation methods. In addition to conventional teaching and learning activities, including classroom </w:t>
      </w:r>
      <w:r w:rsidRPr="00545FFC">
        <w:rPr>
          <w:sz w:val="24"/>
          <w:szCs w:val="24"/>
        </w:rPr>
        <w:lastRenderedPageBreak/>
        <w:t>instruction, project-based assignments, laboratory experiments, and faculty consultations, the curriculum incorporates a diverse range of educational experiences. These include tutorials, research and design projects, seminars and workshops, as well as exposure to industrial practices.</w:t>
      </w:r>
      <w:r>
        <w:rPr>
          <w:sz w:val="24"/>
          <w:szCs w:val="24"/>
        </w:rPr>
        <w:t xml:space="preserve"> </w:t>
      </w:r>
      <w:r w:rsidRPr="00545FFC">
        <w:rPr>
          <w:sz w:val="24"/>
          <w:szCs w:val="24"/>
        </w:rPr>
        <w:t>To maintain the relevance and effectiveness of the curriculum, periodic internal reviews of quality assurance processes are conducted, ensuring that academic standards are upheld and continuous improvement is achieved.</w:t>
      </w:r>
    </w:p>
    <w:p w:rsidR="006718B5" w:rsidRPr="004D4A16" w:rsidRDefault="006718B5" w:rsidP="006718B5">
      <w:pPr>
        <w:jc w:val="both"/>
        <w:rPr>
          <w:sz w:val="24"/>
          <w14:textOutline w14:w="9525" w14:cap="rnd" w14:cmpd="sng" w14:algn="ctr">
            <w14:noFill/>
            <w14:prstDash w14:val="solid"/>
            <w14:bevel/>
          </w14:textOutline>
        </w:rPr>
      </w:pPr>
    </w:p>
    <w:p w:rsidR="0086587D" w:rsidRDefault="0086587D"/>
    <w:sectPr w:rsidR="0086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E8B"/>
    <w:rsid w:val="004B1208"/>
    <w:rsid w:val="00545FFC"/>
    <w:rsid w:val="006718B5"/>
    <w:rsid w:val="007B7E8B"/>
    <w:rsid w:val="00865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4E68"/>
  <w15:chartTrackingRefBased/>
  <w15:docId w15:val="{EA94004E-F8F4-42AC-829B-C49D44A8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8B5"/>
    <w:pPr>
      <w:widowControl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6718B5"/>
    <w:pPr>
      <w:keepNext/>
      <w:keepLines/>
      <w:outlineLvl w:val="1"/>
    </w:pPr>
    <w:rPr>
      <w:b/>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18B5"/>
    <w:rPr>
      <w:rFonts w:ascii="Times New Roman" w:eastAsia="Times New Roman" w:hAnsi="Times New Roman" w:cs="Times New Roman"/>
      <w:b/>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925243">
      <w:bodyDiv w:val="1"/>
      <w:marLeft w:val="0"/>
      <w:marRight w:val="0"/>
      <w:marTop w:val="0"/>
      <w:marBottom w:val="0"/>
      <w:divBdr>
        <w:top w:val="none" w:sz="0" w:space="0" w:color="auto"/>
        <w:left w:val="none" w:sz="0" w:space="0" w:color="auto"/>
        <w:bottom w:val="none" w:sz="0" w:space="0" w:color="auto"/>
        <w:right w:val="none" w:sz="0" w:space="0" w:color="auto"/>
      </w:divBdr>
    </w:div>
    <w:div w:id="951134844">
      <w:bodyDiv w:val="1"/>
      <w:marLeft w:val="0"/>
      <w:marRight w:val="0"/>
      <w:marTop w:val="0"/>
      <w:marBottom w:val="0"/>
      <w:divBdr>
        <w:top w:val="none" w:sz="0" w:space="0" w:color="auto"/>
        <w:left w:val="none" w:sz="0" w:space="0" w:color="auto"/>
        <w:bottom w:val="none" w:sz="0" w:space="0" w:color="auto"/>
        <w:right w:val="none" w:sz="0" w:space="0" w:color="auto"/>
      </w:divBdr>
    </w:div>
    <w:div w:id="183390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DrLubna</dc:creator>
  <cp:keywords/>
  <dc:description/>
  <cp:lastModifiedBy>DrLubna</cp:lastModifiedBy>
  <cp:revision>3</cp:revision>
  <dcterms:created xsi:type="dcterms:W3CDTF">2025-05-10T09:05:00Z</dcterms:created>
  <dcterms:modified xsi:type="dcterms:W3CDTF">2025-05-10T09:25:00Z</dcterms:modified>
</cp:coreProperties>
</file>