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mini-bloxx — Learning Notes</w:t>
      </w:r>
    </w:p>
    <w:p>
      <w:r>
        <w:rPr>
          <w:i/>
        </w:rPr>
        <w:t>A beginner-friendly transcript of building a simplified wealth-management REST API with Spring Boot. Code blocks and shell commands are intentionally omitted; all explanatory text is reproduced word for word.</w:t>
      </w:r>
    </w:p>
    <w:p/>
    <w:p>
      <w:pPr>
        <w:pStyle w:val="Heading1"/>
      </w:pPr>
      <w:r>
        <w:t>Part 1 — Generating the Spring Boot skeleton</w:t>
      </w:r>
    </w:p>
    <w:p>
      <w:pPr>
        <w:pStyle w:val="Heading2"/>
      </w:pPr>
      <w:r>
        <w:t>Your request</w:t>
      </w:r>
    </w:p>
    <w:p>
      <w:pPr>
        <w:ind w:left="360"/>
      </w:pPr>
      <w:r>
        <w:rPr>
          <w:i/>
        </w:rPr>
        <w:t>Please generate a Spring Boot project skeleton with these exact specifications: Build tool: Maven; Language: Java; Java version: 24; Spring Boot: latest stable 3.x version; Group: com.minibloxx; Artifact: mini-bloxx; Dependencies: Spring Web, Spring Boot DevTools; Packaging: Jar. Use Spring Initializr (start.spring.io) to generate it correctly. After generating: show the complete folder structure, show the full contents of pom.xml, and do NOT modify anything yet.</w:t>
      </w:r>
    </w:p>
    <w:p>
      <w:pPr>
        <w:pStyle w:val="Heading2"/>
      </w:pPr>
      <w:r>
        <w:t>What I did, step by step</w:t>
      </w:r>
    </w:p>
    <w:p>
      <w:r>
        <w:t>The directory is empty, and you have Maven 3.9.9 + Java 24 ready. Gradle isn’t installed, but you want Maven anyway, so we’re set.</w:t>
      </w:r>
    </w:p>
    <w:p>
      <w:pPr>
        <w:pStyle w:val="ListNumber"/>
      </w:pPr>
      <w:r>
        <w:t>Checked tooling — you have Java 24 and Maven 3.9.9. Good to go (Gradle isn’t installed, but you chose Maven).</w:t>
      </w:r>
    </w:p>
    <w:p>
      <w:pPr>
        <w:pStyle w:val="ListNumber"/>
      </w:pPr>
      <w:r>
        <w:t>Queried Initializr’s metadata — I discovered the default Spring Boot is now 4.1.0, so I couldn’t just accept defaults. I listed the versions and found 3.5.16 is the latest stable 3.x, and pinned that.</w:t>
      </w:r>
    </w:p>
    <w:p>
      <w:pPr>
        <w:pStyle w:val="ListNumber"/>
      </w:pPr>
      <w:r>
        <w:t>Downloaded the project as a zip from start.spring.io with your exact parameters (Maven, Java, Java 24, com.minibloxx / mini-bloxx, jar, web + devtools).</w:t>
      </w:r>
    </w:p>
    <w:p>
      <w:pPr>
        <w:pStyle w:val="ListNumber"/>
      </w:pPr>
      <w:r>
        <w:t>Extracted it so the project files sit directly in C:\Users\admin\mini-bloxx (avoiding a redundant mini-bloxx\mini-bloxx since your folder is already named that).</w:t>
      </w:r>
    </w:p>
    <w:p>
      <w:pPr>
        <w:pStyle w:val="Heading2"/>
      </w:pPr>
      <w:r>
        <w:t>Note on placement</w:t>
      </w:r>
    </w:p>
    <w:p>
      <w:r>
        <w:t>Your current directory is already named mini-bloxx (C:\Users\admin\mini-bloxx). Creating another folder called mini-bloxx inside it would give you a redundant mini-bloxx\mini-bloxx nesting. So I generated the project with a top-level mini-bloxx/ folder and unpacked it so those files land directly in your current directory — you get a folder named mini-bloxx containing the project, just without the double nesting.</w:t>
      </w:r>
    </w:p>
    <w:p>
      <w:pPr>
        <w:pStyle w:val="Heading2"/>
      </w:pPr>
      <w:r>
        <w:t>The folder structure (what each item is)</w:t>
      </w:r>
    </w:p>
    <w:tbl>
      <w:tblPr>
        <w:tblStyle w:val="LightGrid-Accent1"/>
        <w:tblW w:type="auto" w:w="0"/>
        <w:tblLook w:firstColumn="1" w:firstRow="1" w:lastColumn="0" w:lastRow="0" w:noHBand="0" w:noVBand="1" w:val="04A0"/>
      </w:tblPr>
      <w:tblGrid>
        <w:gridCol w:w="4320"/>
        <w:gridCol w:w="4320"/>
      </w:tblGrid>
      <w:tr>
        <w:tc>
          <w:tcPr>
            <w:tcW w:type="dxa" w:w="4320"/>
          </w:tcPr>
          <w:p>
            <w:r>
              <w:t>Path</w:t>
            </w:r>
          </w:p>
        </w:tc>
        <w:tc>
          <w:tcPr>
            <w:tcW w:type="dxa" w:w="4320"/>
          </w:tcPr>
          <w:p>
            <w:r>
              <w:t>Purpose</w:t>
            </w:r>
          </w:p>
        </w:tc>
      </w:tr>
      <w:tr>
        <w:tc>
          <w:tcPr>
            <w:tcW w:type="dxa" w:w="4320"/>
          </w:tcPr>
          <w:p>
            <w:r>
              <w:t>.gitattributes</w:t>
            </w:r>
          </w:p>
        </w:tc>
        <w:tc>
          <w:tcPr>
            <w:tcW w:type="dxa" w:w="4320"/>
          </w:tcPr>
          <w:p>
            <w:r>
              <w:t>line-ending normalization for git</w:t>
            </w:r>
          </w:p>
        </w:tc>
      </w:tr>
      <w:tr>
        <w:tc>
          <w:tcPr>
            <w:tcW w:type="dxa" w:w="4320"/>
          </w:tcPr>
          <w:p>
            <w:r>
              <w:t>.gitignore</w:t>
            </w:r>
          </w:p>
        </w:tc>
        <w:tc>
          <w:tcPr>
            <w:tcW w:type="dxa" w:w="4320"/>
          </w:tcPr>
          <w:p>
            <w:r>
              <w:t>ignores target/, IDE files, etc.</w:t>
            </w:r>
          </w:p>
        </w:tc>
      </w:tr>
      <w:tr>
        <w:tc>
          <w:tcPr>
            <w:tcW w:type="dxa" w:w="4320"/>
          </w:tcPr>
          <w:p>
            <w:r>
              <w:t>HELP.md</w:t>
            </w:r>
          </w:p>
        </w:tc>
        <w:tc>
          <w:tcPr>
            <w:tcW w:type="dxa" w:w="4320"/>
          </w:tcPr>
          <w:p>
            <w:r>
              <w:t>generated getting-started links</w:t>
            </w:r>
          </w:p>
        </w:tc>
      </w:tr>
      <w:tr>
        <w:tc>
          <w:tcPr>
            <w:tcW w:type="dxa" w:w="4320"/>
          </w:tcPr>
          <w:p>
            <w:r>
              <w:t>mvnw, mvnw.cmd</w:t>
            </w:r>
          </w:p>
        </w:tc>
        <w:tc>
          <w:tcPr>
            <w:tcW w:type="dxa" w:w="4320"/>
          </w:tcPr>
          <w:p>
            <w:r>
              <w:t>Maven Wrapper — run Maven without installing it</w:t>
            </w:r>
          </w:p>
        </w:tc>
      </w:tr>
      <w:tr>
        <w:tc>
          <w:tcPr>
            <w:tcW w:type="dxa" w:w="4320"/>
          </w:tcPr>
          <w:p>
            <w:r>
              <w:t>.mvn/wrapper/maven-wrapper.properties</w:t>
            </w:r>
          </w:p>
        </w:tc>
        <w:tc>
          <w:tcPr>
            <w:tcW w:type="dxa" w:w="4320"/>
          </w:tcPr>
          <w:p>
            <w:r>
              <w:t>which Maven version the wrapper downloads</w:t>
            </w:r>
          </w:p>
        </w:tc>
      </w:tr>
      <w:tr>
        <w:tc>
          <w:tcPr>
            <w:tcW w:type="dxa" w:w="4320"/>
          </w:tcPr>
          <w:p>
            <w:r>
              <w:t>pom.xml</w:t>
            </w:r>
          </w:p>
        </w:tc>
        <w:tc>
          <w:tcPr>
            <w:tcW w:type="dxa" w:w="4320"/>
          </w:tcPr>
          <w:p>
            <w:r>
              <w:t>the build file (deps, plugins, Java version)</w:t>
            </w:r>
          </w:p>
        </w:tc>
      </w:tr>
      <w:tr>
        <w:tc>
          <w:tcPr>
            <w:tcW w:type="dxa" w:w="4320"/>
          </w:tcPr>
          <w:p>
            <w:r>
              <w:t>src/main/java/com/minibloxx/MiniBloxxApplication.java</w:t>
            </w:r>
          </w:p>
        </w:tc>
        <w:tc>
          <w:tcPr>
            <w:tcW w:type="dxa" w:w="4320"/>
          </w:tcPr>
          <w:p>
            <w:r>
              <w:t>the app entry point (main method)</w:t>
            </w:r>
          </w:p>
        </w:tc>
      </w:tr>
      <w:tr>
        <w:tc>
          <w:tcPr>
            <w:tcW w:type="dxa" w:w="4320"/>
          </w:tcPr>
          <w:p>
            <w:r>
              <w:t>src/main/resources/application.properties</w:t>
            </w:r>
          </w:p>
        </w:tc>
        <w:tc>
          <w:tcPr>
            <w:tcW w:type="dxa" w:w="4320"/>
          </w:tcPr>
          <w:p>
            <w:r>
              <w:t>app config (currently just the app name)</w:t>
            </w:r>
          </w:p>
        </w:tc>
      </w:tr>
      <w:tr>
        <w:tc>
          <w:tcPr>
            <w:tcW w:type="dxa" w:w="4320"/>
          </w:tcPr>
          <w:p>
            <w:r>
              <w:t>src/main/resources/static/</w:t>
            </w:r>
          </w:p>
        </w:tc>
        <w:tc>
          <w:tcPr>
            <w:tcW w:type="dxa" w:w="4320"/>
          </w:tcPr>
          <w:p>
            <w:r>
              <w:t>served files (CSS/JS/images) — empty</w:t>
            </w:r>
          </w:p>
        </w:tc>
      </w:tr>
      <w:tr>
        <w:tc>
          <w:tcPr>
            <w:tcW w:type="dxa" w:w="4320"/>
          </w:tcPr>
          <w:p>
            <w:r>
              <w:t>src/main/resources/templates/</w:t>
            </w:r>
          </w:p>
        </w:tc>
        <w:tc>
          <w:tcPr>
            <w:tcW w:type="dxa" w:w="4320"/>
          </w:tcPr>
          <w:p>
            <w:r>
              <w:t>server-rendered views — empty</w:t>
            </w:r>
          </w:p>
        </w:tc>
      </w:tr>
      <w:tr>
        <w:tc>
          <w:tcPr>
            <w:tcW w:type="dxa" w:w="4320"/>
          </w:tcPr>
          <w:p>
            <w:r>
              <w:t>src/test/java/com/minibloxx/MiniBloxxApplicationTests.java</w:t>
            </w:r>
          </w:p>
        </w:tc>
        <w:tc>
          <w:tcPr>
            <w:tcW w:type="dxa" w:w="4320"/>
          </w:tcPr>
          <w:p>
            <w:r>
              <w:t>a starter test (verifies context loads)</w:t>
            </w:r>
          </w:p>
        </w:tc>
      </w:tr>
    </w:tbl>
    <w:p>
      <w:r>
        <w:t>The com/minibloxx nesting is Java’s rule that package names map to folder paths — package com.minibloxx must live in com\minibloxx\.</w:t>
      </w:r>
    </w:p>
    <w:p>
      <w:pPr>
        <w:pStyle w:val="Heading2"/>
      </w:pPr>
      <w:r>
        <w:t>The pom.xml — the parts that matter for a beginner</w:t>
      </w:r>
    </w:p>
    <w:p>
      <w:pPr>
        <w:pStyle w:val="ListBullet"/>
      </w:pPr>
      <w:r>
        <w:t>spring-boot-starter-parent 3.5.16: this is the magic that makes Spring Boot pom files short. It supplies sensible defaults and, crucially, manages dependency versions so you rarely write a version tag on your own dependencies.</w:t>
      </w:r>
    </w:p>
    <w:p>
      <w:pPr>
        <w:pStyle w:val="ListBullet"/>
      </w:pPr>
      <w:r>
        <w:t>coordinates: com.minibloxx : mini-bloxx : 0.0.1-SNAPSHOT — how Maven uniquely identifies your artifact. SNAPSHOT = in-development.</w:t>
      </w:r>
    </w:p>
    <w:p>
      <w:pPr>
        <w:pStyle w:val="ListBullet"/>
      </w:pPr>
      <w:r>
        <w:t>java.version 24: the parent reads this property to configure the compiler.</w:t>
      </w:r>
    </w:p>
    <w:p>
      <w:pPr>
        <w:pStyle w:val="ListBullet"/>
      </w:pPr>
      <w:r>
        <w:t>spring-boot-starter-web — embedded Tomcat + Spring MVC, lets you build REST endpoints.</w:t>
      </w:r>
    </w:p>
    <w:p>
      <w:pPr>
        <w:pStyle w:val="ListBullet"/>
      </w:pPr>
      <w:r>
        <w:t>spring-boot-devtools (runtime, optional) — auto-restart on code change during development; won’t ship in production builds.</w:t>
      </w:r>
    </w:p>
    <w:p>
      <w:pPr>
        <w:pStyle w:val="ListBullet"/>
      </w:pPr>
      <w:r>
        <w:t>spring-boot-starter-test — JUnit/Mockito etc., test scope. Initializr always adds this even though you didn’t list it.</w:t>
      </w:r>
    </w:p>
    <w:p>
      <w:pPr>
        <w:pStyle w:val="ListBullet"/>
      </w:pPr>
      <w:r>
        <w:t>spring-boot-maven-plugin — packages everything into one runnable "fat jar" and enables mvn spring-boot:run.</w:t>
      </w:r>
    </w:p>
    <w:p>
      <w:r>
        <w:t>The empty description, licenses, scm blocks are harmless placeholders Initializr emits; you can delete them later. Nothing was modified — as requested.</w:t>
      </w:r>
    </w:p>
    <w:p>
      <w:pPr>
        <w:pStyle w:val="Heading1"/>
      </w:pPr>
      <w:r>
        <w:t>Part 2 — The warm-up endpoint (HelloController)</w:t>
      </w:r>
    </w:p>
    <w:p>
      <w:pPr>
        <w:pStyle w:val="Heading2"/>
      </w:pPr>
      <w:r>
        <w:t>Your request</w:t>
      </w:r>
    </w:p>
    <w:p>
      <w:pPr>
        <w:ind w:left="360"/>
      </w:pPr>
      <w:r>
        <w:rPr>
          <w:i/>
        </w:rPr>
        <w:t>Create a single @RestController class (HelloController) in package com.minibloxx with a GET /api/hello endpoint that returns a simple text message. Show the complete file, explain every annotation and keyword line by line, and tell me exactly how to run the app and what URL to open. Do not build the Portfolio module yet — just this warm-up.</w:t>
      </w:r>
    </w:p>
    <w:p>
      <w:pPr>
        <w:pStyle w:val="Heading2"/>
      </w:pPr>
      <w:r>
        <w:t>Line-by-line explanation</w:t>
      </w:r>
    </w:p>
    <w:p>
      <w:pPr>
        <w:pStyle w:val="Heading3"/>
      </w:pPr>
      <w:r>
        <w:t>package com.minibloxx;</w:t>
      </w:r>
    </w:p>
    <w:p>
      <w:r>
        <w:t>Declares which package this class belongs to. It must match the folder path (src/main/java/com/minibloxx/). This matters for a Spring reason: your MiniBloxxApplication lives in com.minibloxx, and Spring automatically scans that package and everything beneath it for classes to wire up. Because HelloController is in the same package, Spring finds it with zero extra config. (Put it outside com.minibloxx and it would be silently ignored.)</w:t>
      </w:r>
    </w:p>
    <w:p>
      <w:pPr>
        <w:pStyle w:val="Heading3"/>
      </w:pPr>
      <w:r>
        <w:t>the import statements</w:t>
      </w:r>
    </w:p>
    <w:p>
      <w:r>
        <w:t>Java requires you to name the full "address" of any class from another package before using its short name. These two imports let us write @RestController and @GetMapping instead of the long fully-qualified names. Imports are just references.</w:t>
      </w:r>
    </w:p>
    <w:p>
      <w:pPr>
        <w:pStyle w:val="Heading3"/>
      </w:pPr>
      <w:r>
        <w:t>@RestController</w:t>
      </w:r>
    </w:p>
    <w:p>
      <w:r>
        <w:t>An annotation — metadata that tells Spring how to treat this class. It does two things:</w:t>
      </w:r>
    </w:p>
    <w:p>
      <w:pPr>
        <w:pStyle w:val="ListBullet"/>
      </w:pPr>
      <w:r>
        <w:t>@Controller part: "This class handles incoming web requests." At startup Spring creates one shared instance of it (a bean) and registers its methods as request handlers.</w:t>
      </w:r>
    </w:p>
    <w:p>
      <w:pPr>
        <w:pStyle w:val="ListBullet"/>
      </w:pPr>
      <w:r>
        <w:t>@ResponseBody part (the ‘Rest’ bit): "Whatever a method returns is the HTTP response body itself." So returning the String sends that text straight to the browser. Without this, Spring would instead try to interpret the return value as the name of an HTML page to render — a classic beginner gotcha.</w:t>
      </w:r>
    </w:p>
    <w:p>
      <w:pPr>
        <w:pStyle w:val="Heading3"/>
      </w:pPr>
      <w:r>
        <w:t>public class HelloController</w:t>
      </w:r>
    </w:p>
    <w:p>
      <w:r>
        <w:t>A normal Java class. public so Spring (in another package) can access it. The name is arbitrary; the annotations are what give it meaning.</w:t>
      </w:r>
    </w:p>
    <w:p>
      <w:pPr>
        <w:pStyle w:val="Heading3"/>
      </w:pPr>
      <w:r>
        <w:t>@GetMapping("/api/hello")</w:t>
      </w:r>
    </w:p>
    <w:p>
      <w:r>
        <w:t>"When an HTTP GET request arrives for the path /api/hello, run the method directly below." GET is the HTTP method browsers use when you type a URL and hit Enter. The string is the URL path (everything after the host+port). There are siblings for other HTTP verbs — @PostMapping, @PutMapping, @DeleteMapping — which you’ll meet when the Portfolio module needs to create and change data.</w:t>
      </w:r>
    </w:p>
    <w:p>
      <w:pPr>
        <w:pStyle w:val="Heading3"/>
      </w:pPr>
      <w:r>
        <w:t>public String sayHello()</w:t>
      </w:r>
    </w:p>
    <w:p>
      <w:r>
        <w:t>The handler method. Its name is irrelevant to routing — Spring routes purely off @GetMapping, not the method name. The return type String + @RestController = the returned text becomes the response body. public so Spring can invoke it.</w:t>
      </w:r>
    </w:p>
    <w:p>
      <w:pPr>
        <w:pStyle w:val="Heading3"/>
      </w:pPr>
      <w:r>
        <w:t>the return statement</w:t>
      </w:r>
    </w:p>
    <w:p>
      <w:r>
        <w:t>The response body sent back to the caller.</w:t>
      </w:r>
    </w:p>
    <w:p>
      <w:pPr>
        <w:pStyle w:val="Heading2"/>
      </w:pPr>
      <w:r>
        <w:t>How a request actually reaches this method</w:t>
      </w:r>
    </w:p>
    <w:p>
      <w:pPr>
        <w:pStyle w:val="ListNumber"/>
      </w:pPr>
      <w:r>
        <w:t>You open the URL http://localhost:8080/api/hello</w:t>
      </w:r>
    </w:p>
    <w:p>
      <w:pPr>
        <w:pStyle w:val="ListNumber"/>
      </w:pPr>
      <w:r>
        <w:t>Embedded Tomcat (bundled by spring-boot-starter-web) receives the request</w:t>
      </w:r>
    </w:p>
    <w:p>
      <w:pPr>
        <w:pStyle w:val="ListNumber"/>
      </w:pPr>
      <w:r>
        <w:t>Spring’s DispatcherServlet looks at method (GET) + path (/api/hello)</w:t>
      </w:r>
    </w:p>
    <w:p>
      <w:pPr>
        <w:pStyle w:val="ListNumber"/>
      </w:pPr>
      <w:r>
        <w:t>Finds the @GetMapping("/api/hello") match and calls sayHello()</w:t>
      </w:r>
    </w:p>
    <w:p>
      <w:pPr>
        <w:pStyle w:val="ListNumber"/>
      </w:pPr>
      <w:r>
        <w:t>Return value "Hello from mini-bloxx!" becomes the HTTP response body</w:t>
      </w:r>
    </w:p>
    <w:p>
      <w:pPr>
        <w:pStyle w:val="ListNumber"/>
      </w:pPr>
      <w:r>
        <w:t>Your browser displays the text</w:t>
      </w:r>
    </w:p>
    <w:p>
      <w:r>
        <w:t>spring-boot-starter-web (from your pom.xml) is what supplies Tomcat and the DispatcherServlet — you never configure them yourself.</w:t>
      </w:r>
    </w:p>
    <w:p>
      <w:pPr>
        <w:pStyle w:val="Heading2"/>
      </w:pPr>
      <w:r>
        <w:t>How to run it and what to open</w:t>
      </w:r>
    </w:p>
    <w:p>
      <w:r>
        <w:t>From the project root, run the app via the Maven wrapper. Wait until you see a line like "Started MiniBloxxApplication in X seconds" and "Tomcat started on port 8080". Then open http://localhost:8080/api/hello in your browser. You should see: Hello from mini-bloxx! To stop the app, press Ctrl+C in that terminal. And remember DevTools from your pom.xml: while the app is running, if you change the return text and save, it auto-restarts within a second — try it to see DevTools in action.</w:t>
      </w:r>
    </w:p>
    <w:p>
      <w:pPr>
        <w:pStyle w:val="Heading1"/>
      </w:pPr>
      <w:r>
        <w:t>Part 3 — The Portfolio module (layered slice)</w:t>
      </w:r>
    </w:p>
    <w:p>
      <w:pPr>
        <w:pStyle w:val="Heading2"/>
      </w:pPr>
      <w:r>
        <w:t>Your request</w:t>
      </w:r>
    </w:p>
    <w:p>
      <w:pPr>
        <w:ind w:left="360"/>
      </w:pPr>
      <w:r>
        <w:rPr>
          <w:i/>
        </w:rPr>
        <w:t>Build the first real module: Portfolio. Build it as a proper layered Spring Boot slice — Controller → Service → Repository → Model — returning JSON. Model: Position and Portfolio classes. Repository: in-memory, pre-populated with 2 sample portfolios, findAll() and findById(). Service: uses PortfolioRepository via constructor injection, delegates for now — but explain why we still have a service layer. Controller: @RestController, base path /api/portfolios, GET all and GET by id. Use constructor injection. Explain constructor injection and the @Service, @Repository, @RestController, @PathVariable annotations. Don’t add a database or POST endpoints yet.</w:t>
      </w:r>
    </w:p>
    <w:p>
      <w:pPr>
        <w:pStyle w:val="Heading2"/>
      </w:pPr>
      <w:r>
        <w:t>A note on the controller</w:t>
      </w:r>
    </w:p>
    <w:p>
      <w:r>
        <w:t>I used ResponseEntity in the {id} endpoint so a missing id returns a proper 404 instead of an empty 200. It’s a small, good habit worth learning early.</w:t>
      </w:r>
    </w:p>
    <w:p>
      <w:pPr>
        <w:pStyle w:val="Heading2"/>
      </w:pPr>
      <w:r>
        <w:t>Constructor injection</w:t>
      </w:r>
    </w:p>
    <w:p>
      <w:r>
        <w:t>The service and controller each declare their dependency as a private final field and receive it through their constructor. You never write new PortfolioRepository() anywhere. Instead, at startup Spring:</w:t>
      </w:r>
    </w:p>
    <w:p>
      <w:pPr>
        <w:pStyle w:val="ListNumber"/>
      </w:pPr>
      <w:r>
        <w:t>Sees @Repository, @Service, @RestController and creates one instance (a "bean") of each.</w:t>
      </w:r>
    </w:p>
    <w:p>
      <w:pPr>
        <w:pStyle w:val="ListNumber"/>
      </w:pPr>
      <w:r>
        <w:t>When building PortfolioService, notices its constructor needs a PortfolioRepository, finds that bean, and passes it in for you. Same for the controller needing the service.</w:t>
      </w:r>
    </w:p>
    <w:p>
      <w:r>
        <w:t>This is dependency injection: a class declares what it needs, and Spring supplies it. Why constructor injection specifically (over @Autowired on a field)?</w:t>
      </w:r>
    </w:p>
    <w:p>
      <w:pPr>
        <w:pStyle w:val="ListBullet"/>
      </w:pPr>
      <w:r>
        <w:t>final = safe: the dependency is set once and can never be null or reassigned. The object is fully valid the moment it exists.</w:t>
      </w:r>
    </w:p>
    <w:p>
      <w:pPr>
        <w:pStyle w:val="ListBullet"/>
      </w:pPr>
      <w:r>
        <w:t>Honest dependencies: the constructor signature lists exactly what the class needs — no hidden requirements.</w:t>
      </w:r>
    </w:p>
    <w:p>
      <w:pPr>
        <w:pStyle w:val="ListBullet"/>
      </w:pPr>
      <w:r>
        <w:t>Testable: in a unit test you can just construct PortfolioService with a fake repository, with no Spring at all.</w:t>
      </w:r>
    </w:p>
    <w:p>
      <w:r>
        <w:t>It’s the officially recommended style in Spring.</w:t>
      </w:r>
    </w:p>
    <w:p>
      <w:pPr>
        <w:pStyle w:val="Heading2"/>
      </w:pPr>
      <w:r>
        <w:t>The stereotype annotations — @Repository, @Service, @RestController</w:t>
      </w:r>
    </w:p>
    <w:p>
      <w:r>
        <w:t>All three do the same core job: "Spring, create and manage one bean of this class." They differ in the role they advertise: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Annotation</w:t>
            </w:r>
          </w:p>
        </w:tc>
        <w:tc>
          <w:tcPr>
            <w:tcW w:type="dxa" w:w="2880"/>
          </w:tcPr>
          <w:p>
            <w:r>
              <w:t>Layer</w:t>
            </w:r>
          </w:p>
        </w:tc>
        <w:tc>
          <w:tcPr>
            <w:tcW w:type="dxa" w:w="2880"/>
          </w:tcPr>
          <w:p>
            <w:r>
              <w:t>Extra behavior</w:t>
            </w:r>
          </w:p>
        </w:tc>
      </w:tr>
      <w:tr>
        <w:tc>
          <w:tcPr>
            <w:tcW w:type="dxa" w:w="2880"/>
          </w:tcPr>
          <w:p>
            <w:r>
              <w:t>@Repository</w:t>
            </w:r>
          </w:p>
        </w:tc>
        <w:tc>
          <w:tcPr>
            <w:tcW w:type="dxa" w:w="2880"/>
          </w:tcPr>
          <w:p>
            <w:r>
              <w:t>data access</w:t>
            </w:r>
          </w:p>
        </w:tc>
        <w:tc>
          <w:tcPr>
            <w:tcW w:type="dxa" w:w="2880"/>
          </w:tcPr>
          <w:p>
            <w:r>
              <w:t>Also translates data/DB exceptions into Spring’s standard ones (matters once we add a real DB).</w:t>
            </w:r>
          </w:p>
        </w:tc>
      </w:tr>
      <w:tr>
        <w:tc>
          <w:tcPr>
            <w:tcW w:type="dxa" w:w="2880"/>
          </w:tcPr>
          <w:p>
            <w:r>
              <w:t>@Service</w:t>
            </w:r>
          </w:p>
        </w:tc>
        <w:tc>
          <w:tcPr>
            <w:tcW w:type="dxa" w:w="2880"/>
          </w:tcPr>
          <w:p>
            <w:r>
              <w:t>business logic</w:t>
            </w:r>
          </w:p>
        </w:tc>
        <w:tc>
          <w:tcPr>
            <w:tcW w:type="dxa" w:w="2880"/>
          </w:tcPr>
          <w:p>
            <w:r>
              <w:t>Purely a marker today — signals intent.</w:t>
            </w:r>
          </w:p>
        </w:tc>
      </w:tr>
      <w:tr>
        <w:tc>
          <w:tcPr>
            <w:tcW w:type="dxa" w:w="2880"/>
          </w:tcPr>
          <w:p>
            <w:r>
              <w:t>@RestController</w:t>
            </w:r>
          </w:p>
        </w:tc>
        <w:tc>
          <w:tcPr>
            <w:tcW w:type="dxa" w:w="2880"/>
          </w:tcPr>
          <w:p>
            <w:r>
              <w:t>web</w:t>
            </w:r>
          </w:p>
        </w:tc>
        <w:tc>
          <w:tcPr>
            <w:tcW w:type="dxa" w:w="2880"/>
          </w:tcPr>
          <w:p>
            <w:r>
              <w:t>@Controller + @ResponseBody: return values become the JSON response body.</w:t>
            </w:r>
          </w:p>
        </w:tc>
      </w:tr>
    </w:tbl>
    <w:p>
      <w:r>
        <w:t>You could technically annotate all three with the generic @Component and it would still run. We use the specific ones because they document each class’s layer and unlock layer-specific features — exactly the kind of clean separation aixigo’s BLOXX modules rely on.</w:t>
      </w:r>
    </w:p>
    <w:p>
      <w:pPr>
        <w:pStyle w:val="Heading2"/>
      </w:pPr>
      <w:r>
        <w:t>@PathVariable</w:t>
      </w:r>
    </w:p>
    <w:p>
      <w:r>
        <w:t>In @GetMapping("/{id}"), the {id} is a placeholder in the URL. @PathVariable Long id tells Spring: "take whatever is in that {id} slot of the actual URL and hand it to me as the id parameter, converting the text to a Long." So a request to /api/portfolios/2 calls the method with id = 2.</w:t>
      </w:r>
    </w:p>
    <w:p>
      <w:pPr>
        <w:pStyle w:val="Heading2"/>
      </w:pPr>
      <w:r>
        <w:t>Why keep a Service layer when it just delegates?</w:t>
      </w:r>
    </w:p>
    <w:p>
      <w:r>
        <w:t>Right now PortfolioService looks like a pointless pass-through. It earns its place because the controller and repository should never know about each other’s concerns, and the service is where real logic will live:</w:t>
      </w:r>
    </w:p>
    <w:p>
      <w:pPr>
        <w:pStyle w:val="ListBullet"/>
      </w:pPr>
      <w:r>
        <w:t>Computing each portfolio’s total value or gain/loss (quantity × currentPrice, vs buyPrice) — pure business rules, no HTTP, no storage.</w:t>
      </w:r>
    </w:p>
    <w:p>
      <w:pPr>
        <w:pStyle w:val="ListBullet"/>
      </w:pPr>
      <w:r>
        <w:t>Validation / authorization ("is this client allowed to see that portfolio?").</w:t>
      </w:r>
    </w:p>
    <w:p>
      <w:pPr>
        <w:pStyle w:val="ListBullet"/>
      </w:pPr>
      <w:r>
        <w:t>Combining data from multiple repositories later (positions + live prices).</w:t>
      </w:r>
    </w:p>
    <w:p>
      <w:pPr>
        <w:pStyle w:val="ListBullet"/>
      </w:pPr>
      <w:r>
        <w:t>Transactions once a database is involved.</w:t>
      </w:r>
    </w:p>
    <w:p>
      <w:r>
        <w:t>If that logic lived in the controller, it couldn’t be reused by other entry points; if it lived in the repository, it’d tangle business rules with storage. Building the empty layer now means when we add "calculate portfolio value" next, there’s an obvious, correct home for it — you won’t have to restructure anything.</w:t>
      </w:r>
    </w:p>
    <w:p>
      <w:pPr>
        <w:pStyle w:val="Heading2"/>
      </w:pPr>
      <w:r>
        <w:t>How to run it and the URLs</w:t>
      </w:r>
    </w:p>
    <w:p>
      <w:r>
        <w:t>From C:\Users\admin\mini-bloxx, run the app with the Maven wrapper. Wait for "Started MiniBloxxApplication...", then open:</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What you’ll see</w:t>
            </w:r>
          </w:p>
        </w:tc>
      </w:tr>
      <w:tr>
        <w:tc>
          <w:tcPr>
            <w:tcW w:type="dxa" w:w="4320"/>
          </w:tcPr>
          <w:p>
            <w:r>
              <w:t>http://localhost:8080/api/portfolios</w:t>
            </w:r>
          </w:p>
        </w:tc>
        <w:tc>
          <w:tcPr>
            <w:tcW w:type="dxa" w:w="4320"/>
          </w:tcPr>
          <w:p>
            <w:r>
              <w:t>JSON array of both portfolios with their positions</w:t>
            </w:r>
          </w:p>
        </w:tc>
      </w:tr>
      <w:tr>
        <w:tc>
          <w:tcPr>
            <w:tcW w:type="dxa" w:w="4320"/>
          </w:tcPr>
          <w:p>
            <w:r>
              <w:t>http://localhost:8080/api/portfolios/1</w:t>
            </w:r>
          </w:p>
        </w:tc>
        <w:tc>
          <w:tcPr>
            <w:tcW w:type="dxa" w:w="4320"/>
          </w:tcPr>
          <w:p>
            <w:r>
              <w:t>Alice Johnson’s portfolio (Apple + Microsoft)</w:t>
            </w:r>
          </w:p>
        </w:tc>
      </w:tr>
      <w:tr>
        <w:tc>
          <w:tcPr>
            <w:tcW w:type="dxa" w:w="4320"/>
          </w:tcPr>
          <w:p>
            <w:r>
              <w:t>http://localhost:8080/api/portfolios/2</w:t>
            </w:r>
          </w:p>
        </w:tc>
        <w:tc>
          <w:tcPr>
            <w:tcW w:type="dxa" w:w="4320"/>
          </w:tcPr>
          <w:p>
            <w:r>
              <w:t>Bob Smith’s portfolio (MSCI World + Amazon)</w:t>
            </w:r>
          </w:p>
        </w:tc>
      </w:tr>
      <w:tr>
        <w:tc>
          <w:tcPr>
            <w:tcW w:type="dxa" w:w="4320"/>
          </w:tcPr>
          <w:p>
            <w:r>
              <w:t>http://localhost:8080/api/portfolios/99</w:t>
            </w:r>
          </w:p>
        </w:tc>
        <w:tc>
          <w:tcPr>
            <w:tcW w:type="dxa" w:w="4320"/>
          </w:tcPr>
          <w:p>
            <w:r>
              <w:t>Empty body with a 404 Not Found status (no id 99)</w:t>
            </w:r>
          </w:p>
        </w:tc>
      </w:tr>
      <w:tr>
        <w:tc>
          <w:tcPr>
            <w:tcW w:type="dxa" w:w="4320"/>
          </w:tcPr>
          <w:p>
            <w:r>
              <w:t>http://localhost:8080/api/hello</w:t>
            </w:r>
          </w:p>
        </w:tc>
        <w:tc>
          <w:tcPr>
            <w:tcW w:type="dxa" w:w="4320"/>
          </w:tcPr>
          <w:p>
            <w:r>
              <w:t>still there from the warm-up</w:t>
            </w:r>
          </w:p>
        </w:tc>
      </w:tr>
    </w:tbl>
    <w:p>
      <w:r>
        <w:t>Those JSON field names come straight from your getters — Jackson (bundled with spring-boot-starter-web) calls getInstrument() and produces "instrument", and so on. No database, no POST endpoints, exactly as requested.</w:t>
      </w:r>
    </w:p>
    <w:p>
      <w:pPr>
        <w:pStyle w:val="Heading1"/>
      </w:pPr>
      <w:r>
        <w:t>Appendix — The big-picture mental model</w:t>
      </w:r>
    </w:p>
    <w:p>
      <w:r>
        <w:t>aixigo’s BLOXX idea is small, self-contained modules that each own one slice of the wealth-management domain. For mini-bloxx we grow toward modules like:</w:t>
      </w:r>
    </w:p>
    <w:p>
      <w:pPr>
        <w:pStyle w:val="ListBullet"/>
      </w:pPr>
      <w:r>
        <w:t>Portfolio — a client’s collection of holdings</w:t>
      </w:r>
    </w:p>
    <w:p>
      <w:pPr>
        <w:pStyle w:val="ListBullet"/>
      </w:pPr>
      <w:r>
        <w:t>Position / Holding — how much of an instrument is held</w:t>
      </w:r>
    </w:p>
    <w:p>
      <w:pPr>
        <w:pStyle w:val="ListBullet"/>
      </w:pPr>
      <w:r>
        <w:t>Instrument — the thing held (a stock, bond, fund)</w:t>
      </w:r>
    </w:p>
    <w:p>
      <w:pPr>
        <w:pStyle w:val="ListBullet"/>
      </w:pPr>
      <w:r>
        <w:t>Valuation / Performance — computed numbers on top of the above</w:t>
      </w:r>
    </w:p>
    <w:p>
      <w:r>
        <w:t>Each module is built in layers, and this is the core Spring pattern you’ll repeat over and over: an HTTP request hits the Controller (translates HTTP to/from Java), which calls the Service (business logic — "what does it mean to value a portfolio?"), which calls the Repository (where data lives — in-memory now, a database later), which works with the Model (the plain data objects: Portfolio,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