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nan</w:t>
      </w:r>
    </w:p>
    <w:p>
      <w:r>
        <w:t>CS100</w:t>
        <w:br/>
        <w:t>Too easy</w:t>
        <w:br/>
        <w:t>1</w:t>
      </w:r>
    </w:p>
    <w:p>
      <w:r>
        <w:t>Gpa: MATH 439</w:t>
        <w:br/>
        <w:t>Very difficult midterm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