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Biochemistry (CHEM 251)</w:t>
        <w:br/>
        <w:t>2) This course's engagement level largely depends on your personal interest in biology, as it tends to be somewhat uninteresting for those who aren't passionate about the subject. The instructor, despite his rigorous grading system which might seem unfair to some, excels in teaching. His lectures are informative, although you'll need to be actively involved and take detailed notes to make the most out of them because the slides alone won't suffice. The course's structure is straightforward with no assignments—only quizzes, required attendance, a midterm, and a final exam, aligning it with the average workload expected at the sophomore level in the school of science and engineering.</w:t>
        <w:br/>
        <w:t>3) Course difficulty was a 4.</w:t>
      </w:r>
    </w:p>
    <w:p>
      <w:r>
        <w:t>Gpa: 1) Biochemistry (CHEM 251)</w:t>
        <w:br/>
        <w:t>2) If you're not genuinely interested in biology, you might find this course to be quite tedious. The instructor is knowledgeable and teaches well, although his grading can sometimes feel inconsistent. Active participation in lectures is crucial since the provided slides do not contain all the necessary information, and much of the teaching is enhanced through direct interaction. There are no assignments in this course, which some may find relieving, but it does include quizzes, mandatory attendance, a midterm, and a final exam. Overall, the workload is manageable and on par with other sophomore-level courses in the science and engineering disciplines.</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