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Principles of Microeconomics (Econ 111)</w:t>
        <w:br/>
        <w:t>2) Maam rimsha is Teaching fellow for micro and macro during fall and spring semesters . She was very helpful as a teaching fellow and helped us with a lot of assignments as well . Assuming it will be first tine she will be teaching the subject as an instructor -her knowledge and experience ,as compared to other instructors teaching micro ,will be limited . But otherwise she explains the concepts and questions pretty well .</w:t>
        <w:br/>
        <w:t>3) Course difficulty was a 3.</w:t>
      </w:r>
    </w:p>
    <w:p>
      <w:r>
        <w:t>Gpa: 1) Principles of Microeconomics (Econ 111)</w:t>
        <w:br/>
        <w:t>2) Maam rimsha is Teaching fellow for micro and macro during fall and spring semesters . She was very helpful as a teaching fellow and helped us with a lot of assignments as well . Assuming it will be first tine she will be teaching the subject as an instructor -her knowledge and experience ,as compared to other instructors teaching micro ,will be limited . But otherwise she explains the concepts and questions pretty well .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