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Data Analytics Lab I (Econ 2301)</w:t>
        <w:br/>
        <w:t>2) "Data Analytics Lab I" under Yushma Umar's guidance offers an intensive and challenging introduction to data analytics tools such as Microsoft Excel and STATA. The course demands a high level of engagement and quick learning, covering a range of techniques from basic data manipulation to more advanced data visualization and statistical analysis. The lab sessions, which form the core of the course, are rigorous and packed with content, requiring students to apply concepts in real-time. With assignments, quizzes, a midterm, and a final exam all contributing to the grade, students must consistently perform well across multiple types of assessments. This course is ideal for those who are serious about building a strong foundation in data analytics but expect to invest significant time and effort to keep up and excel.</w:t>
        <w:br/>
        <w:t>3) Course difficulty was a 3.</w:t>
      </w:r>
    </w:p>
    <w:p>
      <w:r>
        <w:t>Gpa: 1) Data Analytics Lab I (Econ 2301)</w:t>
        <w:br/>
        <w:t>2) "Data Analytics Lab I" under Yushma Umar's guidance offers an intensive and challenging introduction to data analytics tools such as Microsoft Excel and STATA. The course demands a high level of engagement and quick learning, covering a range of techniques from basic data manipulation to more advanced data visualization and statistical analysis. The lab sessions, which form the core of the course, are rigorous and packed with content, requiring students to apply concepts in real-time. With assignments, quizzes, a midterm, and a final exam all contributing to the grade, students must consistently perform well across multiple types of assessments. This course is ideal for those who are serious about building a strong foundation in data analytics but expect to invest significant time and effort to keep up and excel.</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