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5EFE" w:rsidRDefault="000759C5">
      <w:pPr>
        <w:spacing w:after="240"/>
        <w:jc w:val="center"/>
      </w:pPr>
      <w:r>
        <w:rPr>
          <w:b/>
          <w:bCs/>
          <w:sz w:val="36"/>
          <w:szCs w:val="36"/>
        </w:rPr>
        <w:t>Literature Review</w:t>
      </w:r>
    </w:p>
    <w:p w:rsidR="006C5EFE" w:rsidRDefault="000759C5">
      <w:pPr>
        <w:spacing w:after="360"/>
        <w:jc w:val="center"/>
      </w:pPr>
      <w:r>
        <w:rPr>
          <w:b/>
          <w:bCs/>
          <w:i/>
          <w:iCs/>
          <w:sz w:val="28"/>
          <w:szCs w:val="28"/>
        </w:rPr>
        <w:t>Influence of Generative AI on Metacognitive Skills (Planning and Self-Evaluation)</w:t>
      </w:r>
    </w:p>
    <w:p w:rsidR="006C5EFE" w:rsidRDefault="000759C5">
      <w:pPr>
        <w:spacing w:after="120"/>
        <w:jc w:val="center"/>
      </w:pPr>
      <w:r>
        <w:t>Technical and Business Writing (TBW)</w:t>
      </w:r>
    </w:p>
    <w:p w:rsidR="006C5EFE" w:rsidRDefault="000759C5">
      <w:pPr>
        <w:spacing w:after="120"/>
        <w:jc w:val="center"/>
      </w:pPr>
      <w:r>
        <w:t>Research Project — Literature Review</w:t>
      </w:r>
    </w:p>
    <w:p w:rsidR="006C5EFE" w:rsidRDefault="006C5EFE">
      <w:pPr>
        <w:spacing w:after="120"/>
      </w:pPr>
    </w:p>
    <w:p w:rsidR="006C5EFE" w:rsidRDefault="000759C5">
      <w:pPr>
        <w:spacing w:after="120"/>
        <w:jc w:val="center"/>
        <w:rPr>
          <w:b/>
          <w:bCs/>
        </w:rPr>
      </w:pPr>
      <w:r>
        <w:rPr>
          <w:b/>
          <w:bCs/>
        </w:rPr>
        <w:t>Group Members:</w:t>
      </w:r>
    </w:p>
    <w:p w:rsidR="0015630B" w:rsidRDefault="0015630B">
      <w:pPr>
        <w:spacing w:after="120"/>
        <w:jc w:val="center"/>
      </w:pPr>
      <w:r>
        <w:t>Taha Akhtar (</w:t>
      </w:r>
      <w:bookmarkStart w:id="0" w:name="_GoBack"/>
      <w:bookmarkEnd w:id="0"/>
      <w:r>
        <w:t>23K-0555)</w:t>
      </w:r>
    </w:p>
    <w:p w:rsidR="006C5EFE" w:rsidRDefault="000759C5">
      <w:pPr>
        <w:spacing w:after="120"/>
        <w:jc w:val="center"/>
      </w:pPr>
      <w:r>
        <w:t>Saad Hussain (23K-0705)</w:t>
      </w:r>
    </w:p>
    <w:p w:rsidR="006C5EFE" w:rsidRDefault="000759C5">
      <w:pPr>
        <w:spacing w:after="120"/>
        <w:jc w:val="center"/>
      </w:pPr>
      <w:r>
        <w:t>Syed Farhan Ali (23K-0862)</w:t>
      </w:r>
    </w:p>
    <w:p w:rsidR="006C5EFE" w:rsidRDefault="000759C5">
      <w:pPr>
        <w:spacing w:after="120"/>
        <w:jc w:val="center"/>
      </w:pPr>
      <w:r>
        <w:t>Tanzeel Adnan (23K-0849)</w:t>
      </w:r>
    </w:p>
    <w:p w:rsidR="0015630B" w:rsidRDefault="000759C5" w:rsidP="0015630B">
      <w:pPr>
        <w:spacing w:after="120"/>
        <w:jc w:val="center"/>
      </w:pPr>
      <w:r>
        <w:t>Saaim Zeeshan (23K-0573)</w:t>
      </w:r>
    </w:p>
    <w:p w:rsidR="006C5EFE" w:rsidRDefault="006C5EFE">
      <w:pPr>
        <w:spacing w:after="240"/>
      </w:pPr>
    </w:p>
    <w:p w:rsidR="006C5EFE" w:rsidRDefault="000759C5">
      <w:pPr>
        <w:spacing w:after="120"/>
        <w:jc w:val="center"/>
      </w:pPr>
      <w:r>
        <w:t>FAST NUCES, Karachi Campus</w:t>
      </w:r>
    </w:p>
    <w:p w:rsidR="006C5EFE" w:rsidRDefault="006C5EFE">
      <w:pPr>
        <w:pBdr>
          <w:bottom w:val="single" w:sz="6" w:space="1" w:color="000000"/>
        </w:pBdr>
        <w:spacing w:before="240" w:after="240"/>
      </w:pPr>
    </w:p>
    <w:p w:rsidR="006C5EFE" w:rsidRDefault="000759C5">
      <w:pPr>
        <w:pStyle w:val="Heading1"/>
      </w:pPr>
      <w:r>
        <w:t>1. Introduction</w:t>
      </w:r>
    </w:p>
    <w:p w:rsidR="006C5EFE" w:rsidRDefault="000759C5">
      <w:pPr>
        <w:spacing w:after="180" w:line="360" w:lineRule="auto"/>
        <w:jc w:val="both"/>
      </w:pPr>
      <w:r>
        <w:t>Generative AI tools such as ChatGPT, Gemini, and Claude have spread quickly through higher education. Undergraduate students now use them routinely for drafting,</w:t>
      </w:r>
      <w:r>
        <w:t xml:space="preserve"> coding, summarizing, and problem-solving. The tools are fast and convenient, but researchers have begun to ask a harder question: what happens to the student's own thinking when an AI handles much of the cognitive work? This review examines one specific c</w:t>
      </w:r>
      <w:r>
        <w:t>oncern raised in recent studies, namely the effect of generative AI on two metacognitive skills: planning and self-evaluation.</w:t>
      </w:r>
    </w:p>
    <w:p w:rsidR="006C5EFE" w:rsidRDefault="000759C5">
      <w:pPr>
        <w:spacing w:after="180" w:line="360" w:lineRule="auto"/>
        <w:jc w:val="both"/>
      </w:pPr>
      <w:r>
        <w:t>The review draws on ten scholarly sources and is organized in three parts. The first defines the core terms. The s</w:t>
      </w:r>
      <w:r>
        <w:t>econd summarizes what recent studies have found. The third identifies the gap this study aims to fill.</w:t>
      </w:r>
    </w:p>
    <w:p w:rsidR="006C5EFE" w:rsidRDefault="000759C5">
      <w:pPr>
        <w:pStyle w:val="Heading1"/>
      </w:pPr>
      <w:r>
        <w:t>2. Formal Definitions</w:t>
      </w:r>
    </w:p>
    <w:p w:rsidR="006C5EFE" w:rsidRDefault="000759C5">
      <w:pPr>
        <w:pStyle w:val="Heading2"/>
      </w:pPr>
      <w:r>
        <w:t>2.1 Generative Artificial Intelligence</w:t>
      </w:r>
    </w:p>
    <w:p w:rsidR="006C5EFE" w:rsidRDefault="000759C5">
      <w:pPr>
        <w:spacing w:after="180" w:line="360" w:lineRule="auto"/>
        <w:jc w:val="both"/>
      </w:pPr>
      <w:r>
        <w:lastRenderedPageBreak/>
        <w:t>Generative AI is a branch of artificial intelligence that uses deep learning models, particu</w:t>
      </w:r>
      <w:r>
        <w:t>larly large language models (LLMs), to produce new content such as text, images, or code in response to user prompts. Michel-Villarreal et al. [1] describe it as technology that uses deep learning to generate human-like output when given varied user inp</w:t>
      </w:r>
      <w:r>
        <w:t>uts. Baidoo-Anu and Owusu Ansah [2] describe generative AI in an educational context as a machine learning framework capable of producing human-like responses, with ChatGPT as its most visible example. In this study, the term refers to publicly availabl</w:t>
      </w:r>
      <w:r>
        <w:t>e text-based tools (mainly ChatGPT, Gemini, and Claude) that undergraduate students use during academic tasks.</w:t>
      </w:r>
    </w:p>
    <w:p w:rsidR="006C5EFE" w:rsidRDefault="000759C5">
      <w:pPr>
        <w:pStyle w:val="Heading2"/>
      </w:pPr>
      <w:r>
        <w:t>2.2 Metacognition and Its Three Core Skills</w:t>
      </w:r>
    </w:p>
    <w:p w:rsidR="006C5EFE" w:rsidRDefault="000759C5">
      <w:pPr>
        <w:spacing w:after="180" w:line="360" w:lineRule="auto"/>
        <w:jc w:val="both"/>
      </w:pPr>
      <w:r>
        <w:t>Flavell [3] introduced the term metacognition and defined it as "cognition about cognitive phenome</w:t>
      </w:r>
      <w:r>
        <w:t>na," meaning the ways in which an individual knows about and regulates their own thinking. Zimmerman [4] later placed metacognition inside a self-regulated learning (SRL) framework with three phases: forethought (planning), performance (monitoring), and</w:t>
      </w:r>
      <w:r>
        <w:t xml:space="preserve"> self-reflection (self-evaluation). Of these, planning and self-evaluation are the two dependent variables of the present study and are defined next.</w:t>
      </w:r>
    </w:p>
    <w:p w:rsidR="006C5EFE" w:rsidRDefault="000759C5">
      <w:pPr>
        <w:pStyle w:val="Heading2"/>
      </w:pPr>
      <w:r>
        <w:t>2.3 Planning</w:t>
      </w:r>
    </w:p>
    <w:p w:rsidR="006C5EFE" w:rsidRDefault="000759C5">
      <w:pPr>
        <w:spacing w:after="180" w:line="360" w:lineRule="auto"/>
        <w:jc w:val="both"/>
      </w:pPr>
      <w:r>
        <w:t>Planning, called forethought in Zimmerman's [4] model, refers to what a learner does before starting a task: think</w:t>
      </w:r>
      <w:r>
        <w:t>ing about what the task requires, setting goals, drawing on what they already know, and choosing a strategy. Ng et al. [5] describe it as the stage where learners establish goals and pick strategies before engaging with the content. For this study, plan</w:t>
      </w:r>
      <w:r>
        <w:t>ning means the extent to which students structure their approach to an academic task on their own, by outlining, organizing ideas, or scheduling their work, before they open a generative AI tool.</w:t>
      </w:r>
    </w:p>
    <w:p w:rsidR="006C5EFE" w:rsidRDefault="000759C5">
      <w:pPr>
        <w:pStyle w:val="Heading2"/>
      </w:pPr>
      <w:r>
        <w:t>2.4 Self-Evaluation</w:t>
      </w:r>
    </w:p>
    <w:p w:rsidR="006C5EFE" w:rsidRDefault="000759C5">
      <w:pPr>
        <w:spacing w:after="180" w:line="360" w:lineRule="auto"/>
        <w:jc w:val="both"/>
      </w:pPr>
      <w:r>
        <w:t>Self-evaluation corresponds to Zimmerman's [4] self-reflection phase. After a task is done, the learner judges the qu</w:t>
      </w:r>
      <w:r>
        <w:t>ality of their work against some standard, and tries to figure out what caused any successes or failures. Fan et al. [6] argue that this is the metacognitive skill most vulnerable when learners rely on AI agents to do the judging for them. In this study</w:t>
      </w:r>
      <w:r>
        <w:t>, self-evaluation refers to the student's willingness and ability to critically assess both their own work and any AI-generated content they decide to use, rather than accepting AI output at face value.</w:t>
      </w:r>
    </w:p>
    <w:p w:rsidR="006C5EFE" w:rsidRDefault="000759C5">
      <w:pPr>
        <w:pStyle w:val="Heading1"/>
      </w:pPr>
      <w:r>
        <w:t>3. Current Knowledge</w:t>
      </w:r>
    </w:p>
    <w:p w:rsidR="006C5EFE" w:rsidRDefault="000759C5">
      <w:pPr>
        <w:spacing w:after="180" w:line="360" w:lineRule="auto"/>
        <w:jc w:val="both"/>
      </w:pPr>
      <w:r>
        <w:t>Research on generative AI in edu</w:t>
      </w:r>
      <w:r>
        <w:t>cation has expanded quickly since 2023. This section groups the findings around the two metacognitive skills at the centre of this study, along with two broader themes that keep coming up: cognitive offloading and "metacognitive laziness."</w:t>
      </w:r>
    </w:p>
    <w:p w:rsidR="006C5EFE" w:rsidRDefault="000759C5">
      <w:pPr>
        <w:pStyle w:val="Heading2"/>
      </w:pPr>
      <w:r>
        <w:t>3.1 Generative</w:t>
      </w:r>
      <w:r>
        <w:t xml:space="preserve"> AI in Higher Education: Benefits and Concerns</w:t>
      </w:r>
    </w:p>
    <w:p w:rsidR="006C5EFE" w:rsidRDefault="000759C5">
      <w:pPr>
        <w:spacing w:after="180" w:line="360" w:lineRule="auto"/>
        <w:jc w:val="both"/>
      </w:pPr>
      <w:r>
        <w:t>Baidoo-Anu and Owusu Ansah [2] reviewed the early literature on ChatGPT in education. They found clear benefits such as personalized tutoring, quick feedback, and better accessibility, but also clear drawba</w:t>
      </w:r>
      <w:r>
        <w:t>cks: students becoming over-reliant on the tool, doing less planning and self-checking, and finding new ways to cheat. Their review is a useful starting point for thinking about ChatGPT's role in undergraduate learning.</w:t>
      </w:r>
    </w:p>
    <w:p w:rsidR="006C5EFE" w:rsidRDefault="000759C5">
      <w:pPr>
        <w:spacing w:after="180" w:line="360" w:lineRule="auto"/>
        <w:jc w:val="both"/>
      </w:pPr>
      <w:r>
        <w:t>Essel et al. [7] studied 125 univ</w:t>
      </w:r>
      <w:r>
        <w:t>ersity students in Ghana using a mixed-methods experimental design. When students used ChatGPT in a structured classroom setting, their critical, creative, and reflective thinking improved. Without that structure, the results were messier: inaccurate infor</w:t>
      </w:r>
      <w:r>
        <w:t>mation, fabricated citations, and less independent work from the students themselves. The authors called for more research on AI's effect on other cognitive skills, metacognition in particular.</w:t>
      </w:r>
    </w:p>
    <w:p w:rsidR="006C5EFE" w:rsidRDefault="000759C5">
      <w:pPr>
        <w:pStyle w:val="Heading2"/>
      </w:pPr>
      <w:r>
        <w:t>3.2 Generative AI and Self-Regulated Learning</w:t>
      </w:r>
    </w:p>
    <w:p w:rsidR="006C5EFE" w:rsidRDefault="000759C5">
      <w:pPr>
        <w:spacing w:after="180" w:line="360" w:lineRule="auto"/>
        <w:jc w:val="both"/>
      </w:pPr>
      <w:r>
        <w:t>Ng et al. [5]</w:t>
      </w:r>
      <w:r>
        <w:t xml:space="preserve"> compared a generative AI chatbot with a rule-based chatbot in a science course, reported in the </w:t>
      </w:r>
      <w:r>
        <w:rPr>
          <w:i/>
          <w:iCs/>
        </w:rPr>
        <w:t>British Journal of Educational Technology</w:t>
      </w:r>
      <w:r>
        <w:t xml:space="preserve">. ChatGPT gave richer feedback, but its </w:t>
      </w:r>
      <w:r>
        <w:lastRenderedPageBreak/>
        <w:t>advice was often too general to push students into doing their own planning and goal-setting. The authors warned that when an AI hands over a ready-made strategy, students may skip the forethought phase of SRL entire</w:t>
      </w:r>
      <w:r>
        <w:t>ly.</w:t>
      </w:r>
    </w:p>
    <w:p w:rsidR="006C5EFE" w:rsidRDefault="000759C5">
      <w:pPr>
        <w:spacing w:after="180" w:line="360" w:lineRule="auto"/>
        <w:jc w:val="both"/>
      </w:pPr>
      <w:r>
        <w:t>Xu et al. [8], also in the British Journal of Educational Technology, looked at what happens when metacognitive prompts are built directly into a generative AI environment. Without those prompts, students using ChatGPT skipped planning and went straight to consuming answers. By default, generative AI does not ask students to articulate goals or check their progress, and that is a gap educators need to design around.</w:t>
      </w:r>
      <w:r>
        <w:rPr>
          <w:i/>
          <w:iCs/>
        </w:rPr>
      </w:r>
      <w:r/>
      <w:r/>
    </w:p>
    <w:p w:rsidR="006C5EFE" w:rsidRDefault="000759C5">
      <w:pPr>
        <w:pStyle w:val="Heading2"/>
      </w:pPr>
      <w:r>
        <w:t>3.3 Metacognitive Laziness and the Erosion of Self-Evaluation</w:t>
      </w:r>
    </w:p>
    <w:p w:rsidR="006C5EFE" w:rsidRDefault="000759C5">
      <w:pPr>
        <w:spacing w:after="180" w:line="360" w:lineRule="auto"/>
        <w:jc w:val="both"/>
      </w:pPr>
      <w:r>
        <w:t>A centra</w:t>
      </w:r>
      <w:r>
        <w:t>l study in this literature is Fan et al. [6]. They ran a randomized experiment comparing four groups of learners on a writing task: one with ChatGPT support, one with a human expert, one with a writing-analytics checklist tool, and one with no extra sup</w:t>
      </w:r>
      <w:r>
        <w:t>port. Motivation was similar across groups, but the ChatGPT group engaged much less in self-regulated learning, especially in reflection and self-evaluation. They called this effect "metacognitive laziness." Their conclusion matters for this study: ChatGPT</w:t>
      </w:r>
      <w:r>
        <w:t xml:space="preserve"> can improve how the final work looks while weakening the student's engagement with the thinking behind it.</w:t>
      </w:r>
    </w:p>
    <w:p w:rsidR="006C5EFE" w:rsidRDefault="000759C5">
      <w:pPr>
        <w:spacing w:after="180" w:line="360" w:lineRule="auto"/>
        <w:jc w:val="both"/>
      </w:pPr>
      <w:r>
        <w:t>Stadler et al. [9] ran a preregistered experiment with 145 university students working on open-ended problems. ChatGPT users produced better, mor</w:t>
      </w:r>
      <w:r>
        <w:t>e original solutions, but their self-evaluations were off. The more useful they found ChatGPT, the more they overestimated their own performance. In other words, generative AI may not just reduce self-evaluation; it may distort it.</w:t>
      </w:r>
    </w:p>
    <w:p w:rsidR="006C5EFE" w:rsidRDefault="000759C5">
      <w:pPr>
        <w:pStyle w:val="Heading2"/>
      </w:pPr>
      <w:r>
        <w:t>3.4 Cognitive Offloading</w:t>
      </w:r>
      <w:r>
        <w:t xml:space="preserve"> and Critical Thinking</w:t>
      </w:r>
    </w:p>
    <w:p w:rsidR="006C5EFE" w:rsidRDefault="000759C5">
      <w:pPr>
        <w:spacing w:after="180" w:line="360" w:lineRule="auto"/>
        <w:jc w:val="both"/>
      </w:pPr>
      <w:r>
        <w:t>Gerlich [10] surveyed 666 participants to test the link between AI use and critical thinking, with cognitive offloading as the mediating factor. The correlation between frequent AI use and critical thinking was significantly negati</w:t>
      </w:r>
      <w:r>
        <w:t>ve, and younger participants showed the highest dependence on AI along with the lowest critical thinking scores. On this evidence, habitual AI use shifts cognitive work away from the learner and reduces the practice of the skills needed for independent rea</w:t>
      </w:r>
      <w:r>
        <w:t>soning.</w:t>
      </w:r>
    </w:p>
    <w:p w:rsidR="006C5EFE" w:rsidRDefault="000759C5">
      <w:pPr>
        <w:spacing w:after="180" w:line="360" w:lineRule="auto"/>
        <w:jc w:val="both"/>
      </w:pPr>
      <w:r>
        <w:t xml:space="preserve">Jose et al. [11], writing in </w:t>
      </w:r>
      <w:r>
        <w:rPr>
          <w:i/>
          <w:iCs/>
        </w:rPr>
        <w:t>Frontiers in Psychology</w:t>
      </w:r>
      <w:r>
        <w:t xml:space="preserve">, call this the "cognitive paradox of AI in education": the same tools that improve task outcomes can erode active recall, problem-solving, </w:t>
      </w:r>
      <w:r>
        <w:lastRenderedPageBreak/>
        <w:t>and metacognitive engagement. Drawing on cognitive loa</w:t>
      </w:r>
      <w:r>
        <w:t>d theory and self-determination theory, they argue that heavy AI reliance gives surface-level gains at the cost of deeper learning.</w:t>
      </w:r>
    </w:p>
    <w:p w:rsidR="006C5EFE" w:rsidRDefault="000759C5">
      <w:pPr>
        <w:pStyle w:val="Heading2"/>
      </w:pPr>
      <w:r>
        <w:t>3.5 Summary of Current Knowledge</w:t>
      </w:r>
    </w:p>
    <w:p w:rsidR="006C5EFE" w:rsidRDefault="000759C5">
      <w:pPr>
        <w:spacing w:after="180" w:line="360" w:lineRule="auto"/>
        <w:jc w:val="both"/>
      </w:pPr>
      <w:r>
        <w:t>Three patterns run through this literature. First, generative AI tools do improve immediate</w:t>
      </w:r>
      <w:r>
        <w:t xml:space="preserve"> task performance and motivation, but often by substituting for student thinking rather than supporting it. Second, unstructured use of AI is consistently linked to lower engagement in planning and self-evaluation. Third, the drop in metacogni</w:t>
      </w:r>
      <w:r>
        <w:t>tive engagement is sharpest among younger and less experienced learners, which includes undergraduates, the group this study focuses on.</w:t>
      </w:r>
    </w:p>
    <w:p w:rsidR="006C5EFE" w:rsidRDefault="000759C5">
      <w:pPr>
        <w:pStyle w:val="Heading1"/>
      </w:pPr>
      <w:r>
        <w:t>4. Research Gap</w:t>
      </w:r>
    </w:p>
    <w:p w:rsidR="006C5EFE" w:rsidRDefault="000759C5">
      <w:pPr>
        <w:spacing w:after="180" w:line="360" w:lineRule="auto"/>
        <w:jc w:val="both"/>
      </w:pPr>
      <w:r>
        <w:t>Research on generative AI in education is growing fast, but several gaps in the current literature moti</w:t>
      </w:r>
      <w:r>
        <w:t>vate this study.</w:t>
      </w:r>
    </w:p>
    <w:p w:rsidR="006C5EFE" w:rsidRDefault="000759C5">
      <w:pPr>
        <w:spacing w:after="180" w:line="360" w:lineRule="auto"/>
        <w:jc w:val="both"/>
      </w:pPr>
      <w:r>
        <w:t>First, geography. Most empirical work so far has been done in North America, Europe, East Asia, or Africa (for example [6], [7], [10]). We could not find a published study examining generative AI's effe</w:t>
      </w:r>
      <w:r>
        <w:t>ct on metacognition among undergraduates in Pakistan, let alone at FAST NUCES Karachi specifically. Assessment practices, AI-usage policies, and access patterns differ enough here that results may not match what has been reported elsewhere.</w:t>
      </w:r>
    </w:p>
    <w:p w:rsidR="006C5EFE" w:rsidRDefault="000759C5">
      <w:pPr>
        <w:spacing w:after="180" w:line="360" w:lineRule="auto"/>
        <w:jc w:val="both"/>
      </w:pPr>
      <w:r>
        <w:t>Second, most studies look at only one metacognitive skill at a time. Existing papers routinely cite Zimmerman's [4] three-phase SRL model, but the empirical work usually focuses on a single component, for example self-evaluation in [6]. Studies that measure both skills (planning and self-evaluation) together, in the same undergraduate sample, are rare.</w:t>
      </w:r>
      <w:r/>
      <w:r/>
    </w:p>
    <w:p w:rsidR="006C5EFE" w:rsidRDefault="000759C5">
      <w:pPr>
        <w:spacing w:after="180" w:line="360" w:lineRule="auto"/>
        <w:jc w:val="both"/>
      </w:pPr>
      <w:r>
        <w:t>Third, computing students are under-studied in the metacognition literature. They are amon</w:t>
      </w:r>
      <w:r>
        <w:t>g the heaviest users of generative AI, since they rely on it for coding, debugging, and writing, but most existing metacognition studies recruit general-education or language-learner samples. Computer Science, Software Engineering, AI, and Data Science stu</w:t>
      </w:r>
      <w:r>
        <w:t>dents at a university like FAST have patterns of AI use that are worth examining on their own terms.</w:t>
      </w:r>
    </w:p>
    <w:p w:rsidR="006C5EFE" w:rsidRDefault="000759C5">
      <w:pPr>
        <w:spacing w:after="180" w:line="360" w:lineRule="auto"/>
        <w:jc w:val="both"/>
      </w:pPr>
      <w:r>
        <w:t>Fourth, method. Several of the more influential studies rely on small experimental samples or qualitative interviews ([6], [9], [8]). A structured quantitative survey correlating AI usage frequency with a validated metacognitive awareness scale is a complementary, replicable approach that has not yet been applied in the undergraduate Pakistani context.</w:t>
      </w:r>
      <w:r/>
    </w:p>
    <w:p w:rsidR="006C5EFE" w:rsidRDefault="000759C5">
      <w:pPr>
        <w:spacing w:after="180" w:line="360" w:lineRule="auto"/>
        <w:jc w:val="both"/>
      </w:pPr>
      <w:r>
        <w:t>This study add</w:t>
      </w:r>
      <w:r>
        <w:t>resses these four gaps. It uses a quantitative survey to examine the relationship between generative AI usage and each of the two metacognitive skills (planning and self-evaluation) among undergraduates in Computer Science, Software Engineer</w:t>
      </w:r>
      <w:r>
        <w:t>ing, AI, and Data Science at FAST NUCES Karachi. The aim is to add context-specific, discipline-specific evidence from a region that has so far been largely absent from this literature.</w:t>
      </w:r>
    </w:p>
    <w:p w:rsidR="006C5EFE" w:rsidRDefault="000759C5">
      <w:pPr>
        <w:pStyle w:val="Heading1"/>
      </w:pPr>
      <w:r>
        <w:t>5. References</w:t>
      </w:r>
    </w:p>
    <w:p w:rsidR="006C5EFE" w:rsidRDefault="000759C5">
      <w:pPr>
        <w:spacing w:after="180" w:line="360" w:lineRule="auto"/>
        <w:jc w:val="both"/>
      </w:pPr>
      <w:r>
        <w:t>All references follow IEEE style. Flavell [3] and Zimmerman [4] are retained as foundational theoretical anchors; every other source was published within the past six years.</w:t>
      </w:r>
    </w:p>
    <w:p w:rsidR="006C5EFE" w:rsidRDefault="006C5EFE">
      <w:pPr>
        <w:spacing w:after="120"/>
      </w:pPr>
    </w:p>
    <w:p w:rsidR="006C5EFE" w:rsidRDefault="000759C5">
      <w:pPr>
        <w:spacing w:after="180" w:line="276" w:lineRule="auto"/>
        <w:ind w:left="720" w:hanging="720"/>
      </w:pPr>
      <w:r>
        <w:t>[1] R. Michel-Villarreal, E. Vilalta-Perdomo, D. E. Salinas-Navarro, R. Thierry-Aguilera, and F. S. Gerardou, "Challenges and opportunities of generative AI for higher education as explained by ChatGPT," Education Sciences, vol. 13, no. 9, p. 856, 2023.</w:t>
      </w:r>
      <w:r/>
      <w:r>
        <w:rPr>
          <w:i/>
          <w:iCs/>
        </w:rPr>
      </w:r>
      <w:r/>
    </w:p>
    <w:p w:rsidR="006C5EFE" w:rsidRDefault="000759C5">
      <w:pPr>
        <w:spacing w:after="180" w:line="276" w:lineRule="auto"/>
        <w:ind w:left="720" w:hanging="720"/>
      </w:pPr>
      <w:r>
        <w:t>[2] D. Baidoo-Anu and L. Owusu Ansah, "Education in the era of generative artificial intelligence (AI): Understanding the potential benefits of ChatGPT in promoting teaching and learning," Journal of AI, vol. 7, no. 1, pp. 52–62, 2023.</w:t>
      </w:r>
      <w:r/>
      <w:r>
        <w:rPr>
          <w:i/>
          <w:iCs/>
        </w:rPr>
      </w:r>
      <w:r/>
    </w:p>
    <w:p w:rsidR="006C5EFE" w:rsidRDefault="000759C5">
      <w:pPr>
        <w:spacing w:after="180" w:line="276" w:lineRule="auto"/>
        <w:ind w:left="720" w:hanging="720"/>
      </w:pPr>
      <w:r>
        <w:t>[3] J. H. Flavell, "Metacognition and cognitive monitoring: A new area of cognitive–developmental inquiry," American Psychologist, vol. 34, no. 10, pp. 906–911, 1979.</w:t>
      </w:r>
      <w:r/>
      <w:r>
        <w:rPr>
          <w:i/>
          <w:iCs/>
        </w:rPr>
      </w:r>
      <w:r/>
    </w:p>
    <w:p w:rsidR="006C5EFE" w:rsidRDefault="000759C5">
      <w:pPr>
        <w:spacing w:after="180" w:line="276" w:lineRule="auto"/>
        <w:ind w:left="720" w:hanging="720"/>
      </w:pPr>
      <w:r>
        <w:t>[4] B. J. Zimmerman, "Becoming a self-regulated learner: An overview," Theory into Practice, vol. 41, no. 2, pp. 64–70, 2002.</w:t>
      </w:r>
      <w:r/>
      <w:r>
        <w:rPr>
          <w:i/>
          <w:iCs/>
        </w:rPr>
      </w:r>
      <w:r/>
    </w:p>
    <w:p w:rsidR="006C5EFE" w:rsidRDefault="000759C5">
      <w:pPr>
        <w:spacing w:after="180" w:line="276" w:lineRule="auto"/>
        <w:ind w:left="720" w:hanging="720"/>
      </w:pPr>
      <w:r>
        <w:t>[5] D. T. K. Ng, C. W. Tan, and J. K. L. Leung, "Empowering student self-regulated learning and science education through ChatGPT: A pioneering pilot study," British Journal of Educational Technology, vol. 55, no. 4, pp. 1328–1353, 2024.</w:t>
      </w:r>
      <w:r>
        <w:rPr>
          <w:i/>
          <w:iCs/>
        </w:rPr>
      </w:r>
      <w:r/>
    </w:p>
    <w:p w:rsidR="006C5EFE" w:rsidRDefault="000759C5">
      <w:pPr>
        <w:spacing w:after="180" w:line="276" w:lineRule="auto"/>
        <w:ind w:left="720" w:hanging="720"/>
      </w:pPr>
      <w:r>
        <w:t>[6] Y. Fan, L. Tang, H. Le, K. Shen, S. Tan, Y. Zhao, Y. Shen, X. Li, and D. Gašević, "Beware of metacognitive laziness: Effects of generative artificial intelligence on learning motivation, processes, and performance," British Journal of Educational Technology, vol. 56, no. 2, pp. 489–530, 2024.</w:t>
      </w:r>
      <w:r/>
      <w:r>
        <w:rPr>
          <w:i/>
          <w:iCs/>
        </w:rPr>
      </w:r>
      <w:r/>
    </w:p>
    <w:p w:rsidR="006C5EFE" w:rsidRDefault="000759C5">
      <w:pPr>
        <w:spacing w:after="180" w:line="276" w:lineRule="auto"/>
        <w:ind w:left="720" w:hanging="720"/>
      </w:pPr>
      <w:r>
        <w:t>[7] H. B. Essel, D. Vlachopoulos, A. B. Essuman, and J. O. Amankwa, "ChatGPT effects on cognitive skills of undergraduate students: Receiving instant responses from AI-based conversational large language models (LLMs)," Computers and Education: Artificial Intelligence, vol. 6, p. 100198, 2024.</w:t>
      </w:r>
      <w:r/>
      <w:r>
        <w:rPr>
          <w:i/>
          <w:iCs/>
        </w:rPr>
      </w:r>
      <w:r/>
    </w:p>
    <w:p w:rsidR="006C5EFE" w:rsidRDefault="000759C5">
      <w:pPr>
        <w:spacing w:after="180" w:line="276" w:lineRule="auto"/>
        <w:ind w:left="720" w:hanging="720"/>
      </w:pPr>
      <w:r>
        <w:t>[8] W. Xu, Q. Liu, K. R. Koedinger, and L. Lin, "Enhancing self-regulated learning and learning experience in generative AI environments: The critical role of metacognitive support," British Journal of Educational Technology, vol. 56, no. 4, pp. 1456–1478, 2025.</w:t>
      </w:r>
      <w:r/>
      <w:r>
        <w:rPr>
          <w:i/>
          <w:iCs/>
        </w:rPr>
      </w:r>
      <w:r/>
    </w:p>
    <w:p w:rsidR="006C5EFE" w:rsidRDefault="000759C5">
      <w:pPr>
        <w:spacing w:after="180" w:line="276" w:lineRule="auto"/>
        <w:ind w:left="720" w:hanging="720"/>
      </w:pPr>
      <w:r>
        <w:t>[9] M. Stadler, M. Bannert, and M. Sailer, "ChatGPT improves creative problem-solving performance in university students: An experimental study," Computers &amp; Education, vol. 220, p. 105081, 2024.</w:t>
      </w:r>
      <w:r>
        <w:rPr>
          <w:i/>
          <w:iCs/>
        </w:rPr>
      </w:r>
      <w:r/>
    </w:p>
    <w:p w:rsidR="006C5EFE" w:rsidRDefault="000759C5">
      <w:pPr>
        <w:spacing w:after="180" w:line="276" w:lineRule="auto"/>
        <w:ind w:left="720" w:hanging="720"/>
      </w:pPr>
      <w:r>
        <w:t>[10] M. Gerlich, "AI tools in society: Impacts on cognitive offloading and the future of critical thinking," Societies, vol. 15, no. 1, p. 6, 2025.</w:t>
      </w:r>
      <w:r/>
      <w:r>
        <w:rPr>
          <w:i/>
          <w:iCs/>
        </w:rPr>
      </w:r>
      <w:r/>
    </w:p>
    <w:p w:rsidR="006C5EFE" w:rsidRDefault="000759C5">
      <w:pPr>
        <w:spacing w:after="180" w:line="276" w:lineRule="auto"/>
        <w:ind w:left="720" w:hanging="720"/>
      </w:pPr>
      <w:r>
        <w:t>[11] J. Jose, J. Cherian, A. M. Verghis, S. M. Varghise, M. S., and S. Joseph, "The cognitive paradox of AI in education: Between enhancement and erosion," Frontiers in Psychology, vol. 16, p. 1550621, 2025.</w:t>
      </w:r>
      <w:r>
        <w:rPr>
          <w:i/>
          <w:iCs/>
        </w:rPr>
      </w:r>
      <w:r>
        <w:rPr>
          <w:i/>
          <w:iCs/>
        </w:rPr>
      </w:r>
      <w:r/>
    </w:p>
    <w:sectPr w:rsidR="006C5EF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59C5" w:rsidRDefault="000759C5">
      <w:r>
        <w:separator/>
      </w:r>
    </w:p>
  </w:endnote>
  <w:endnote w:type="continuationSeparator" w:id="0">
    <w:p w:rsidR="000759C5" w:rsidRDefault="00075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5EFE" w:rsidRDefault="000759C5">
    <w:pPr>
      <w:jc w:val="center"/>
    </w:pPr>
    <w:r>
      <w:rPr>
        <w:sz w:val="20"/>
        <w:szCs w:val="20"/>
      </w:rPr>
      <w:t xml:space="preserve">Page </w:t>
    </w:r>
    <w:r>
      <w:rPr>
        <w:sz w:val="20"/>
        <w:szCs w:val="20"/>
      </w:rPr>
      <w:fldChar w:fldCharType="begin"/>
    </w:r>
    <w:r>
      <w:rPr>
        <w:sz w:val="20"/>
        <w:szCs w:val="20"/>
      </w:rPr>
      <w:instrText>PAGE</w:instrText>
    </w:r>
    <w:r w:rsidR="0015630B">
      <w:rPr>
        <w:sz w:val="20"/>
        <w:szCs w:val="20"/>
      </w:rPr>
      <w:fldChar w:fldCharType="separate"/>
    </w:r>
    <w:r w:rsidR="0015630B">
      <w:rPr>
        <w:noProof/>
        <w:sz w:val="20"/>
        <w:szCs w:val="20"/>
      </w:rPr>
      <w:t>2</w:t>
    </w:r>
    <w:r>
      <w:rPr>
        <w:sz w:val="20"/>
        <w:szCs w:val="20"/>
      </w:rPr>
      <w:fldChar w:fldCharType="end"/>
    </w:r>
    <w:r>
      <w:rPr>
        <w:sz w:val="20"/>
        <w:szCs w:val="20"/>
      </w:rPr>
      <w:t xml:space="preserve"> of </w:t>
    </w:r>
    <w:r>
      <w:rPr>
        <w:sz w:val="20"/>
        <w:szCs w:val="20"/>
      </w:rPr>
      <w:fldChar w:fldCharType="begin"/>
    </w:r>
    <w:r>
      <w:rPr>
        <w:sz w:val="20"/>
        <w:szCs w:val="20"/>
      </w:rPr>
      <w:instrText>NUMPAGES</w:instrText>
    </w:r>
    <w:r w:rsidR="0015630B">
      <w:rPr>
        <w:sz w:val="20"/>
        <w:szCs w:val="20"/>
      </w:rPr>
      <w:fldChar w:fldCharType="separate"/>
    </w:r>
    <w:r w:rsidR="0015630B">
      <w:rPr>
        <w:noProof/>
        <w:sz w:val="20"/>
        <w:szCs w:val="20"/>
      </w:rPr>
      <w:t>7</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59C5" w:rsidRDefault="000759C5">
      <w:r>
        <w:separator/>
      </w:r>
    </w:p>
  </w:footnote>
  <w:footnote w:type="continuationSeparator" w:id="0">
    <w:p w:rsidR="000759C5" w:rsidRDefault="000759C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5EFE" w:rsidRDefault="000759C5">
    <w:pPr>
      <w:jc w:val="right"/>
    </w:pPr>
    <w:r>
      <w:rPr>
        <w:i/>
        <w:iCs/>
        <w:color w:val="666666"/>
        <w:sz w:val="20"/>
        <w:szCs w:val="20"/>
      </w:rPr>
      <w:t>Literature Review — GenAI &amp; Metacognitive Skills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436FED"/>
    <w:multiLevelType w:val="hybridMultilevel"/>
    <w:tmpl w:val="3E187B2C"/>
    <w:lvl w:ilvl="0" w:tplc="E94459EC">
      <w:start w:val="1"/>
      <w:numFmt w:val="bullet"/>
      <w:lvlText w:val="●"/>
      <w:lvlJc w:val="left"/>
      <w:pPr>
        <w:ind w:left="720" w:hanging="360"/>
      </w:pPr>
    </w:lvl>
    <w:lvl w:ilvl="1" w:tplc="057CAEAC">
      <w:start w:val="1"/>
      <w:numFmt w:val="bullet"/>
      <w:lvlText w:val="○"/>
      <w:lvlJc w:val="left"/>
      <w:pPr>
        <w:ind w:left="1440" w:hanging="360"/>
      </w:pPr>
    </w:lvl>
    <w:lvl w:ilvl="2" w:tplc="7D1895EE">
      <w:start w:val="1"/>
      <w:numFmt w:val="bullet"/>
      <w:lvlText w:val="■"/>
      <w:lvlJc w:val="left"/>
      <w:pPr>
        <w:ind w:left="2160" w:hanging="360"/>
      </w:pPr>
    </w:lvl>
    <w:lvl w:ilvl="3" w:tplc="760AC5D4">
      <w:start w:val="1"/>
      <w:numFmt w:val="bullet"/>
      <w:lvlText w:val="●"/>
      <w:lvlJc w:val="left"/>
      <w:pPr>
        <w:ind w:left="2880" w:hanging="360"/>
      </w:pPr>
    </w:lvl>
    <w:lvl w:ilvl="4" w:tplc="EBC2FE36">
      <w:start w:val="1"/>
      <w:numFmt w:val="bullet"/>
      <w:lvlText w:val="○"/>
      <w:lvlJc w:val="left"/>
      <w:pPr>
        <w:ind w:left="3600" w:hanging="360"/>
      </w:pPr>
    </w:lvl>
    <w:lvl w:ilvl="5" w:tplc="FF724506">
      <w:start w:val="1"/>
      <w:numFmt w:val="bullet"/>
      <w:lvlText w:val="■"/>
      <w:lvlJc w:val="left"/>
      <w:pPr>
        <w:ind w:left="4320" w:hanging="360"/>
      </w:pPr>
    </w:lvl>
    <w:lvl w:ilvl="6" w:tplc="73AE3D10">
      <w:start w:val="1"/>
      <w:numFmt w:val="bullet"/>
      <w:lvlText w:val="●"/>
      <w:lvlJc w:val="left"/>
      <w:pPr>
        <w:ind w:left="5040" w:hanging="360"/>
      </w:pPr>
    </w:lvl>
    <w:lvl w:ilvl="7" w:tplc="F7B8FE34">
      <w:start w:val="1"/>
      <w:numFmt w:val="bullet"/>
      <w:lvlText w:val="●"/>
      <w:lvlJc w:val="left"/>
      <w:pPr>
        <w:ind w:left="5760" w:hanging="360"/>
      </w:pPr>
    </w:lvl>
    <w:lvl w:ilvl="8" w:tplc="B7607C3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EFE"/>
    <w:rsid w:val="000759C5"/>
    <w:rsid w:val="0015630B"/>
    <w:rsid w:val="006C5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729AF"/>
  <w15:docId w15:val="{CCDCE800-7DE5-4A76-94AC-13E074DE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000000"/>
      <w:sz w:val="28"/>
      <w:szCs w:val="28"/>
    </w:rPr>
  </w:style>
  <w:style w:type="paragraph" w:styleId="Heading2">
    <w:name w:val="heading 2"/>
    <w:qFormat/>
    <w:pPr>
      <w:spacing w:before="240" w:after="120"/>
      <w:outlineLvl w:val="1"/>
    </w:pPr>
    <w:rPr>
      <w:b/>
      <w:bCs/>
      <w:color w:val="000000"/>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2057</Words>
  <Characters>11726</Characters>
  <Application>Microsoft Office Word</Application>
  <DocSecurity>0</DocSecurity>
  <Lines>97</Lines>
  <Paragraphs>27</Paragraphs>
  <ScaleCrop>false</ScaleCrop>
  <Company/>
  <LinksUpToDate>false</LinksUpToDate>
  <CharactersWithSpaces>13756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 Influence of Generative AI on Metacognitive Skills</dc:title>
  <dc:creator>FAST NUCES TBW Group</dc:creator>
  <cp:lastModifiedBy>Student 25</cp:lastModifiedBy>
  <cp:revision>2</cp:revision>
  <dcterms:created xsi:type="dcterms:W3CDTF">2026-04-21T07:38:00Z</dcterms:created>
  <dcterms:modified xsi:type="dcterms:W3CDTF">2026-04-21T07:44:00Z</dcterms:modified>
</cp:coreProperties>
</file>