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72FA" w:rsidRPr="00FA1663" w:rsidRDefault="009472FA" w:rsidP="009472FA">
      <w:pPr>
        <w:jc w:val="center"/>
        <w:rPr>
          <w:b/>
          <w:lang w:eastAsia="en-GB"/>
        </w:rPr>
      </w:pPr>
      <w:bookmarkStart w:id="0" w:name="h.pmxidyl7iaag" w:colFirst="0" w:colLast="0"/>
      <w:bookmarkStart w:id="1" w:name="h.qlt2kr40gyix" w:colFirst="0" w:colLast="0"/>
      <w:bookmarkEnd w:id="0"/>
      <w:bookmarkEnd w:id="1"/>
      <w:r w:rsidRPr="00FA1663">
        <w:rPr>
          <w:b/>
          <w:noProof/>
        </w:rPr>
        <w:drawing>
          <wp:anchor distT="0" distB="0" distL="114300" distR="114300" simplePos="0" relativeHeight="251659264" behindDoc="0" locked="0" layoutInCell="1" allowOverlap="1" wp14:anchorId="59E4EE56" wp14:editId="3E98492F">
            <wp:simplePos x="0" y="0"/>
            <wp:positionH relativeFrom="column">
              <wp:posOffset>-332740</wp:posOffset>
            </wp:positionH>
            <wp:positionV relativeFrom="paragraph">
              <wp:posOffset>-203835</wp:posOffset>
            </wp:positionV>
            <wp:extent cx="534035" cy="530225"/>
            <wp:effectExtent l="19050" t="0" r="0" b="0"/>
            <wp:wrapNone/>
            <wp:docPr id="8" name="Picture 66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emblem"/>
                    <pic:cNvPicPr>
                      <a:picLocks noChangeAspect="1" noChangeArrowheads="1"/>
                    </pic:cNvPicPr>
                  </pic:nvPicPr>
                  <pic:blipFill>
                    <a:blip r:embed="rId6" cstate="print"/>
                    <a:srcRect/>
                    <a:stretch>
                      <a:fillRect/>
                    </a:stretch>
                  </pic:blipFill>
                  <pic:spPr bwMode="auto">
                    <a:xfrm>
                      <a:off x="0" y="0"/>
                      <a:ext cx="534035" cy="530225"/>
                    </a:xfrm>
                    <a:prstGeom prst="rect">
                      <a:avLst/>
                    </a:prstGeom>
                    <a:noFill/>
                    <a:ln w="9525">
                      <a:noFill/>
                      <a:miter lim="800000"/>
                      <a:headEnd/>
                      <a:tailEnd/>
                    </a:ln>
                  </pic:spPr>
                </pic:pic>
              </a:graphicData>
            </a:graphic>
          </wp:anchor>
        </w:drawing>
      </w:r>
      <w:r w:rsidRPr="00FA1663">
        <w:rPr>
          <w:b/>
          <w:lang w:eastAsia="en-GB"/>
        </w:rPr>
        <w:t>NUST SCHOOL OF ELECTRICAL ENGINEERING AND COMPUTER SCIENCE</w:t>
      </w:r>
    </w:p>
    <w:p w:rsidR="009472FA" w:rsidRPr="00FA1663" w:rsidRDefault="009472FA" w:rsidP="009472FA">
      <w:pPr>
        <w:jc w:val="center"/>
        <w:rPr>
          <w:lang w:eastAsia="en-GB"/>
        </w:rPr>
      </w:pPr>
      <w:r w:rsidRPr="00FA1663">
        <w:rPr>
          <w:lang w:eastAsia="en-GB"/>
        </w:rPr>
        <w:t xml:space="preserve"> </w:t>
      </w:r>
    </w:p>
    <w:tbl>
      <w:tblPr>
        <w:tblpPr w:leftFromText="180" w:rightFromText="180" w:bottomFromText="200" w:vertAnchor="page" w:horzAnchor="margin" w:tblpY="2881"/>
        <w:tblW w:w="8946" w:type="dxa"/>
        <w:tblLook w:val="04A0" w:firstRow="1" w:lastRow="0" w:firstColumn="1" w:lastColumn="0" w:noHBand="0" w:noVBand="1"/>
      </w:tblPr>
      <w:tblGrid>
        <w:gridCol w:w="5007"/>
        <w:gridCol w:w="3939"/>
      </w:tblGrid>
      <w:tr w:rsidR="009472FA" w:rsidRPr="00FA1663" w:rsidTr="00AF1D58">
        <w:tc>
          <w:tcPr>
            <w:tcW w:w="5007" w:type="dxa"/>
          </w:tcPr>
          <w:p w:rsidR="009472FA" w:rsidRPr="00FA1663" w:rsidRDefault="009472FA" w:rsidP="00AF1D58">
            <w:pPr>
              <w:spacing w:line="276" w:lineRule="auto"/>
              <w:jc w:val="both"/>
              <w:rPr>
                <w:sz w:val="28"/>
                <w:szCs w:val="28"/>
              </w:rPr>
            </w:pPr>
          </w:p>
        </w:tc>
        <w:tc>
          <w:tcPr>
            <w:tcW w:w="3939" w:type="dxa"/>
          </w:tcPr>
          <w:p w:rsidR="009472FA" w:rsidRPr="00FA1663" w:rsidRDefault="009472FA" w:rsidP="00AF1D58">
            <w:pPr>
              <w:spacing w:line="276" w:lineRule="auto"/>
              <w:jc w:val="both"/>
              <w:rPr>
                <w:sz w:val="28"/>
                <w:szCs w:val="28"/>
              </w:rPr>
            </w:pPr>
          </w:p>
        </w:tc>
      </w:tr>
    </w:tbl>
    <w:p w:rsidR="009472FA" w:rsidRPr="00FA1663" w:rsidRDefault="009472FA" w:rsidP="009472FA">
      <w:pPr>
        <w:tabs>
          <w:tab w:val="left" w:pos="-450"/>
        </w:tabs>
        <w:jc w:val="center"/>
        <w:rPr>
          <w:b/>
          <w:bCs/>
          <w:sz w:val="36"/>
          <w:u w:val="single"/>
        </w:rPr>
      </w:pPr>
    </w:p>
    <w:p w:rsidR="009472FA" w:rsidRPr="00FA1663" w:rsidRDefault="009472FA" w:rsidP="009472FA">
      <w:pPr>
        <w:jc w:val="center"/>
        <w:rPr>
          <w:sz w:val="32"/>
          <w:szCs w:val="32"/>
        </w:rPr>
      </w:pPr>
    </w:p>
    <w:tbl>
      <w:tblPr>
        <w:tblpPr w:leftFromText="180" w:rightFromText="180" w:vertAnchor="page" w:horzAnchor="margin" w:tblpXSpec="center" w:tblpY="2881"/>
        <w:tblW w:w="8946" w:type="dxa"/>
        <w:tblLook w:val="04A0" w:firstRow="1" w:lastRow="0" w:firstColumn="1" w:lastColumn="0" w:noHBand="0" w:noVBand="1"/>
      </w:tblPr>
      <w:tblGrid>
        <w:gridCol w:w="5007"/>
        <w:gridCol w:w="3939"/>
      </w:tblGrid>
      <w:tr w:rsidR="009472FA" w:rsidRPr="00FA1663" w:rsidTr="00AF1D58">
        <w:tc>
          <w:tcPr>
            <w:tcW w:w="5007" w:type="dxa"/>
            <w:shd w:val="clear" w:color="auto" w:fill="auto"/>
          </w:tcPr>
          <w:p w:rsidR="009472FA" w:rsidRPr="00FA1663" w:rsidRDefault="009472FA" w:rsidP="00AF1D58">
            <w:pPr>
              <w:jc w:val="both"/>
              <w:rPr>
                <w:sz w:val="28"/>
                <w:szCs w:val="28"/>
              </w:rPr>
            </w:pPr>
          </w:p>
          <w:p w:rsidR="009472FA" w:rsidRPr="00FA1663" w:rsidRDefault="009472FA" w:rsidP="00AF1D58">
            <w:pPr>
              <w:jc w:val="both"/>
              <w:rPr>
                <w:sz w:val="28"/>
                <w:szCs w:val="28"/>
              </w:rPr>
            </w:pPr>
            <w:r w:rsidRPr="00FA1663">
              <w:rPr>
                <w:sz w:val="28"/>
                <w:szCs w:val="28"/>
              </w:rPr>
              <w:t>Faculty Member:__________________</w:t>
            </w:r>
          </w:p>
        </w:tc>
        <w:tc>
          <w:tcPr>
            <w:tcW w:w="3939" w:type="dxa"/>
            <w:shd w:val="clear" w:color="auto" w:fill="auto"/>
          </w:tcPr>
          <w:p w:rsidR="009472FA" w:rsidRPr="00FA1663" w:rsidRDefault="009472FA" w:rsidP="00AF1D58">
            <w:pPr>
              <w:jc w:val="both"/>
              <w:rPr>
                <w:sz w:val="28"/>
                <w:szCs w:val="28"/>
              </w:rPr>
            </w:pPr>
          </w:p>
          <w:p w:rsidR="009472FA" w:rsidRPr="00FA1663" w:rsidRDefault="009472FA" w:rsidP="00AF1D58">
            <w:pPr>
              <w:jc w:val="both"/>
              <w:rPr>
                <w:sz w:val="28"/>
                <w:szCs w:val="28"/>
              </w:rPr>
            </w:pPr>
            <w:r>
              <w:rPr>
                <w:sz w:val="28"/>
                <w:szCs w:val="28"/>
              </w:rPr>
              <w:t>Lab Engineer</w:t>
            </w:r>
            <w:r w:rsidRPr="00FA1663">
              <w:rPr>
                <w:sz w:val="28"/>
                <w:szCs w:val="28"/>
              </w:rPr>
              <w:t xml:space="preserve">: </w:t>
            </w:r>
            <w:r w:rsidRPr="00FA1663">
              <w:rPr>
                <w:sz w:val="28"/>
                <w:szCs w:val="28"/>
                <w:u w:val="single"/>
              </w:rPr>
              <w:t>______________</w:t>
            </w:r>
          </w:p>
        </w:tc>
      </w:tr>
      <w:tr w:rsidR="009472FA" w:rsidRPr="00FA1663" w:rsidTr="00AF1D58">
        <w:tc>
          <w:tcPr>
            <w:tcW w:w="5007" w:type="dxa"/>
            <w:shd w:val="clear" w:color="auto" w:fill="auto"/>
          </w:tcPr>
          <w:p w:rsidR="009472FA" w:rsidRPr="00FA1663" w:rsidRDefault="009472FA" w:rsidP="00AF1D58">
            <w:pPr>
              <w:jc w:val="both"/>
              <w:rPr>
                <w:sz w:val="28"/>
                <w:szCs w:val="28"/>
              </w:rPr>
            </w:pPr>
          </w:p>
          <w:p w:rsidR="009472FA" w:rsidRPr="00FA1663" w:rsidRDefault="009472FA" w:rsidP="00AF1D58">
            <w:pPr>
              <w:jc w:val="both"/>
              <w:rPr>
                <w:sz w:val="28"/>
                <w:szCs w:val="28"/>
              </w:rPr>
            </w:pPr>
            <w:r>
              <w:rPr>
                <w:sz w:val="28"/>
                <w:szCs w:val="28"/>
              </w:rPr>
              <w:t>Date:_________________________</w:t>
            </w:r>
          </w:p>
        </w:tc>
        <w:tc>
          <w:tcPr>
            <w:tcW w:w="3939" w:type="dxa"/>
            <w:shd w:val="clear" w:color="auto" w:fill="auto"/>
          </w:tcPr>
          <w:p w:rsidR="009472FA" w:rsidRPr="00FA1663" w:rsidRDefault="009472FA" w:rsidP="00AF1D58">
            <w:pPr>
              <w:jc w:val="both"/>
              <w:rPr>
                <w:sz w:val="28"/>
                <w:szCs w:val="28"/>
              </w:rPr>
            </w:pPr>
          </w:p>
          <w:p w:rsidR="009472FA" w:rsidRPr="00FA1663" w:rsidRDefault="009472FA" w:rsidP="00AF1D58">
            <w:pPr>
              <w:jc w:val="both"/>
              <w:rPr>
                <w:sz w:val="28"/>
                <w:szCs w:val="28"/>
              </w:rPr>
            </w:pPr>
            <w:r>
              <w:rPr>
                <w:sz w:val="28"/>
                <w:szCs w:val="28"/>
              </w:rPr>
              <w:t>S</w:t>
            </w:r>
            <w:r w:rsidRPr="00FA1663">
              <w:rPr>
                <w:sz w:val="28"/>
                <w:szCs w:val="28"/>
              </w:rPr>
              <w:t>emester</w:t>
            </w:r>
            <w:r>
              <w:rPr>
                <w:sz w:val="28"/>
                <w:szCs w:val="28"/>
              </w:rPr>
              <w:t>/Section</w:t>
            </w:r>
            <w:r w:rsidRPr="00FA1663">
              <w:rPr>
                <w:sz w:val="28"/>
                <w:szCs w:val="28"/>
              </w:rPr>
              <w:t>:</w:t>
            </w:r>
            <w:r w:rsidRPr="00FA1663">
              <w:rPr>
                <w:sz w:val="28"/>
                <w:szCs w:val="28"/>
                <w:u w:val="single"/>
              </w:rPr>
              <w:t>____________</w:t>
            </w:r>
          </w:p>
        </w:tc>
      </w:tr>
    </w:tbl>
    <w:p w:rsidR="009472FA" w:rsidRDefault="009472FA" w:rsidP="009472FA">
      <w:pPr>
        <w:jc w:val="center"/>
        <w:rPr>
          <w:sz w:val="32"/>
          <w:szCs w:val="32"/>
        </w:rPr>
      </w:pPr>
    </w:p>
    <w:p w:rsidR="009472FA" w:rsidRPr="00FA1663" w:rsidRDefault="009472FA" w:rsidP="009472FA">
      <w:pPr>
        <w:jc w:val="center"/>
        <w:rPr>
          <w:rFonts w:eastAsiaTheme="majorEastAsia"/>
          <w:sz w:val="32"/>
          <w:szCs w:val="32"/>
        </w:rPr>
      </w:pPr>
      <w:r w:rsidRPr="00FA1663">
        <w:rPr>
          <w:sz w:val="32"/>
          <w:szCs w:val="32"/>
        </w:rPr>
        <w:t>Department of Electrical Engineering</w:t>
      </w:r>
      <w:r w:rsidRPr="00FA1663">
        <w:rPr>
          <w:sz w:val="32"/>
          <w:szCs w:val="32"/>
        </w:rPr>
        <w:br/>
      </w:r>
    </w:p>
    <w:p w:rsidR="009472FA" w:rsidRPr="00FA1663" w:rsidRDefault="009472FA" w:rsidP="009472FA">
      <w:pPr>
        <w:jc w:val="center"/>
        <w:rPr>
          <w:rFonts w:eastAsiaTheme="majorEastAsia"/>
          <w:sz w:val="32"/>
          <w:szCs w:val="32"/>
        </w:rPr>
      </w:pPr>
      <w:r w:rsidRPr="00FA1663">
        <w:rPr>
          <w:rFonts w:eastAsiaTheme="majorEastAsia"/>
          <w:sz w:val="32"/>
          <w:szCs w:val="32"/>
        </w:rPr>
        <w:t>EE- 222: Microprocessor Systems</w:t>
      </w:r>
    </w:p>
    <w:p w:rsidR="009472FA" w:rsidRPr="00FA1663" w:rsidRDefault="009472FA" w:rsidP="009472FA">
      <w:pPr>
        <w:jc w:val="center"/>
        <w:rPr>
          <w:b/>
          <w:noProof/>
          <w:sz w:val="32"/>
          <w:szCs w:val="32"/>
        </w:rPr>
      </w:pPr>
    </w:p>
    <w:p w:rsidR="009472FA" w:rsidRPr="0044071C" w:rsidRDefault="009472FA" w:rsidP="009472FA">
      <w:pPr>
        <w:jc w:val="center"/>
        <w:rPr>
          <w:b/>
          <w:noProof/>
          <w:sz w:val="28"/>
          <w:szCs w:val="36"/>
        </w:rPr>
      </w:pPr>
      <w:r w:rsidRPr="0044071C">
        <w:rPr>
          <w:b/>
          <w:noProof/>
          <w:sz w:val="28"/>
          <w:szCs w:val="36"/>
        </w:rPr>
        <w:t xml:space="preserve">LAB </w:t>
      </w:r>
      <w:r>
        <w:rPr>
          <w:b/>
          <w:noProof/>
          <w:sz w:val="28"/>
          <w:szCs w:val="36"/>
        </w:rPr>
        <w:t>11</w:t>
      </w:r>
      <w:r w:rsidRPr="0044071C">
        <w:rPr>
          <w:b/>
          <w:noProof/>
          <w:sz w:val="28"/>
          <w:szCs w:val="36"/>
        </w:rPr>
        <w:t xml:space="preserve">: </w:t>
      </w:r>
      <w:r w:rsidRPr="009472FA">
        <w:rPr>
          <w:b/>
          <w:noProof/>
          <w:sz w:val="28"/>
          <w:szCs w:val="36"/>
        </w:rPr>
        <w:t>For-loops, while-loops, if-then branching, subroutines, and time delays</w:t>
      </w:r>
    </w:p>
    <w:p w:rsidR="009472FA" w:rsidRPr="00FA1663" w:rsidRDefault="009472FA" w:rsidP="009472FA">
      <w:pPr>
        <w:jc w:val="center"/>
        <w:rPr>
          <w:b/>
          <w:bCs/>
          <w:sz w:val="36"/>
          <w:szCs w:val="36"/>
        </w:rPr>
      </w:pPr>
    </w:p>
    <w:tbl>
      <w:tblPr>
        <w:tblpPr w:leftFromText="180" w:rightFromText="180" w:vertAnchor="text" w:horzAnchor="margin" w:tblpXSpec="center" w:tblpY="-33"/>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440"/>
        <w:gridCol w:w="3150"/>
        <w:gridCol w:w="810"/>
        <w:gridCol w:w="832"/>
      </w:tblGrid>
      <w:tr w:rsidR="009472FA" w:rsidRPr="00FA1663" w:rsidTr="00AF1D58">
        <w:trPr>
          <w:trHeight w:val="526"/>
        </w:trPr>
        <w:tc>
          <w:tcPr>
            <w:tcW w:w="2988" w:type="dxa"/>
            <w:vMerge w:val="restart"/>
            <w:shd w:val="clear" w:color="auto" w:fill="auto"/>
            <w:vAlign w:val="center"/>
          </w:tcPr>
          <w:p w:rsidR="009472FA" w:rsidRPr="00FA1663" w:rsidRDefault="009472FA" w:rsidP="00AF1D58">
            <w:pPr>
              <w:pStyle w:val="Heading1"/>
              <w:jc w:val="center"/>
              <w:rPr>
                <w:bCs/>
                <w:color w:val="auto"/>
                <w:sz w:val="24"/>
                <w:szCs w:val="24"/>
              </w:rPr>
            </w:pPr>
            <w:r w:rsidRPr="00FA1663">
              <w:rPr>
                <w:color w:val="auto"/>
                <w:sz w:val="24"/>
                <w:szCs w:val="24"/>
              </w:rPr>
              <w:t>Student’s Name</w:t>
            </w:r>
          </w:p>
        </w:tc>
        <w:tc>
          <w:tcPr>
            <w:tcW w:w="1440" w:type="dxa"/>
            <w:vMerge w:val="restart"/>
            <w:shd w:val="clear" w:color="auto" w:fill="auto"/>
            <w:vAlign w:val="center"/>
          </w:tcPr>
          <w:p w:rsidR="009472FA" w:rsidRPr="00FA1663" w:rsidRDefault="009472FA" w:rsidP="00AF1D58">
            <w:pPr>
              <w:pStyle w:val="Heading1"/>
              <w:jc w:val="center"/>
              <w:rPr>
                <w:bCs/>
                <w:color w:val="auto"/>
                <w:sz w:val="24"/>
                <w:szCs w:val="24"/>
              </w:rPr>
            </w:pPr>
            <w:r w:rsidRPr="00FA1663">
              <w:rPr>
                <w:color w:val="auto"/>
                <w:sz w:val="24"/>
                <w:szCs w:val="24"/>
              </w:rPr>
              <w:t>Reg. #</w:t>
            </w:r>
          </w:p>
        </w:tc>
        <w:tc>
          <w:tcPr>
            <w:tcW w:w="3150" w:type="dxa"/>
            <w:vAlign w:val="center"/>
          </w:tcPr>
          <w:p w:rsidR="009472FA" w:rsidRPr="00FA1663" w:rsidRDefault="009472FA" w:rsidP="00AF1D58">
            <w:pPr>
              <w:pStyle w:val="Heading1"/>
              <w:jc w:val="center"/>
              <w:rPr>
                <w:bCs/>
                <w:color w:val="auto"/>
                <w:sz w:val="24"/>
                <w:szCs w:val="24"/>
              </w:rPr>
            </w:pPr>
            <w:r w:rsidRPr="00FA1663">
              <w:rPr>
                <w:color w:val="auto"/>
                <w:sz w:val="24"/>
                <w:szCs w:val="24"/>
              </w:rPr>
              <w:t xml:space="preserve">Lab Conduct and Report  </w:t>
            </w:r>
          </w:p>
        </w:tc>
        <w:tc>
          <w:tcPr>
            <w:tcW w:w="810" w:type="dxa"/>
            <w:shd w:val="clear" w:color="auto" w:fill="auto"/>
            <w:vAlign w:val="center"/>
          </w:tcPr>
          <w:p w:rsidR="009472FA" w:rsidRPr="00FA1663" w:rsidRDefault="009472FA" w:rsidP="00AF1D58">
            <w:pPr>
              <w:pStyle w:val="Heading1"/>
              <w:jc w:val="center"/>
              <w:rPr>
                <w:bCs/>
                <w:color w:val="auto"/>
                <w:sz w:val="24"/>
                <w:szCs w:val="24"/>
              </w:rPr>
            </w:pPr>
            <w:r w:rsidRPr="00FA1663">
              <w:rPr>
                <w:color w:val="auto"/>
                <w:sz w:val="24"/>
                <w:szCs w:val="24"/>
              </w:rPr>
              <w:t>Viva</w:t>
            </w:r>
          </w:p>
        </w:tc>
        <w:tc>
          <w:tcPr>
            <w:tcW w:w="832" w:type="dxa"/>
            <w:shd w:val="clear" w:color="auto" w:fill="auto"/>
            <w:vAlign w:val="center"/>
          </w:tcPr>
          <w:p w:rsidR="009472FA" w:rsidRPr="00FA1663" w:rsidRDefault="009472FA" w:rsidP="00AF1D58">
            <w:pPr>
              <w:pStyle w:val="Heading1"/>
              <w:jc w:val="center"/>
              <w:rPr>
                <w:bCs/>
                <w:color w:val="auto"/>
                <w:sz w:val="24"/>
                <w:szCs w:val="24"/>
              </w:rPr>
            </w:pPr>
            <w:r w:rsidRPr="00FA1663">
              <w:rPr>
                <w:color w:val="auto"/>
                <w:sz w:val="24"/>
                <w:szCs w:val="24"/>
              </w:rPr>
              <w:t>Total</w:t>
            </w:r>
          </w:p>
        </w:tc>
      </w:tr>
      <w:tr w:rsidR="009472FA" w:rsidRPr="00FA1663" w:rsidTr="00AF1D58">
        <w:trPr>
          <w:trHeight w:val="417"/>
        </w:trPr>
        <w:tc>
          <w:tcPr>
            <w:tcW w:w="2988" w:type="dxa"/>
            <w:vMerge/>
            <w:shd w:val="clear" w:color="auto" w:fill="auto"/>
            <w:vAlign w:val="center"/>
          </w:tcPr>
          <w:p w:rsidR="009472FA" w:rsidRPr="00FA1663" w:rsidRDefault="009472FA" w:rsidP="00AF1D58">
            <w:pPr>
              <w:pStyle w:val="Heading1"/>
              <w:jc w:val="center"/>
              <w:rPr>
                <w:b/>
                <w:color w:val="auto"/>
                <w:sz w:val="24"/>
                <w:szCs w:val="24"/>
              </w:rPr>
            </w:pPr>
          </w:p>
        </w:tc>
        <w:tc>
          <w:tcPr>
            <w:tcW w:w="1440" w:type="dxa"/>
            <w:vMerge/>
            <w:shd w:val="clear" w:color="auto" w:fill="auto"/>
            <w:vAlign w:val="center"/>
          </w:tcPr>
          <w:p w:rsidR="009472FA" w:rsidRPr="00FA1663" w:rsidRDefault="009472FA" w:rsidP="00AF1D58">
            <w:pPr>
              <w:pStyle w:val="Heading1"/>
              <w:jc w:val="center"/>
              <w:rPr>
                <w:b/>
                <w:color w:val="auto"/>
                <w:sz w:val="24"/>
                <w:szCs w:val="24"/>
              </w:rPr>
            </w:pPr>
          </w:p>
        </w:tc>
        <w:tc>
          <w:tcPr>
            <w:tcW w:w="3150" w:type="dxa"/>
            <w:vAlign w:val="center"/>
          </w:tcPr>
          <w:p w:rsidR="009472FA" w:rsidRPr="00FA1663" w:rsidRDefault="009472FA" w:rsidP="00AF1D58">
            <w:pPr>
              <w:pStyle w:val="Heading1"/>
              <w:jc w:val="center"/>
              <w:rPr>
                <w:bCs/>
                <w:color w:val="auto"/>
                <w:sz w:val="24"/>
                <w:szCs w:val="24"/>
              </w:rPr>
            </w:pPr>
            <w:r w:rsidRPr="00FA1663">
              <w:rPr>
                <w:color w:val="auto"/>
                <w:sz w:val="24"/>
                <w:szCs w:val="24"/>
              </w:rPr>
              <w:t>10</w:t>
            </w:r>
          </w:p>
        </w:tc>
        <w:tc>
          <w:tcPr>
            <w:tcW w:w="810" w:type="dxa"/>
            <w:shd w:val="clear" w:color="auto" w:fill="auto"/>
            <w:vAlign w:val="center"/>
          </w:tcPr>
          <w:p w:rsidR="009472FA" w:rsidRPr="00FA1663" w:rsidRDefault="009472FA" w:rsidP="00AF1D58">
            <w:pPr>
              <w:pStyle w:val="Heading1"/>
              <w:jc w:val="center"/>
              <w:rPr>
                <w:bCs/>
                <w:color w:val="auto"/>
                <w:sz w:val="24"/>
                <w:szCs w:val="24"/>
              </w:rPr>
            </w:pPr>
            <w:r w:rsidRPr="00FA1663">
              <w:rPr>
                <w:color w:val="auto"/>
                <w:sz w:val="24"/>
                <w:szCs w:val="24"/>
              </w:rPr>
              <w:t>5</w:t>
            </w:r>
          </w:p>
        </w:tc>
        <w:tc>
          <w:tcPr>
            <w:tcW w:w="832" w:type="dxa"/>
            <w:shd w:val="clear" w:color="auto" w:fill="auto"/>
            <w:vAlign w:val="center"/>
          </w:tcPr>
          <w:p w:rsidR="009472FA" w:rsidRPr="00FA1663" w:rsidRDefault="009472FA" w:rsidP="00AF1D58">
            <w:pPr>
              <w:pStyle w:val="Heading1"/>
              <w:jc w:val="center"/>
              <w:rPr>
                <w:bCs/>
                <w:color w:val="auto"/>
                <w:sz w:val="24"/>
                <w:szCs w:val="24"/>
              </w:rPr>
            </w:pPr>
            <w:r w:rsidRPr="00FA1663">
              <w:rPr>
                <w:color w:val="auto"/>
                <w:sz w:val="24"/>
                <w:szCs w:val="24"/>
              </w:rPr>
              <w:t>15</w:t>
            </w:r>
          </w:p>
        </w:tc>
      </w:tr>
      <w:tr w:rsidR="009472FA" w:rsidRPr="00FA1663" w:rsidTr="00AF1D58">
        <w:trPr>
          <w:trHeight w:val="417"/>
        </w:trPr>
        <w:tc>
          <w:tcPr>
            <w:tcW w:w="2988" w:type="dxa"/>
            <w:shd w:val="clear" w:color="auto" w:fill="auto"/>
          </w:tcPr>
          <w:p w:rsidR="009472FA" w:rsidRPr="00FA1663" w:rsidRDefault="009472FA" w:rsidP="00AF1D58">
            <w:pPr>
              <w:jc w:val="both"/>
              <w:rPr>
                <w:b/>
              </w:rPr>
            </w:pPr>
          </w:p>
          <w:p w:rsidR="009472FA" w:rsidRPr="00FA1663" w:rsidRDefault="009472FA" w:rsidP="00AF1D58">
            <w:pPr>
              <w:jc w:val="both"/>
              <w:rPr>
                <w:b/>
              </w:rPr>
            </w:pPr>
          </w:p>
          <w:p w:rsidR="009472FA" w:rsidRPr="00FA1663" w:rsidRDefault="009472FA" w:rsidP="00AF1D58">
            <w:pPr>
              <w:jc w:val="both"/>
              <w:rPr>
                <w:b/>
              </w:rPr>
            </w:pPr>
          </w:p>
        </w:tc>
        <w:tc>
          <w:tcPr>
            <w:tcW w:w="1440" w:type="dxa"/>
            <w:shd w:val="clear" w:color="auto" w:fill="auto"/>
            <w:vAlign w:val="center"/>
          </w:tcPr>
          <w:p w:rsidR="009472FA" w:rsidRPr="00FA1663" w:rsidRDefault="009472FA" w:rsidP="00AF1D58">
            <w:pPr>
              <w:jc w:val="both"/>
              <w:rPr>
                <w:b/>
              </w:rPr>
            </w:pPr>
          </w:p>
        </w:tc>
        <w:tc>
          <w:tcPr>
            <w:tcW w:w="3150" w:type="dxa"/>
          </w:tcPr>
          <w:p w:rsidR="009472FA" w:rsidRPr="00FA1663" w:rsidRDefault="009472FA" w:rsidP="00AF1D58">
            <w:pPr>
              <w:jc w:val="both"/>
              <w:rPr>
                <w:b/>
              </w:rPr>
            </w:pPr>
          </w:p>
        </w:tc>
        <w:tc>
          <w:tcPr>
            <w:tcW w:w="810" w:type="dxa"/>
            <w:shd w:val="clear" w:color="auto" w:fill="auto"/>
          </w:tcPr>
          <w:p w:rsidR="009472FA" w:rsidRPr="00FA1663" w:rsidRDefault="009472FA" w:rsidP="00AF1D58">
            <w:pPr>
              <w:jc w:val="both"/>
              <w:rPr>
                <w:b/>
              </w:rPr>
            </w:pPr>
          </w:p>
        </w:tc>
        <w:tc>
          <w:tcPr>
            <w:tcW w:w="832" w:type="dxa"/>
            <w:shd w:val="clear" w:color="auto" w:fill="auto"/>
          </w:tcPr>
          <w:p w:rsidR="009472FA" w:rsidRPr="00FA1663" w:rsidRDefault="009472FA" w:rsidP="00AF1D58">
            <w:pPr>
              <w:jc w:val="both"/>
              <w:rPr>
                <w:b/>
              </w:rPr>
            </w:pPr>
          </w:p>
        </w:tc>
      </w:tr>
      <w:tr w:rsidR="009472FA" w:rsidRPr="00FA1663" w:rsidTr="00AF1D58">
        <w:trPr>
          <w:trHeight w:val="417"/>
        </w:trPr>
        <w:tc>
          <w:tcPr>
            <w:tcW w:w="2988" w:type="dxa"/>
            <w:shd w:val="clear" w:color="auto" w:fill="auto"/>
          </w:tcPr>
          <w:p w:rsidR="009472FA" w:rsidRPr="00FA1663" w:rsidRDefault="009472FA" w:rsidP="00AF1D58">
            <w:pPr>
              <w:jc w:val="both"/>
              <w:rPr>
                <w:b/>
              </w:rPr>
            </w:pPr>
          </w:p>
          <w:p w:rsidR="009472FA" w:rsidRPr="00FA1663" w:rsidRDefault="009472FA" w:rsidP="00AF1D58">
            <w:pPr>
              <w:jc w:val="both"/>
              <w:rPr>
                <w:b/>
              </w:rPr>
            </w:pPr>
          </w:p>
          <w:p w:rsidR="009472FA" w:rsidRPr="00FA1663" w:rsidRDefault="009472FA" w:rsidP="00AF1D58">
            <w:pPr>
              <w:jc w:val="both"/>
              <w:rPr>
                <w:b/>
              </w:rPr>
            </w:pPr>
          </w:p>
        </w:tc>
        <w:tc>
          <w:tcPr>
            <w:tcW w:w="1440" w:type="dxa"/>
            <w:shd w:val="clear" w:color="auto" w:fill="auto"/>
            <w:vAlign w:val="center"/>
          </w:tcPr>
          <w:p w:rsidR="009472FA" w:rsidRPr="00FA1663" w:rsidRDefault="009472FA" w:rsidP="00AF1D58">
            <w:pPr>
              <w:jc w:val="both"/>
              <w:rPr>
                <w:b/>
              </w:rPr>
            </w:pPr>
          </w:p>
        </w:tc>
        <w:tc>
          <w:tcPr>
            <w:tcW w:w="3150" w:type="dxa"/>
          </w:tcPr>
          <w:p w:rsidR="009472FA" w:rsidRPr="00FA1663" w:rsidRDefault="009472FA" w:rsidP="00AF1D58">
            <w:pPr>
              <w:jc w:val="both"/>
              <w:rPr>
                <w:b/>
              </w:rPr>
            </w:pPr>
          </w:p>
        </w:tc>
        <w:tc>
          <w:tcPr>
            <w:tcW w:w="810" w:type="dxa"/>
            <w:shd w:val="clear" w:color="auto" w:fill="auto"/>
          </w:tcPr>
          <w:p w:rsidR="009472FA" w:rsidRPr="00FA1663" w:rsidRDefault="009472FA" w:rsidP="00AF1D58">
            <w:pPr>
              <w:jc w:val="both"/>
              <w:rPr>
                <w:b/>
              </w:rPr>
            </w:pPr>
          </w:p>
        </w:tc>
        <w:tc>
          <w:tcPr>
            <w:tcW w:w="832" w:type="dxa"/>
            <w:shd w:val="clear" w:color="auto" w:fill="auto"/>
          </w:tcPr>
          <w:p w:rsidR="009472FA" w:rsidRPr="00FA1663" w:rsidRDefault="009472FA" w:rsidP="00AF1D58">
            <w:pPr>
              <w:jc w:val="both"/>
              <w:rPr>
                <w:b/>
              </w:rPr>
            </w:pPr>
          </w:p>
        </w:tc>
      </w:tr>
      <w:tr w:rsidR="009472FA" w:rsidRPr="00FA1663" w:rsidTr="00AF1D58">
        <w:trPr>
          <w:trHeight w:val="417"/>
        </w:trPr>
        <w:tc>
          <w:tcPr>
            <w:tcW w:w="2988" w:type="dxa"/>
            <w:shd w:val="clear" w:color="auto" w:fill="auto"/>
          </w:tcPr>
          <w:p w:rsidR="009472FA" w:rsidRPr="00FA1663" w:rsidRDefault="009472FA" w:rsidP="00AF1D58">
            <w:pPr>
              <w:jc w:val="both"/>
              <w:rPr>
                <w:b/>
              </w:rPr>
            </w:pPr>
          </w:p>
          <w:p w:rsidR="009472FA" w:rsidRPr="00FA1663" w:rsidRDefault="009472FA" w:rsidP="00AF1D58">
            <w:pPr>
              <w:jc w:val="both"/>
              <w:rPr>
                <w:b/>
              </w:rPr>
            </w:pPr>
          </w:p>
          <w:p w:rsidR="009472FA" w:rsidRPr="00FA1663" w:rsidRDefault="009472FA" w:rsidP="00AF1D58">
            <w:pPr>
              <w:jc w:val="both"/>
              <w:rPr>
                <w:b/>
              </w:rPr>
            </w:pPr>
          </w:p>
        </w:tc>
        <w:tc>
          <w:tcPr>
            <w:tcW w:w="1440" w:type="dxa"/>
            <w:shd w:val="clear" w:color="auto" w:fill="auto"/>
            <w:vAlign w:val="center"/>
          </w:tcPr>
          <w:p w:rsidR="009472FA" w:rsidRPr="00FA1663" w:rsidRDefault="009472FA" w:rsidP="00AF1D58">
            <w:pPr>
              <w:jc w:val="both"/>
              <w:rPr>
                <w:b/>
              </w:rPr>
            </w:pPr>
          </w:p>
        </w:tc>
        <w:tc>
          <w:tcPr>
            <w:tcW w:w="3150" w:type="dxa"/>
          </w:tcPr>
          <w:p w:rsidR="009472FA" w:rsidRPr="00FA1663" w:rsidRDefault="009472FA" w:rsidP="00AF1D58">
            <w:pPr>
              <w:jc w:val="both"/>
              <w:rPr>
                <w:b/>
              </w:rPr>
            </w:pPr>
          </w:p>
        </w:tc>
        <w:tc>
          <w:tcPr>
            <w:tcW w:w="810" w:type="dxa"/>
            <w:shd w:val="clear" w:color="auto" w:fill="auto"/>
          </w:tcPr>
          <w:p w:rsidR="009472FA" w:rsidRPr="00FA1663" w:rsidRDefault="009472FA" w:rsidP="00AF1D58">
            <w:pPr>
              <w:jc w:val="both"/>
              <w:rPr>
                <w:b/>
              </w:rPr>
            </w:pPr>
          </w:p>
        </w:tc>
        <w:tc>
          <w:tcPr>
            <w:tcW w:w="832" w:type="dxa"/>
            <w:shd w:val="clear" w:color="auto" w:fill="auto"/>
          </w:tcPr>
          <w:p w:rsidR="009472FA" w:rsidRPr="00FA1663" w:rsidRDefault="009472FA" w:rsidP="00AF1D58">
            <w:pPr>
              <w:jc w:val="both"/>
              <w:rPr>
                <w:b/>
              </w:rPr>
            </w:pPr>
          </w:p>
        </w:tc>
      </w:tr>
      <w:tr w:rsidR="009472FA" w:rsidRPr="00FA1663" w:rsidTr="00AF1D58">
        <w:trPr>
          <w:trHeight w:val="417"/>
        </w:trPr>
        <w:tc>
          <w:tcPr>
            <w:tcW w:w="2988" w:type="dxa"/>
            <w:shd w:val="clear" w:color="auto" w:fill="auto"/>
          </w:tcPr>
          <w:p w:rsidR="009472FA" w:rsidRPr="00FA1663" w:rsidRDefault="009472FA" w:rsidP="00AF1D58">
            <w:pPr>
              <w:jc w:val="both"/>
              <w:rPr>
                <w:b/>
              </w:rPr>
            </w:pPr>
          </w:p>
          <w:p w:rsidR="009472FA" w:rsidRPr="00FA1663" w:rsidRDefault="009472FA" w:rsidP="00AF1D58">
            <w:pPr>
              <w:jc w:val="both"/>
              <w:rPr>
                <w:b/>
              </w:rPr>
            </w:pPr>
          </w:p>
          <w:p w:rsidR="009472FA" w:rsidRPr="00FA1663" w:rsidRDefault="009472FA" w:rsidP="00AF1D58">
            <w:pPr>
              <w:jc w:val="both"/>
              <w:rPr>
                <w:b/>
              </w:rPr>
            </w:pPr>
          </w:p>
        </w:tc>
        <w:tc>
          <w:tcPr>
            <w:tcW w:w="1440" w:type="dxa"/>
            <w:shd w:val="clear" w:color="auto" w:fill="auto"/>
            <w:vAlign w:val="center"/>
          </w:tcPr>
          <w:p w:rsidR="009472FA" w:rsidRPr="00FA1663" w:rsidRDefault="009472FA" w:rsidP="00AF1D58">
            <w:pPr>
              <w:jc w:val="both"/>
              <w:rPr>
                <w:b/>
              </w:rPr>
            </w:pPr>
          </w:p>
        </w:tc>
        <w:tc>
          <w:tcPr>
            <w:tcW w:w="3150" w:type="dxa"/>
          </w:tcPr>
          <w:p w:rsidR="009472FA" w:rsidRPr="00FA1663" w:rsidRDefault="009472FA" w:rsidP="00AF1D58">
            <w:pPr>
              <w:jc w:val="both"/>
              <w:rPr>
                <w:b/>
              </w:rPr>
            </w:pPr>
          </w:p>
        </w:tc>
        <w:tc>
          <w:tcPr>
            <w:tcW w:w="810" w:type="dxa"/>
            <w:shd w:val="clear" w:color="auto" w:fill="auto"/>
          </w:tcPr>
          <w:p w:rsidR="009472FA" w:rsidRPr="00FA1663" w:rsidRDefault="009472FA" w:rsidP="00AF1D58">
            <w:pPr>
              <w:jc w:val="both"/>
              <w:rPr>
                <w:b/>
              </w:rPr>
            </w:pPr>
          </w:p>
        </w:tc>
        <w:tc>
          <w:tcPr>
            <w:tcW w:w="832" w:type="dxa"/>
            <w:shd w:val="clear" w:color="auto" w:fill="auto"/>
          </w:tcPr>
          <w:p w:rsidR="009472FA" w:rsidRPr="00FA1663" w:rsidRDefault="009472FA" w:rsidP="00AF1D58">
            <w:pPr>
              <w:jc w:val="both"/>
              <w:rPr>
                <w:b/>
              </w:rPr>
            </w:pPr>
          </w:p>
        </w:tc>
      </w:tr>
    </w:tbl>
    <w:p w:rsidR="009472FA" w:rsidRPr="00FA1663" w:rsidRDefault="009472FA" w:rsidP="009472FA">
      <w:pPr>
        <w:jc w:val="center"/>
        <w:rPr>
          <w:b/>
          <w:u w:val="single"/>
          <w:lang w:eastAsia="en-GB"/>
        </w:rPr>
      </w:pPr>
    </w:p>
    <w:p w:rsidR="009472FA" w:rsidRPr="00FA1663" w:rsidRDefault="009472FA" w:rsidP="009472FA">
      <w:pPr>
        <w:jc w:val="center"/>
        <w:rPr>
          <w:b/>
          <w:u w:val="single"/>
          <w:lang w:eastAsia="en-GB"/>
        </w:rPr>
      </w:pPr>
    </w:p>
    <w:p w:rsidR="009472FA" w:rsidRPr="00FA1663" w:rsidRDefault="009472FA" w:rsidP="009472FA">
      <w:pPr>
        <w:jc w:val="center"/>
        <w:rPr>
          <w:b/>
          <w:u w:val="single"/>
          <w:lang w:eastAsia="en-GB"/>
        </w:rPr>
      </w:pPr>
    </w:p>
    <w:p w:rsidR="009472FA" w:rsidRPr="00FA1663" w:rsidRDefault="009472FA" w:rsidP="009472FA">
      <w:pPr>
        <w:jc w:val="center"/>
        <w:rPr>
          <w:b/>
          <w:u w:val="single"/>
          <w:lang w:eastAsia="en-GB"/>
        </w:rPr>
      </w:pPr>
    </w:p>
    <w:p w:rsidR="009472FA" w:rsidRPr="00FA1663" w:rsidRDefault="009472FA" w:rsidP="009472FA">
      <w:pPr>
        <w:jc w:val="center"/>
        <w:rPr>
          <w:b/>
          <w:u w:val="single"/>
          <w:lang w:eastAsia="en-GB"/>
        </w:rPr>
      </w:pPr>
    </w:p>
    <w:p w:rsidR="009472FA" w:rsidRPr="00FA1663" w:rsidRDefault="009472FA" w:rsidP="009472FA">
      <w:pPr>
        <w:jc w:val="center"/>
        <w:rPr>
          <w:b/>
          <w:u w:val="single"/>
          <w:lang w:eastAsia="en-GB"/>
        </w:rPr>
      </w:pPr>
    </w:p>
    <w:p w:rsidR="009472FA" w:rsidRPr="00FA1663" w:rsidRDefault="009472FA" w:rsidP="009472FA">
      <w:pPr>
        <w:jc w:val="center"/>
        <w:rPr>
          <w:b/>
          <w:u w:val="single"/>
          <w:lang w:eastAsia="en-GB"/>
        </w:rPr>
      </w:pPr>
    </w:p>
    <w:p w:rsidR="009472FA" w:rsidRDefault="009472FA" w:rsidP="009472FA">
      <w:pPr>
        <w:rPr>
          <w:sz w:val="24"/>
          <w:szCs w:val="24"/>
        </w:rPr>
      </w:pPr>
    </w:p>
    <w:p w:rsidR="009472FA" w:rsidRDefault="009472FA" w:rsidP="009472FA">
      <w:pPr>
        <w:rPr>
          <w:sz w:val="24"/>
          <w:szCs w:val="24"/>
        </w:rPr>
      </w:pPr>
    </w:p>
    <w:p w:rsidR="009472FA" w:rsidRDefault="009472FA" w:rsidP="009472FA">
      <w:pPr>
        <w:rPr>
          <w:sz w:val="24"/>
          <w:szCs w:val="24"/>
        </w:rPr>
      </w:pPr>
    </w:p>
    <w:p w:rsidR="009472FA" w:rsidRDefault="009472FA">
      <w:pPr>
        <w:rPr>
          <w:b/>
          <w:sz w:val="36"/>
          <w:szCs w:val="36"/>
        </w:rPr>
      </w:pPr>
      <w:r>
        <w:rPr>
          <w:b/>
          <w:sz w:val="36"/>
          <w:szCs w:val="36"/>
        </w:rPr>
        <w:br w:type="page"/>
      </w:r>
    </w:p>
    <w:p w:rsidR="00440EB7" w:rsidRDefault="00043B2B">
      <w:pPr>
        <w:pStyle w:val="Heading1"/>
        <w:jc w:val="both"/>
      </w:pPr>
      <w:bookmarkStart w:id="2" w:name="h.s99rpe7nfr6w" w:colFirst="0" w:colLast="0"/>
      <w:bookmarkStart w:id="3" w:name="h.ouyexo115vgv" w:colFirst="0" w:colLast="0"/>
      <w:bookmarkEnd w:id="2"/>
      <w:bookmarkEnd w:id="3"/>
      <w:r>
        <w:rPr>
          <w:b/>
        </w:rPr>
        <w:lastRenderedPageBreak/>
        <w:t>Purpose</w:t>
      </w:r>
    </w:p>
    <w:p w:rsidR="00440EB7" w:rsidRDefault="00043B2B">
      <w:pPr>
        <w:tabs>
          <w:tab w:val="left" w:pos="720"/>
        </w:tabs>
        <w:jc w:val="both"/>
      </w:pPr>
      <w:r>
        <w:tab/>
        <w:t xml:space="preserve">The purpose of this lab is to learn simple programming structures in assembly. You will also learn how to estimate how long it takes to run software, and use this estimation to create a time delay function. You learn how to use the oscilloscope to measure time delay. Assembly software skills you will learn include masking, toggling, if-then, subroutines, and looping. </w:t>
      </w:r>
    </w:p>
    <w:p w:rsidR="00440EB7" w:rsidRDefault="00440EB7">
      <w:pPr>
        <w:tabs>
          <w:tab w:val="left" w:pos="720"/>
        </w:tabs>
        <w:jc w:val="both"/>
      </w:pPr>
    </w:p>
    <w:p w:rsidR="00440EB7" w:rsidRDefault="00043B2B">
      <w:pPr>
        <w:pStyle w:val="Heading1"/>
        <w:tabs>
          <w:tab w:val="left" w:pos="720"/>
        </w:tabs>
        <w:jc w:val="both"/>
      </w:pPr>
      <w:bookmarkStart w:id="4" w:name="h.soznd3em2z45" w:colFirst="0" w:colLast="0"/>
      <w:bookmarkEnd w:id="4"/>
      <w:r>
        <w:rPr>
          <w:b/>
        </w:rPr>
        <w:t>System Requirements</w:t>
      </w:r>
    </w:p>
    <w:p w:rsidR="00440EB7" w:rsidRDefault="00043B2B">
      <w:pPr>
        <w:jc w:val="both"/>
      </w:pPr>
      <w:r>
        <w:tab/>
        <w:t xml:space="preserve">The system has one negative logic input switch and one positive logic output LED. Figure 2.1 shows the system when simulated as the switch is touched. A negative logic switch means the </w:t>
      </w:r>
      <w:r>
        <w:rPr>
          <w:b/>
        </w:rPr>
        <w:t>PF4</w:t>
      </w:r>
      <w:r>
        <w:t xml:space="preserve"> signal will be 1 (high, 3.3V) if the switch is not pressed, and the </w:t>
      </w:r>
      <w:r>
        <w:rPr>
          <w:b/>
        </w:rPr>
        <w:t>PF4</w:t>
      </w:r>
      <w:r>
        <w:t xml:space="preserve"> signal will be 0 (low, +0V) if the switch is pressed. A positive logic green LED interface means if the software outputs a 1 to </w:t>
      </w:r>
      <w:r>
        <w:rPr>
          <w:b/>
        </w:rPr>
        <w:t>PF3</w:t>
      </w:r>
      <w:r>
        <w:t xml:space="preserve"> (high, +3.3V) the green LED will turn ON, and if the software outputs a 0 to </w:t>
      </w:r>
      <w:r>
        <w:rPr>
          <w:b/>
        </w:rPr>
        <w:t>PF3</w:t>
      </w:r>
      <w:r>
        <w:t xml:space="preserve"> (low, 0V) the green LED will be OFF. In Lab 3, you will attach a real switch and and real LED to your protoboard, and interface them to your microcontroller.  In Lab 2 you first debug in simulation and then run on the real board, but no external hardware will be required. Overall functionality of this system is described in these rules. </w:t>
      </w:r>
    </w:p>
    <w:p w:rsidR="00440EB7" w:rsidRDefault="00043B2B">
      <w:pPr>
        <w:numPr>
          <w:ilvl w:val="0"/>
          <w:numId w:val="2"/>
        </w:numPr>
        <w:ind w:hanging="360"/>
        <w:contextualSpacing/>
        <w:jc w:val="both"/>
      </w:pPr>
      <w:r>
        <w:t>The switch at PF4 will be an input (with PUR enabled) and the LED at PF3 will be the output</w:t>
      </w:r>
    </w:p>
    <w:p w:rsidR="00440EB7" w:rsidRDefault="00043B2B">
      <w:pPr>
        <w:numPr>
          <w:ilvl w:val="0"/>
          <w:numId w:val="2"/>
        </w:numPr>
        <w:ind w:hanging="360"/>
        <w:contextualSpacing/>
        <w:jc w:val="both"/>
      </w:pPr>
      <w:r>
        <w:t xml:space="preserve">The system starts with the LED OFF (make </w:t>
      </w:r>
      <w:r>
        <w:rPr>
          <w:b/>
        </w:rPr>
        <w:t>PF3</w:t>
      </w:r>
      <w:r>
        <w:t xml:space="preserve"> =0). </w:t>
      </w:r>
    </w:p>
    <w:p w:rsidR="00440EB7" w:rsidRDefault="00043B2B">
      <w:pPr>
        <w:numPr>
          <w:ilvl w:val="0"/>
          <w:numId w:val="2"/>
        </w:numPr>
        <w:ind w:hanging="360"/>
        <w:contextualSpacing/>
        <w:jc w:val="both"/>
      </w:pPr>
      <w:r>
        <w:t xml:space="preserve">When the switch is pressed, the LED will toggle </w:t>
      </w:r>
      <w:r>
        <w:rPr>
          <w:b/>
        </w:rPr>
        <w:t xml:space="preserve">PF3 </w:t>
      </w:r>
      <w:r>
        <w:t>once per 100ms</w:t>
      </w:r>
    </w:p>
    <w:p w:rsidR="00440EB7" w:rsidRDefault="00043B2B">
      <w:pPr>
        <w:numPr>
          <w:ilvl w:val="0"/>
          <w:numId w:val="2"/>
        </w:numPr>
        <w:ind w:hanging="360"/>
        <w:contextualSpacing/>
        <w:jc w:val="both"/>
      </w:pPr>
      <w:r>
        <w:t>When the switch is not pressed the LED will remain off</w:t>
      </w:r>
    </w:p>
    <w:p w:rsidR="00440EB7" w:rsidRDefault="00043B2B">
      <w:pPr>
        <w:jc w:val="center"/>
      </w:pPr>
      <w:r>
        <w:rPr>
          <w:noProof/>
        </w:rPr>
        <w:drawing>
          <wp:inline distT="114300" distB="114300" distL="114300" distR="114300">
            <wp:extent cx="5943600" cy="2578100"/>
            <wp:effectExtent l="0" t="0" r="0" b="0"/>
            <wp:docPr id="1" name="image05.jpg" descr="Fig2_1a.jpg"/>
            <wp:cNvGraphicFramePr/>
            <a:graphic xmlns:a="http://schemas.openxmlformats.org/drawingml/2006/main">
              <a:graphicData uri="http://schemas.openxmlformats.org/drawingml/2006/picture">
                <pic:pic xmlns:pic="http://schemas.openxmlformats.org/drawingml/2006/picture">
                  <pic:nvPicPr>
                    <pic:cNvPr id="0" name="image05.jpg" descr="Fig2_1a.jpg"/>
                    <pic:cNvPicPr preferRelativeResize="0"/>
                  </pic:nvPicPr>
                  <pic:blipFill>
                    <a:blip r:embed="rId7"/>
                    <a:srcRect/>
                    <a:stretch>
                      <a:fillRect/>
                    </a:stretch>
                  </pic:blipFill>
                  <pic:spPr>
                    <a:xfrm>
                      <a:off x="0" y="0"/>
                      <a:ext cx="5943600" cy="2578100"/>
                    </a:xfrm>
                    <a:prstGeom prst="rect">
                      <a:avLst/>
                    </a:prstGeom>
                    <a:ln/>
                  </pic:spPr>
                </pic:pic>
              </a:graphicData>
            </a:graphic>
          </wp:inline>
        </w:drawing>
      </w:r>
    </w:p>
    <w:p w:rsidR="00440EB7" w:rsidRDefault="00440EB7">
      <w:pPr>
        <w:jc w:val="center"/>
      </w:pPr>
    </w:p>
    <w:p w:rsidR="00440EB7" w:rsidRDefault="00043B2B">
      <w:pPr>
        <w:jc w:val="center"/>
      </w:pPr>
      <w:r>
        <w:rPr>
          <w:noProof/>
        </w:rPr>
        <w:drawing>
          <wp:inline distT="114300" distB="114300" distL="114300" distR="114300">
            <wp:extent cx="5943600" cy="2578100"/>
            <wp:effectExtent l="0" t="0" r="0" b="0"/>
            <wp:docPr id="2" name="image08.jpg" descr="Fig2_1b.jpg"/>
            <wp:cNvGraphicFramePr/>
            <a:graphic xmlns:a="http://schemas.openxmlformats.org/drawingml/2006/main">
              <a:graphicData uri="http://schemas.openxmlformats.org/drawingml/2006/picture">
                <pic:pic xmlns:pic="http://schemas.openxmlformats.org/drawingml/2006/picture">
                  <pic:nvPicPr>
                    <pic:cNvPr id="0" name="image08.jpg" descr="Fig2_1b.jpg"/>
                    <pic:cNvPicPr preferRelativeResize="0"/>
                  </pic:nvPicPr>
                  <pic:blipFill>
                    <a:blip r:embed="rId8"/>
                    <a:srcRect/>
                    <a:stretch>
                      <a:fillRect/>
                    </a:stretch>
                  </pic:blipFill>
                  <pic:spPr>
                    <a:xfrm>
                      <a:off x="0" y="0"/>
                      <a:ext cx="5943600" cy="2578100"/>
                    </a:xfrm>
                    <a:prstGeom prst="rect">
                      <a:avLst/>
                    </a:prstGeom>
                    <a:ln/>
                  </pic:spPr>
                </pic:pic>
              </a:graphicData>
            </a:graphic>
          </wp:inline>
        </w:drawing>
      </w:r>
    </w:p>
    <w:p w:rsidR="00440EB7" w:rsidRDefault="00043B2B">
      <w:pPr>
        <w:jc w:val="center"/>
      </w:pPr>
      <w:bookmarkStart w:id="5" w:name="h.pqxj1cl81fb" w:colFirst="0" w:colLast="0"/>
      <w:bookmarkEnd w:id="5"/>
      <w:r>
        <w:rPr>
          <w:i/>
        </w:rPr>
        <w:lastRenderedPageBreak/>
        <w:t>Figure 2.1. Example screenshots in simulation mode with the switch pressed then released. Delta=104ms.</w:t>
      </w:r>
    </w:p>
    <w:p w:rsidR="00440EB7" w:rsidRDefault="00440EB7">
      <w:pPr>
        <w:jc w:val="center"/>
      </w:pPr>
      <w:bookmarkStart w:id="6" w:name="h.30j0zll" w:colFirst="0" w:colLast="0"/>
      <w:bookmarkEnd w:id="6"/>
    </w:p>
    <w:p w:rsidR="00440EB7" w:rsidRDefault="00043B2B">
      <w:pPr>
        <w:jc w:val="both"/>
      </w:pPr>
      <w:r>
        <w:t xml:space="preserve">Time is very important to embedded systems. One of the simplest ways in which we manage time is by determining how long it takes to run our software. One method we use to measure time in our embedded systems is to measure the time each instruction takes to execute. There are two ways to determine how long each instruction takes to execute. </w:t>
      </w:r>
    </w:p>
    <w:p w:rsidR="00440EB7" w:rsidRDefault="00043B2B">
      <w:pPr>
        <w:jc w:val="both"/>
      </w:pPr>
      <w:r>
        <w:t>The first method uses the ARM data sheet. For example, the following is a page from the Cortex-M4 Technical Reference Manual. E.g., see pages 34-38 of</w:t>
      </w:r>
    </w:p>
    <w:p w:rsidR="00440EB7" w:rsidRDefault="00C97969">
      <w:pPr>
        <w:jc w:val="both"/>
      </w:pPr>
      <w:hyperlink r:id="rId9">
        <w:r w:rsidR="00043B2B">
          <w:rPr>
            <w:b/>
            <w:color w:val="1155CC"/>
            <w:u w:val="single"/>
          </w:rPr>
          <w:t>http://users.ece.utexas.edu/~valvano/EE345L/Labs/Fall2011/CortexM4_TRM_r0p1.pdf</w:t>
        </w:r>
      </w:hyperlink>
    </w:p>
    <w:p w:rsidR="00440EB7" w:rsidRDefault="00440EB7">
      <w:pPr>
        <w:jc w:val="both"/>
      </w:pPr>
    </w:p>
    <w:p w:rsidR="00440EB7" w:rsidRDefault="00440EB7">
      <w:pPr>
        <w:jc w:val="center"/>
      </w:pPr>
    </w:p>
    <w:p w:rsidR="00440EB7" w:rsidRDefault="00043B2B">
      <w:pPr>
        <w:jc w:val="both"/>
      </w:pPr>
      <w:r>
        <w:t xml:space="preserve">On the TM4C123 the default bus clock is 16 MHz ±1%. Starting in Lab 4 we will activate the phase lock loop (PLL) and the bus clock will be exactly 80 MHz. For now, however, we will run at about 16 MHz. The following is a portion of a listing file (dissassembly) with a simple delay loop. The SUBS and BNE instructions are executed 800 times. The SUBS takes 1 cycle and the BNE takes 1 to 4 (a branch takes 0  to 3 cycles to refill the pipeline). The minimum time to execute this code is 800*(1+1)/16 </w:t>
      </w:r>
      <w:r>
        <w:rPr>
          <w:rFonts w:ascii="Noto Symbol" w:eastAsia="Noto Symbol" w:hAnsi="Noto Symbol" w:cs="Noto Symbol"/>
        </w:rPr>
        <w:t>μ</w:t>
      </w:r>
      <w:r>
        <w:t xml:space="preserve">s = 100 </w:t>
      </w:r>
      <w:r>
        <w:rPr>
          <w:rFonts w:ascii="Noto Symbol" w:eastAsia="Noto Symbol" w:hAnsi="Noto Symbol" w:cs="Noto Symbol"/>
        </w:rPr>
        <w:t>μ</w:t>
      </w:r>
      <w:r>
        <w:t xml:space="preserve">s. The maximum time to execute this code is 800*(1+4)/16 </w:t>
      </w:r>
      <w:r>
        <w:rPr>
          <w:rFonts w:ascii="Noto Symbol" w:eastAsia="Noto Symbol" w:hAnsi="Noto Symbol" w:cs="Noto Symbol"/>
        </w:rPr>
        <w:t>μ</w:t>
      </w:r>
      <w:r>
        <w:t xml:space="preserve">s = 250 </w:t>
      </w:r>
      <w:r>
        <w:rPr>
          <w:rFonts w:ascii="Noto Symbol" w:eastAsia="Noto Symbol" w:hAnsi="Noto Symbol" w:cs="Noto Symbol"/>
        </w:rPr>
        <w:t>μ</w:t>
      </w:r>
      <w:r>
        <w:t xml:space="preserve">s. Since it is impossible to get an accurate time value using the cycle counting method, we will need another way to estimate execution speed. </w:t>
      </w:r>
    </w:p>
    <w:p w:rsidR="00440EB7" w:rsidRDefault="00440EB7">
      <w:pPr>
        <w:jc w:val="both"/>
      </w:pPr>
    </w:p>
    <w:p w:rsidR="00440EB7" w:rsidRDefault="00043B2B">
      <w:pPr>
        <w:jc w:val="both"/>
      </w:pPr>
      <w:r>
        <w:rPr>
          <w:rFonts w:ascii="Courier New" w:eastAsia="Courier New" w:hAnsi="Courier New" w:cs="Courier New"/>
          <w:b/>
        </w:rPr>
        <w:t xml:space="preserve">0x00000158 F44F7016       </w:t>
      </w:r>
      <w:r w:rsidR="002971BF">
        <w:rPr>
          <w:rFonts w:ascii="Courier New" w:eastAsia="Courier New" w:hAnsi="Courier New" w:cs="Courier New"/>
          <w:b/>
        </w:rPr>
        <w:tab/>
      </w:r>
      <w:r>
        <w:rPr>
          <w:rFonts w:ascii="Courier New" w:eastAsia="Courier New" w:hAnsi="Courier New" w:cs="Courier New"/>
          <w:b/>
        </w:rPr>
        <w:t>MOV R0,#800</w:t>
      </w:r>
    </w:p>
    <w:p w:rsidR="00440EB7" w:rsidRDefault="00043B2B">
      <w:pPr>
        <w:jc w:val="both"/>
      </w:pPr>
      <w:r>
        <w:rPr>
          <w:rFonts w:ascii="Courier New" w:eastAsia="Courier New" w:hAnsi="Courier New" w:cs="Courier New"/>
          <w:b/>
        </w:rPr>
        <w:t xml:space="preserve">0x0000015C 3801     </w:t>
      </w:r>
      <w:r w:rsidR="00C97969">
        <w:rPr>
          <w:rFonts w:ascii="Courier New" w:eastAsia="Courier New" w:hAnsi="Courier New" w:cs="Courier New"/>
          <w:b/>
        </w:rPr>
        <w:tab/>
      </w:r>
      <w:bookmarkStart w:id="7" w:name="_GoBack"/>
      <w:bookmarkEnd w:id="7"/>
      <w:r>
        <w:rPr>
          <w:rFonts w:ascii="Courier New" w:eastAsia="Courier New" w:hAnsi="Courier New" w:cs="Courier New"/>
          <w:b/>
        </w:rPr>
        <w:t>wait  SUBS R0,R0,#0x01</w:t>
      </w:r>
    </w:p>
    <w:p w:rsidR="00440EB7" w:rsidRDefault="00043B2B">
      <w:pPr>
        <w:jc w:val="both"/>
      </w:pPr>
      <w:r>
        <w:rPr>
          <w:rFonts w:ascii="Courier New" w:eastAsia="Courier New" w:hAnsi="Courier New" w:cs="Courier New"/>
          <w:b/>
        </w:rPr>
        <w:t>0x0000015E D1FD           BNE  wait</w:t>
      </w:r>
    </w:p>
    <w:p w:rsidR="00440EB7" w:rsidRDefault="00043B2B">
      <w:pPr>
        <w:jc w:val="both"/>
      </w:pPr>
      <w:r>
        <w:rPr>
          <w:i/>
        </w:rPr>
        <w:t xml:space="preserve">(note: the </w:t>
      </w:r>
      <w:r>
        <w:rPr>
          <w:rFonts w:ascii="Courier New" w:eastAsia="Courier New" w:hAnsi="Courier New" w:cs="Courier New"/>
          <w:b/>
          <w:i/>
        </w:rPr>
        <w:t>BNE</w:t>
      </w:r>
      <w:r>
        <w:rPr>
          <w:i/>
        </w:rPr>
        <w:t xml:space="preserve"> instruction executes in 3 cycles on the simulator, but in 2 cycles on the real board)</w:t>
      </w:r>
    </w:p>
    <w:p w:rsidR="00440EB7" w:rsidRDefault="00440EB7">
      <w:pPr>
        <w:jc w:val="both"/>
      </w:pPr>
    </w:p>
    <w:p w:rsidR="00440EB7" w:rsidRDefault="00043B2B">
      <w:pPr>
        <w:jc w:val="both"/>
      </w:pPr>
      <w:r>
        <w:t>An accurate method to measure time uses a logic analyzer or oscilloscope. In the simulator, we will use a simulated logic analyzer, and on the real board we will use an oscilloscope. To measure execution time, we cause rising and falling edges on a digital output pin that occur at known places within the software execution. We can use the logic analyzer or oscilloscope to measure the elapsed time between the rising and falling edges. In this lab we will measure the time between edges on output PF3.</w:t>
      </w:r>
    </w:p>
    <w:p w:rsidR="00440EB7" w:rsidRDefault="00440EB7">
      <w:pPr>
        <w:jc w:val="both"/>
      </w:pPr>
    </w:p>
    <w:p w:rsidR="00440EB7" w:rsidRDefault="00043B2B">
      <w:pPr>
        <w:pStyle w:val="Heading1"/>
        <w:jc w:val="both"/>
      </w:pPr>
      <w:bookmarkStart w:id="8" w:name="h.wrzyu2ul827j" w:colFirst="0" w:colLast="0"/>
      <w:bookmarkEnd w:id="8"/>
      <w:r>
        <w:rPr>
          <w:b/>
        </w:rPr>
        <w:t>Procedure</w:t>
      </w:r>
    </w:p>
    <w:p w:rsidR="00440EB7" w:rsidRDefault="00043B2B">
      <w:pPr>
        <w:ind w:firstLine="720"/>
        <w:jc w:val="both"/>
      </w:pPr>
      <w:r>
        <w:t>The basic approach to Lab 2 will be to develop and debug your system using the simulator using a negative logic switch (PF4) and a positive logic LED (PF3). In Lab 3, you will build and test an actual switch and LED.  This lab will run on the LaunchPad using SW1 on PF4 and the green LED on PF3.</w:t>
      </w:r>
    </w:p>
    <w:p w:rsidR="00440EB7" w:rsidRDefault="00043B2B">
      <w:pPr>
        <w:jc w:val="both"/>
      </w:pPr>
      <w:r>
        <w:tab/>
        <w:t xml:space="preserve">To run the Lab 2 simulator, you must do two things. First, execute Project-&gt;Options and select the Debug tab. The debug parameter field must include </w:t>
      </w:r>
      <w:r>
        <w:rPr>
          <w:b/>
        </w:rPr>
        <w:t>-dEE319KLab2</w:t>
      </w:r>
      <w:r>
        <w:t xml:space="preserve">. Second, the </w:t>
      </w:r>
      <w:r>
        <w:rPr>
          <w:b/>
        </w:rPr>
        <w:t>EE319KLab2.dll</w:t>
      </w:r>
      <w:r>
        <w:t xml:space="preserve"> file must be added to your Keil\ARM\BIN folder. </w:t>
      </w:r>
    </w:p>
    <w:p w:rsidR="00440EB7" w:rsidRDefault="00440EB7">
      <w:pPr>
        <w:jc w:val="both"/>
      </w:pPr>
    </w:p>
    <w:p w:rsidR="00440EB7" w:rsidRDefault="00043B2B">
      <w:pPr>
        <w:ind w:right="-270"/>
        <w:jc w:val="both"/>
      </w:pPr>
      <w:r>
        <w:rPr>
          <w:noProof/>
        </w:rPr>
        <w:lastRenderedPageBreak/>
        <w:drawing>
          <wp:inline distT="0" distB="0" distL="0" distR="0">
            <wp:extent cx="5005388" cy="3672784"/>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05388" cy="3672784"/>
                    </a:xfrm>
                    <a:prstGeom prst="rect">
                      <a:avLst/>
                    </a:prstGeom>
                    <a:ln/>
                  </pic:spPr>
                </pic:pic>
              </a:graphicData>
            </a:graphic>
          </wp:inline>
        </w:drawing>
      </w:r>
    </w:p>
    <w:p w:rsidR="00440EB7" w:rsidRDefault="00043B2B">
      <w:pPr>
        <w:ind w:right="-270"/>
        <w:jc w:val="both"/>
      </w:pPr>
      <w:r>
        <w:t xml:space="preserve"> </w:t>
      </w:r>
      <w:r>
        <w:rPr>
          <w:noProof/>
        </w:rPr>
        <w:drawing>
          <wp:inline distT="0" distB="0" distL="0" distR="0">
            <wp:extent cx="4821238" cy="426579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821238" cy="4265795"/>
                    </a:xfrm>
                    <a:prstGeom prst="rect">
                      <a:avLst/>
                    </a:prstGeom>
                    <a:ln/>
                  </pic:spPr>
                </pic:pic>
              </a:graphicData>
            </a:graphic>
          </wp:inline>
        </w:drawing>
      </w:r>
    </w:p>
    <w:p w:rsidR="00440EB7" w:rsidRDefault="00043B2B">
      <w:pPr>
        <w:jc w:val="center"/>
      </w:pPr>
      <w:r>
        <w:rPr>
          <w:i/>
        </w:rPr>
        <w:t xml:space="preserve">Figure </w:t>
      </w:r>
      <w:r w:rsidR="00C97969">
        <w:rPr>
          <w:i/>
        </w:rPr>
        <w:t>2.2</w:t>
      </w:r>
      <w:r>
        <w:rPr>
          <w:i/>
        </w:rPr>
        <w:t>. Using TExaS to debug your software in simulation mode (DCM.DLL -pCM4 -dEE319KLab2).</w:t>
      </w:r>
    </w:p>
    <w:p w:rsidR="00440EB7" w:rsidRDefault="00043B2B">
      <w:pPr>
        <w:pStyle w:val="Heading1"/>
        <w:jc w:val="both"/>
      </w:pPr>
      <w:bookmarkStart w:id="9" w:name="h.ubrb2gcr8psy" w:colFirst="0" w:colLast="0"/>
      <w:bookmarkEnd w:id="9"/>
      <w:r>
        <w:rPr>
          <w:b/>
        </w:rPr>
        <w:lastRenderedPageBreak/>
        <w:t>Part a - Design a Delay Subroutine</w:t>
      </w:r>
    </w:p>
    <w:p w:rsidR="00440EB7" w:rsidRDefault="00043B2B">
      <w:pPr>
        <w:jc w:val="both"/>
      </w:pPr>
      <w:r>
        <w:t xml:space="preserve">Design a subroutine that delays about 100 ms. First, draw a flowchart, and then write pseudocode (both are deliverables). You will call the subroutine with a </w:t>
      </w:r>
      <w:r>
        <w:rPr>
          <w:rFonts w:ascii="Courier New" w:eastAsia="Courier New" w:hAnsi="Courier New" w:cs="Courier New"/>
          <w:b/>
        </w:rPr>
        <w:t>BL</w:t>
      </w:r>
      <w:r>
        <w:t xml:space="preserve"> instruction and return with a </w:t>
      </w:r>
      <w:r>
        <w:rPr>
          <w:rFonts w:ascii="Courier New" w:eastAsia="Courier New" w:hAnsi="Courier New" w:cs="Courier New"/>
          <w:b/>
        </w:rPr>
        <w:t>BX LR</w:t>
      </w:r>
      <w:r>
        <w:t xml:space="preserve"> instruction. Any delay from </w:t>
      </w:r>
      <w:r w:rsidRPr="00C97969">
        <w:rPr>
          <w:b/>
        </w:rPr>
        <w:t>80 to 120</w:t>
      </w:r>
      <w:r>
        <w:t xml:space="preserve"> ms is ok. To implement a delay, you could set a register to a large number, and then count it down to zero. With a bus clock of 16 MHz, there are 16,000 bus clock cycles in 1 ms. You need to know how long it takes to execute the loop once, then determine the number of times you need to execute the loop to create the 1 ms delay. E.g., if the time to execute the loop once is 4 cycles, then executing the loop 4000 times will be about 1 ms. In this simple estimation we are neglecting the instructions outside of the loop, because they are 4000 times less important.</w:t>
      </w:r>
    </w:p>
    <w:p w:rsidR="00440EB7" w:rsidRDefault="00440EB7">
      <w:pPr>
        <w:jc w:val="both"/>
      </w:pPr>
    </w:p>
    <w:p w:rsidR="00440EB7" w:rsidRDefault="00440EB7">
      <w:pPr>
        <w:jc w:val="both"/>
      </w:pPr>
    </w:p>
    <w:p w:rsidR="00440EB7" w:rsidRDefault="00043B2B">
      <w:pPr>
        <w:pStyle w:val="Heading1"/>
        <w:jc w:val="both"/>
      </w:pPr>
      <w:bookmarkStart w:id="10" w:name="h.pmqp8iqkmj70" w:colFirst="0" w:colLast="0"/>
      <w:bookmarkEnd w:id="10"/>
      <w:r>
        <w:rPr>
          <w:b/>
        </w:rPr>
        <w:t>Part b - Write a Main Program</w:t>
      </w:r>
    </w:p>
    <w:p w:rsidR="00440EB7" w:rsidRDefault="00440EB7">
      <w:pPr>
        <w:jc w:val="both"/>
      </w:pPr>
    </w:p>
    <w:p w:rsidR="00440EB7" w:rsidRDefault="00043B2B">
      <w:pPr>
        <w:jc w:val="both"/>
      </w:pPr>
      <w:r>
        <w:t xml:space="preserve">Write a main program in assembly that implements the input/output system. Pseudo code and flowchart are shown in Figures </w:t>
      </w:r>
      <w:r w:rsidR="00C97969">
        <w:t>2.3</w:t>
      </w:r>
      <w:r>
        <w:t xml:space="preserve"> and </w:t>
      </w:r>
      <w:r w:rsidR="00C97969">
        <w:t>2.4</w:t>
      </w:r>
      <w:r>
        <w:t>, illustrating the basic steps for the system. We recommend at this early stage of your design career you access the entire I/O port using GPIO_PORTF_DATA_R. After you fully understand how I/O works, then you can use bit-specific addressing to access I/O ports.</w:t>
      </w:r>
    </w:p>
    <w:p w:rsidR="00440EB7" w:rsidRDefault="00440EB7">
      <w:pPr>
        <w:jc w:val="both"/>
      </w:pPr>
    </w:p>
    <w:p w:rsidR="00440EB7" w:rsidRDefault="00440EB7">
      <w:pPr>
        <w:jc w:val="both"/>
      </w:pPr>
    </w:p>
    <w:p w:rsidR="00440EB7" w:rsidRDefault="00440EB7">
      <w:pPr>
        <w:jc w:val="both"/>
      </w:pPr>
    </w:p>
    <w:p w:rsidR="00440EB7" w:rsidRDefault="00043B2B">
      <w:pPr>
        <w:jc w:val="both"/>
      </w:pPr>
      <w:r>
        <w:rPr>
          <w:noProof/>
        </w:rPr>
        <w:drawing>
          <wp:inline distT="114300" distB="114300" distL="114300" distR="114300" wp14:anchorId="1BCE41DB" wp14:editId="52C12B79">
            <wp:extent cx="2605088" cy="2580277"/>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605088" cy="2580277"/>
                    </a:xfrm>
                    <a:prstGeom prst="rect">
                      <a:avLst/>
                    </a:prstGeom>
                    <a:ln/>
                  </pic:spPr>
                </pic:pic>
              </a:graphicData>
            </a:graphic>
          </wp:inline>
        </w:drawing>
      </w:r>
    </w:p>
    <w:p w:rsidR="00440EB7" w:rsidRDefault="00043B2B">
      <w:pPr>
        <w:jc w:val="both"/>
      </w:pPr>
      <w:r>
        <w:rPr>
          <w:i/>
        </w:rPr>
        <w:t xml:space="preserve">Figure </w:t>
      </w:r>
      <w:r w:rsidR="00C97969">
        <w:rPr>
          <w:i/>
        </w:rPr>
        <w:t>2.3</w:t>
      </w:r>
      <w:r>
        <w:rPr>
          <w:i/>
        </w:rPr>
        <w:t xml:space="preserve">: Flowchart of the system </w:t>
      </w:r>
    </w:p>
    <w:p w:rsidR="00440EB7" w:rsidRDefault="00440EB7">
      <w:pPr>
        <w:jc w:val="both"/>
      </w:pPr>
    </w:p>
    <w:p w:rsidR="00440EB7" w:rsidRDefault="00043B2B">
      <w:pPr>
        <w:jc w:val="both"/>
      </w:pPr>
      <w:r>
        <w:rPr>
          <w:rFonts w:ascii="Courier New" w:eastAsia="Courier New" w:hAnsi="Courier New" w:cs="Courier New"/>
          <w:b/>
        </w:rPr>
        <w:t>main</w:t>
      </w:r>
      <w:r>
        <w:tab/>
        <w:t>Turn on the clock for Port F</w:t>
      </w:r>
    </w:p>
    <w:p w:rsidR="00440EB7" w:rsidRDefault="00043B2B">
      <w:pPr>
        <w:jc w:val="both"/>
      </w:pPr>
      <w:r>
        <w:t xml:space="preserve">               Set the Port F direction register so </w:t>
      </w:r>
    </w:p>
    <w:p w:rsidR="00440EB7" w:rsidRDefault="00043B2B">
      <w:pPr>
        <w:jc w:val="both"/>
      </w:pPr>
      <w:r>
        <w:tab/>
      </w:r>
      <w:r>
        <w:tab/>
      </w:r>
      <w:r>
        <w:rPr>
          <w:b/>
        </w:rPr>
        <w:t>PF4</w:t>
      </w:r>
      <w:r>
        <w:t xml:space="preserve"> is an input and </w:t>
      </w:r>
    </w:p>
    <w:p w:rsidR="00440EB7" w:rsidRDefault="00043B2B">
      <w:pPr>
        <w:jc w:val="both"/>
      </w:pPr>
      <w:r>
        <w:tab/>
      </w:r>
      <w:r>
        <w:tab/>
      </w:r>
      <w:r>
        <w:rPr>
          <w:b/>
        </w:rPr>
        <w:t>PF3</w:t>
      </w:r>
      <w:r>
        <w:t xml:space="preserve"> is an output</w:t>
      </w:r>
    </w:p>
    <w:p w:rsidR="00440EB7" w:rsidRDefault="00043B2B">
      <w:pPr>
        <w:jc w:val="both"/>
      </w:pPr>
      <w:r>
        <w:t xml:space="preserve">               Enable the </w:t>
      </w:r>
      <w:r>
        <w:rPr>
          <w:b/>
        </w:rPr>
        <w:t>PF4</w:t>
      </w:r>
      <w:r>
        <w:t xml:space="preserve"> and </w:t>
      </w:r>
      <w:r>
        <w:rPr>
          <w:b/>
        </w:rPr>
        <w:t>PF3</w:t>
      </w:r>
      <w:r>
        <w:t xml:space="preserve"> bits in the Port F DEN register </w:t>
      </w:r>
    </w:p>
    <w:p w:rsidR="00440EB7" w:rsidRDefault="00043B2B">
      <w:pPr>
        <w:jc w:val="both"/>
      </w:pPr>
      <w:r>
        <w:t xml:space="preserve">               Set bit 4 in Port F PUR register so it will run on the real board</w:t>
      </w:r>
    </w:p>
    <w:p w:rsidR="00440EB7" w:rsidRDefault="00043B2B">
      <w:pPr>
        <w:jc w:val="both"/>
      </w:pPr>
      <w:r>
        <w:tab/>
        <w:t xml:space="preserve">Set </w:t>
      </w:r>
      <w:r>
        <w:rPr>
          <w:b/>
        </w:rPr>
        <w:t>PF3</w:t>
      </w:r>
      <w:r>
        <w:t xml:space="preserve"> so the LED is OFF</w:t>
      </w:r>
    </w:p>
    <w:p w:rsidR="00440EB7" w:rsidRDefault="00043B2B">
      <w:pPr>
        <w:jc w:val="both"/>
      </w:pPr>
      <w:r>
        <w:rPr>
          <w:rFonts w:ascii="Courier New" w:eastAsia="Courier New" w:hAnsi="Courier New" w:cs="Courier New"/>
          <w:b/>
        </w:rPr>
        <w:t>loop</w:t>
      </w:r>
      <w:r>
        <w:tab/>
        <w:t xml:space="preserve">Delay about 100ms </w:t>
      </w:r>
    </w:p>
    <w:p w:rsidR="00440EB7" w:rsidRDefault="00043B2B">
      <w:pPr>
        <w:jc w:val="both"/>
      </w:pPr>
      <w:r>
        <w:tab/>
        <w:t>Read the switch and test if the switch is pressed</w:t>
      </w:r>
    </w:p>
    <w:p w:rsidR="00440EB7" w:rsidRDefault="00043B2B">
      <w:pPr>
        <w:jc w:val="both"/>
      </w:pPr>
      <w:r>
        <w:t xml:space="preserve"> </w:t>
      </w:r>
      <w:r>
        <w:tab/>
        <w:t xml:space="preserve">If </w:t>
      </w:r>
      <w:r>
        <w:rPr>
          <w:b/>
        </w:rPr>
        <w:t>PF4</w:t>
      </w:r>
      <w:r>
        <w:t xml:space="preserve">=0 (the switch is pressed), </w:t>
      </w:r>
    </w:p>
    <w:p w:rsidR="00440EB7" w:rsidRDefault="00043B2B">
      <w:pPr>
        <w:jc w:val="both"/>
      </w:pPr>
      <w:r>
        <w:tab/>
      </w:r>
      <w:r>
        <w:tab/>
        <w:t xml:space="preserve">toggle </w:t>
      </w:r>
      <w:r>
        <w:rPr>
          <w:b/>
        </w:rPr>
        <w:t>PF3</w:t>
      </w:r>
      <w:r>
        <w:t xml:space="preserve"> (flip bit from 0 to 1, or from 1 to 0)</w:t>
      </w:r>
    </w:p>
    <w:p w:rsidR="00440EB7" w:rsidRDefault="00043B2B">
      <w:pPr>
        <w:jc w:val="both"/>
      </w:pPr>
      <w:r>
        <w:tab/>
        <w:t xml:space="preserve">If </w:t>
      </w:r>
      <w:r>
        <w:rPr>
          <w:b/>
        </w:rPr>
        <w:t>PF4</w:t>
      </w:r>
      <w:r>
        <w:t xml:space="preserve">=1 (the switch is not pressed), </w:t>
      </w:r>
    </w:p>
    <w:p w:rsidR="00440EB7" w:rsidRDefault="00043B2B">
      <w:pPr>
        <w:jc w:val="both"/>
      </w:pPr>
      <w:r>
        <w:tab/>
      </w:r>
      <w:r>
        <w:tab/>
        <w:t xml:space="preserve">clear </w:t>
      </w:r>
      <w:r>
        <w:rPr>
          <w:b/>
        </w:rPr>
        <w:t xml:space="preserve">PF3 </w:t>
      </w:r>
      <w:r>
        <w:t>so LED is OFF</w:t>
      </w:r>
    </w:p>
    <w:p w:rsidR="00440EB7" w:rsidRDefault="00043B2B">
      <w:pPr>
        <w:jc w:val="both"/>
      </w:pPr>
      <w:r>
        <w:tab/>
        <w:t xml:space="preserve">Go to </w:t>
      </w:r>
      <w:r>
        <w:rPr>
          <w:rFonts w:ascii="Courier New" w:eastAsia="Courier New" w:hAnsi="Courier New" w:cs="Courier New"/>
          <w:b/>
        </w:rPr>
        <w:t>loop</w:t>
      </w:r>
      <w:r>
        <w:t xml:space="preserve"> </w:t>
      </w:r>
    </w:p>
    <w:p w:rsidR="00440EB7" w:rsidRDefault="00043B2B">
      <w:pPr>
        <w:pStyle w:val="Heading1"/>
        <w:jc w:val="both"/>
      </w:pPr>
      <w:bookmarkStart w:id="11" w:name="h.byzgp4bnc27w" w:colFirst="0" w:colLast="0"/>
      <w:bookmarkEnd w:id="11"/>
      <w:r>
        <w:rPr>
          <w:i/>
          <w:sz w:val="20"/>
          <w:szCs w:val="20"/>
        </w:rPr>
        <w:lastRenderedPageBreak/>
        <w:t xml:space="preserve">Figure </w:t>
      </w:r>
      <w:r w:rsidR="00C97969">
        <w:rPr>
          <w:i/>
          <w:sz w:val="20"/>
          <w:szCs w:val="20"/>
        </w:rPr>
        <w:t>2.4</w:t>
      </w:r>
      <w:r>
        <w:rPr>
          <w:i/>
          <w:sz w:val="20"/>
          <w:szCs w:val="20"/>
        </w:rPr>
        <w:t xml:space="preserve">: Pseudo code of the system </w:t>
      </w:r>
    </w:p>
    <w:p w:rsidR="00440EB7" w:rsidRDefault="00440EB7">
      <w:pPr>
        <w:pStyle w:val="Heading1"/>
        <w:jc w:val="both"/>
      </w:pPr>
      <w:bookmarkStart w:id="12" w:name="h.rd3axvndbryf" w:colFirst="0" w:colLast="0"/>
      <w:bookmarkEnd w:id="12"/>
    </w:p>
    <w:p w:rsidR="00440EB7" w:rsidRDefault="00043B2B">
      <w:pPr>
        <w:pStyle w:val="Heading1"/>
        <w:jc w:val="both"/>
      </w:pPr>
      <w:bookmarkStart w:id="13" w:name="h.mnq4ronafcfj" w:colFirst="0" w:colLast="0"/>
      <w:bookmarkEnd w:id="13"/>
      <w:r>
        <w:rPr>
          <w:b/>
        </w:rPr>
        <w:t>Part c - Test in Simulation</w:t>
      </w:r>
    </w:p>
    <w:p w:rsidR="00440EB7" w:rsidRDefault="00043B2B">
      <w:pPr>
        <w:jc w:val="both"/>
      </w:pPr>
      <w:r>
        <w:t xml:space="preserve">Test the program in simulation mode. Use the built-in logic analyzer to verify the LED is toggling at the rate at which it was designed. In particular, capture two screenshots like Figure 2.1 showing when the switch is pressed, the LED is ON for 100 ms and OFF for 100 ms. </w:t>
      </w:r>
    </w:p>
    <w:p w:rsidR="00440EB7" w:rsidRDefault="00440EB7">
      <w:pPr>
        <w:jc w:val="both"/>
      </w:pPr>
    </w:p>
    <w:sectPr w:rsidR="00440E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ymbol">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23F84"/>
    <w:multiLevelType w:val="multilevel"/>
    <w:tmpl w:val="FE3E38A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6241F5"/>
    <w:multiLevelType w:val="multilevel"/>
    <w:tmpl w:val="4C301D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B6418AB"/>
    <w:multiLevelType w:val="multilevel"/>
    <w:tmpl w:val="2856D2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B3C0C6F"/>
    <w:multiLevelType w:val="multilevel"/>
    <w:tmpl w:val="4B8816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440EB7"/>
    <w:rsid w:val="00043B2B"/>
    <w:rsid w:val="002971BF"/>
    <w:rsid w:val="00440EB7"/>
    <w:rsid w:val="009472FA"/>
    <w:rsid w:val="009B1DA5"/>
    <w:rsid w:val="00C9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971BF"/>
    <w:rPr>
      <w:rFonts w:ascii="Tahoma" w:hAnsi="Tahoma" w:cs="Tahoma"/>
      <w:sz w:val="16"/>
      <w:szCs w:val="16"/>
    </w:rPr>
  </w:style>
  <w:style w:type="character" w:customStyle="1" w:styleId="BalloonTextChar">
    <w:name w:val="Balloon Text Char"/>
    <w:basedOn w:val="DefaultParagraphFont"/>
    <w:link w:val="BalloonText"/>
    <w:uiPriority w:val="99"/>
    <w:semiHidden/>
    <w:rsid w:val="002971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971BF"/>
    <w:rPr>
      <w:rFonts w:ascii="Tahoma" w:hAnsi="Tahoma" w:cs="Tahoma"/>
      <w:sz w:val="16"/>
      <w:szCs w:val="16"/>
    </w:rPr>
  </w:style>
  <w:style w:type="character" w:customStyle="1" w:styleId="BalloonTextChar">
    <w:name w:val="Balloon Text Char"/>
    <w:basedOn w:val="DefaultParagraphFont"/>
    <w:link w:val="BalloonText"/>
    <w:uiPriority w:val="99"/>
    <w:semiHidden/>
    <w:rsid w:val="002971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users.ece.utexas.edu/~valvano/EE345L/Labs/Fall2011/CortexM4_TRM_r0p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RIMMS</cp:lastModifiedBy>
  <cp:revision>6</cp:revision>
  <dcterms:created xsi:type="dcterms:W3CDTF">2016-04-30T10:08:00Z</dcterms:created>
  <dcterms:modified xsi:type="dcterms:W3CDTF">2016-05-05T05:11:00Z</dcterms:modified>
</cp:coreProperties>
</file>