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4E80" w:rsidRDefault="00284E80" w:rsidP="00284E80">
      <w:pPr>
        <w:jc w:val="center"/>
        <w:rPr>
          <w:b/>
          <w:sz w:val="32"/>
          <w:szCs w:val="32"/>
        </w:rPr>
      </w:pPr>
      <w:r w:rsidRPr="00104B12">
        <w:rPr>
          <w:b/>
          <w:sz w:val="32"/>
          <w:szCs w:val="32"/>
        </w:rPr>
        <w:t>SSD Sign-In Ev</w:t>
      </w:r>
      <w:r>
        <w:rPr>
          <w:b/>
          <w:sz w:val="32"/>
          <w:szCs w:val="32"/>
        </w:rPr>
        <w:t>aluation Fall</w:t>
      </w:r>
      <w:r w:rsidR="006D2552">
        <w:rPr>
          <w:b/>
          <w:sz w:val="32"/>
          <w:szCs w:val="32"/>
        </w:rPr>
        <w:t xml:space="preserve"> </w:t>
      </w:r>
      <w:r w:rsidRPr="00104B12">
        <w:rPr>
          <w:b/>
          <w:sz w:val="32"/>
          <w:szCs w:val="32"/>
        </w:rPr>
        <w:t>'18</w:t>
      </w:r>
    </w:p>
    <w:p w:rsidR="00284E80" w:rsidRPr="001D1751" w:rsidRDefault="00284E80" w:rsidP="00284E8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(September 12</w:t>
      </w:r>
      <w:r w:rsidRPr="001D1751">
        <w:rPr>
          <w:b/>
          <w:sz w:val="28"/>
          <w:szCs w:val="28"/>
        </w:rPr>
        <w:t>, 2018</w:t>
      </w:r>
      <w:r>
        <w:rPr>
          <w:b/>
          <w:sz w:val="28"/>
          <w:szCs w:val="28"/>
        </w:rPr>
        <w:t xml:space="preserve"> – January 4</w:t>
      </w:r>
      <w:r w:rsidR="005C3F5D">
        <w:rPr>
          <w:b/>
          <w:sz w:val="28"/>
          <w:szCs w:val="28"/>
        </w:rPr>
        <w:t>, 2019</w:t>
      </w:r>
      <w:r w:rsidRPr="001D1751">
        <w:rPr>
          <w:b/>
          <w:sz w:val="28"/>
          <w:szCs w:val="28"/>
        </w:rPr>
        <w:t>)</w:t>
      </w:r>
    </w:p>
    <w:p w:rsidR="00284E80" w:rsidRDefault="00284E80" w:rsidP="00284E80">
      <w:pPr>
        <w:jc w:val="both"/>
        <w:rPr>
          <w:sz w:val="24"/>
          <w:szCs w:val="24"/>
        </w:rPr>
      </w:pPr>
      <w:r w:rsidRPr="00104B12">
        <w:rPr>
          <w:sz w:val="24"/>
          <w:szCs w:val="24"/>
        </w:rPr>
        <w:t>The Office of Services to Students with Disabilities (SSD) began collecting student sign-in data through a</w:t>
      </w:r>
      <w:r>
        <w:rPr>
          <w:sz w:val="24"/>
          <w:szCs w:val="24"/>
        </w:rPr>
        <w:t xml:space="preserve">n online hosted survey created September 19, 2017. </w:t>
      </w:r>
      <w:r w:rsidRPr="00104B12">
        <w:rPr>
          <w:sz w:val="24"/>
          <w:szCs w:val="24"/>
        </w:rPr>
        <w:t xml:space="preserve">Initially, SSD utilized OrgSync </w:t>
      </w:r>
      <w:r>
        <w:rPr>
          <w:sz w:val="24"/>
          <w:szCs w:val="24"/>
        </w:rPr>
        <w:t>to document</w:t>
      </w:r>
      <w:r w:rsidRPr="00104B12">
        <w:rPr>
          <w:sz w:val="24"/>
          <w:szCs w:val="24"/>
        </w:rPr>
        <w:t xml:space="preserve"> student sign-in data, but due to several challenges with this platform the office transitioned to the Qualtrics system on October 12, 2017, which has been an impressive resource. This </w:t>
      </w:r>
      <w:r>
        <w:rPr>
          <w:sz w:val="24"/>
          <w:szCs w:val="24"/>
        </w:rPr>
        <w:t>document analyzes</w:t>
      </w:r>
      <w:r w:rsidRPr="00104B12">
        <w:rPr>
          <w:sz w:val="24"/>
          <w:szCs w:val="24"/>
        </w:rPr>
        <w:t xml:space="preserve"> the student sign-in data gathered fr</w:t>
      </w:r>
      <w:r>
        <w:rPr>
          <w:sz w:val="24"/>
          <w:szCs w:val="24"/>
        </w:rPr>
        <w:t>om the Qualtrics system for the fall 2018</w:t>
      </w:r>
      <w:r w:rsidRPr="00104B12">
        <w:rPr>
          <w:sz w:val="24"/>
          <w:szCs w:val="24"/>
        </w:rPr>
        <w:t xml:space="preserve"> quarter</w:t>
      </w:r>
      <w:r>
        <w:rPr>
          <w:sz w:val="24"/>
          <w:szCs w:val="24"/>
        </w:rPr>
        <w:t xml:space="preserve"> (</w:t>
      </w:r>
      <w:r w:rsidRPr="004248E6">
        <w:rPr>
          <w:sz w:val="24"/>
          <w:szCs w:val="24"/>
        </w:rPr>
        <w:t>Septem</w:t>
      </w:r>
      <w:r w:rsidR="005C3F5D">
        <w:rPr>
          <w:sz w:val="24"/>
          <w:szCs w:val="24"/>
        </w:rPr>
        <w:t>ber 12, 2018 – January 4, 2019</w:t>
      </w:r>
      <w:r>
        <w:rPr>
          <w:sz w:val="24"/>
          <w:szCs w:val="24"/>
        </w:rPr>
        <w:t>)</w:t>
      </w:r>
      <w:r w:rsidRPr="00104B12">
        <w:rPr>
          <w:sz w:val="24"/>
          <w:szCs w:val="24"/>
        </w:rPr>
        <w:t xml:space="preserve">. </w:t>
      </w:r>
    </w:p>
    <w:p w:rsidR="00284E80" w:rsidRDefault="00284E80" w:rsidP="00284E80">
      <w:pPr>
        <w:spacing w:after="0"/>
        <w:jc w:val="both"/>
        <w:rPr>
          <w:sz w:val="24"/>
          <w:szCs w:val="24"/>
        </w:rPr>
      </w:pPr>
      <w:r w:rsidRPr="00104B12">
        <w:rPr>
          <w:sz w:val="24"/>
          <w:szCs w:val="24"/>
        </w:rPr>
        <w:t xml:space="preserve">A total of </w:t>
      </w:r>
      <w:r>
        <w:rPr>
          <w:sz w:val="24"/>
          <w:szCs w:val="24"/>
        </w:rPr>
        <w:t>1,</w:t>
      </w:r>
      <w:r w:rsidR="005C3F5D">
        <w:rPr>
          <w:sz w:val="24"/>
          <w:szCs w:val="24"/>
        </w:rPr>
        <w:t>415</w:t>
      </w:r>
      <w:r w:rsidR="0005433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students </w:t>
      </w:r>
      <w:r w:rsidRPr="00104B12">
        <w:rPr>
          <w:sz w:val="24"/>
          <w:szCs w:val="24"/>
        </w:rPr>
        <w:t>signed in</w:t>
      </w:r>
      <w:r>
        <w:rPr>
          <w:sz w:val="24"/>
          <w:szCs w:val="24"/>
        </w:rPr>
        <w:t xml:space="preserve"> on an iPad </w:t>
      </w:r>
      <w:r w:rsidR="00054333">
        <w:rPr>
          <w:sz w:val="24"/>
          <w:szCs w:val="24"/>
        </w:rPr>
        <w:t xml:space="preserve">located </w:t>
      </w:r>
      <w:r>
        <w:rPr>
          <w:sz w:val="24"/>
          <w:szCs w:val="24"/>
        </w:rPr>
        <w:t>at the front desk of the SSD office,</w:t>
      </w:r>
      <w:r w:rsidR="00054333">
        <w:rPr>
          <w:sz w:val="24"/>
          <w:szCs w:val="24"/>
        </w:rPr>
        <w:t xml:space="preserve"> representing</w:t>
      </w:r>
      <w:r w:rsidR="005C3F5D">
        <w:rPr>
          <w:sz w:val="24"/>
          <w:szCs w:val="24"/>
        </w:rPr>
        <w:t xml:space="preserve"> an 18</w:t>
      </w:r>
      <w:r>
        <w:rPr>
          <w:sz w:val="24"/>
          <w:szCs w:val="24"/>
        </w:rPr>
        <w:t>.</w:t>
      </w:r>
      <w:r w:rsidR="005C3F5D">
        <w:rPr>
          <w:sz w:val="24"/>
          <w:szCs w:val="24"/>
        </w:rPr>
        <w:t>7</w:t>
      </w:r>
      <w:r>
        <w:rPr>
          <w:sz w:val="24"/>
          <w:szCs w:val="24"/>
        </w:rPr>
        <w:t xml:space="preserve">% </w:t>
      </w:r>
      <w:r w:rsidR="001F5BCF">
        <w:rPr>
          <w:sz w:val="24"/>
          <w:szCs w:val="24"/>
        </w:rPr>
        <w:t>increase from fall 2017 (n=1,151</w:t>
      </w:r>
      <w:r>
        <w:rPr>
          <w:sz w:val="24"/>
          <w:szCs w:val="24"/>
        </w:rPr>
        <w:t>). The documented responses represent collected data</w:t>
      </w:r>
      <w:r w:rsidRPr="00104B12">
        <w:rPr>
          <w:sz w:val="24"/>
          <w:szCs w:val="24"/>
        </w:rPr>
        <w:t xml:space="preserve"> across multiple fields, including:</w:t>
      </w:r>
    </w:p>
    <w:p w:rsidR="00284E80" w:rsidRPr="00FC2420" w:rsidRDefault="00284E80" w:rsidP="00284E80">
      <w:pPr>
        <w:pStyle w:val="ListParagraph"/>
        <w:numPr>
          <w:ilvl w:val="0"/>
          <w:numId w:val="1"/>
        </w:numPr>
        <w:spacing w:line="240" w:lineRule="auto"/>
        <w:jc w:val="both"/>
        <w:rPr>
          <w:sz w:val="24"/>
          <w:szCs w:val="24"/>
        </w:rPr>
      </w:pPr>
      <w:r w:rsidRPr="00FC2420">
        <w:rPr>
          <w:sz w:val="24"/>
          <w:szCs w:val="24"/>
        </w:rPr>
        <w:t xml:space="preserve">Walk-in or Appointment                                                                                                                                           </w:t>
      </w:r>
    </w:p>
    <w:p w:rsidR="00284E80" w:rsidRPr="00FC2420" w:rsidRDefault="00284E80" w:rsidP="00284E80">
      <w:pPr>
        <w:pStyle w:val="ListParagraph"/>
        <w:numPr>
          <w:ilvl w:val="0"/>
          <w:numId w:val="1"/>
        </w:numPr>
        <w:spacing w:line="240" w:lineRule="auto"/>
        <w:jc w:val="both"/>
        <w:rPr>
          <w:sz w:val="24"/>
          <w:szCs w:val="24"/>
        </w:rPr>
      </w:pPr>
      <w:r w:rsidRPr="00FC2420">
        <w:rPr>
          <w:sz w:val="24"/>
          <w:szCs w:val="24"/>
        </w:rPr>
        <w:t xml:space="preserve">Reason for Visit                                                                                                                                                         </w:t>
      </w:r>
    </w:p>
    <w:p w:rsidR="00284E80" w:rsidRPr="00FC2420" w:rsidRDefault="00284E80" w:rsidP="00284E80">
      <w:pPr>
        <w:pStyle w:val="ListParagraph"/>
        <w:numPr>
          <w:ilvl w:val="0"/>
          <w:numId w:val="1"/>
        </w:numPr>
        <w:spacing w:line="240" w:lineRule="auto"/>
        <w:jc w:val="both"/>
        <w:rPr>
          <w:sz w:val="24"/>
          <w:szCs w:val="24"/>
        </w:rPr>
      </w:pPr>
      <w:r w:rsidRPr="00FC2420">
        <w:rPr>
          <w:sz w:val="24"/>
          <w:szCs w:val="24"/>
        </w:rPr>
        <w:t xml:space="preserve">Counselor Visit                                                                                                                                                          </w:t>
      </w:r>
    </w:p>
    <w:p w:rsidR="00284E80" w:rsidRPr="00FC2420" w:rsidRDefault="00284E80" w:rsidP="00284E80">
      <w:pPr>
        <w:pStyle w:val="ListParagraph"/>
        <w:numPr>
          <w:ilvl w:val="0"/>
          <w:numId w:val="1"/>
        </w:numPr>
        <w:spacing w:line="240" w:lineRule="auto"/>
        <w:jc w:val="both"/>
        <w:rPr>
          <w:sz w:val="24"/>
          <w:szCs w:val="24"/>
        </w:rPr>
      </w:pPr>
      <w:r w:rsidRPr="00FC2420">
        <w:rPr>
          <w:sz w:val="24"/>
          <w:szCs w:val="24"/>
        </w:rPr>
        <w:t xml:space="preserve">Testing Services                                                                                                                                                           </w:t>
      </w:r>
    </w:p>
    <w:p w:rsidR="00284E80" w:rsidRPr="00FC2420" w:rsidRDefault="00284E80" w:rsidP="00284E80">
      <w:pPr>
        <w:pStyle w:val="ListParagraph"/>
        <w:numPr>
          <w:ilvl w:val="0"/>
          <w:numId w:val="1"/>
        </w:numPr>
        <w:spacing w:line="240" w:lineRule="auto"/>
        <w:jc w:val="both"/>
        <w:rPr>
          <w:sz w:val="24"/>
          <w:szCs w:val="24"/>
        </w:rPr>
      </w:pPr>
      <w:r w:rsidRPr="00FC2420">
        <w:rPr>
          <w:sz w:val="24"/>
          <w:szCs w:val="24"/>
        </w:rPr>
        <w:t xml:space="preserve">Alternate Media Services                                                                                                                                           </w:t>
      </w:r>
    </w:p>
    <w:p w:rsidR="00284E80" w:rsidRPr="00FC2420" w:rsidRDefault="00284E80" w:rsidP="00284E80">
      <w:pPr>
        <w:pStyle w:val="ListParagraph"/>
        <w:numPr>
          <w:ilvl w:val="0"/>
          <w:numId w:val="1"/>
        </w:numPr>
        <w:spacing w:line="240" w:lineRule="auto"/>
        <w:jc w:val="both"/>
        <w:rPr>
          <w:sz w:val="24"/>
          <w:szCs w:val="24"/>
        </w:rPr>
      </w:pPr>
      <w:r w:rsidRPr="00FC2420">
        <w:rPr>
          <w:sz w:val="24"/>
          <w:szCs w:val="24"/>
        </w:rPr>
        <w:t xml:space="preserve">Mobility Services                                                                                                                                                          </w:t>
      </w:r>
    </w:p>
    <w:p w:rsidR="00284E80" w:rsidRPr="00FC2420" w:rsidRDefault="00284E80" w:rsidP="00284E80">
      <w:pPr>
        <w:pStyle w:val="ListParagraph"/>
        <w:numPr>
          <w:ilvl w:val="0"/>
          <w:numId w:val="1"/>
        </w:numPr>
        <w:spacing w:line="240" w:lineRule="auto"/>
        <w:jc w:val="both"/>
        <w:rPr>
          <w:sz w:val="24"/>
          <w:szCs w:val="24"/>
        </w:rPr>
      </w:pPr>
      <w:r w:rsidRPr="00FC2420">
        <w:rPr>
          <w:sz w:val="24"/>
          <w:szCs w:val="24"/>
        </w:rPr>
        <w:t xml:space="preserve">Notetaking Services                                                                                                                                                  </w:t>
      </w:r>
    </w:p>
    <w:p w:rsidR="00284E80" w:rsidRPr="00FC2420" w:rsidRDefault="00284E80" w:rsidP="00284E80">
      <w:pPr>
        <w:pStyle w:val="ListParagraph"/>
        <w:numPr>
          <w:ilvl w:val="0"/>
          <w:numId w:val="1"/>
        </w:numPr>
        <w:spacing w:line="240" w:lineRule="auto"/>
        <w:jc w:val="both"/>
        <w:rPr>
          <w:sz w:val="24"/>
          <w:szCs w:val="24"/>
        </w:rPr>
      </w:pPr>
      <w:r w:rsidRPr="00FC2420">
        <w:rPr>
          <w:sz w:val="24"/>
          <w:szCs w:val="24"/>
        </w:rPr>
        <w:t>Smartpen Services</w:t>
      </w:r>
    </w:p>
    <w:p w:rsidR="00284E80" w:rsidRDefault="00284E80" w:rsidP="00284E80">
      <w:pPr>
        <w:spacing w:after="0"/>
        <w:jc w:val="both"/>
        <w:rPr>
          <w:sz w:val="24"/>
          <w:szCs w:val="24"/>
        </w:rPr>
      </w:pPr>
      <w:r w:rsidRPr="00104B12">
        <w:rPr>
          <w:sz w:val="24"/>
          <w:szCs w:val="24"/>
        </w:rPr>
        <w:t>Out of th</w:t>
      </w:r>
      <w:r>
        <w:rPr>
          <w:sz w:val="24"/>
          <w:szCs w:val="24"/>
        </w:rPr>
        <w:t>e total responses (n= 1,</w:t>
      </w:r>
      <w:r w:rsidR="005C3F5D">
        <w:rPr>
          <w:sz w:val="24"/>
          <w:szCs w:val="24"/>
        </w:rPr>
        <w:t>415</w:t>
      </w:r>
      <w:r w:rsidRPr="00104B12">
        <w:rPr>
          <w:sz w:val="24"/>
          <w:szCs w:val="24"/>
        </w:rPr>
        <w:t xml:space="preserve">), the majority of </w:t>
      </w:r>
      <w:r>
        <w:rPr>
          <w:sz w:val="24"/>
          <w:szCs w:val="24"/>
        </w:rPr>
        <w:t xml:space="preserve">the </w:t>
      </w:r>
      <w:r w:rsidRPr="00104B12">
        <w:rPr>
          <w:sz w:val="24"/>
          <w:szCs w:val="24"/>
        </w:rPr>
        <w:t>SSD daily visits were appointments</w:t>
      </w:r>
      <w:r w:rsidR="005C3F5D">
        <w:rPr>
          <w:sz w:val="24"/>
          <w:szCs w:val="24"/>
        </w:rPr>
        <w:t xml:space="preserve"> (n=782</w:t>
      </w:r>
      <w:r w:rsidR="00054333">
        <w:rPr>
          <w:sz w:val="24"/>
          <w:szCs w:val="24"/>
        </w:rPr>
        <w:t>)</w:t>
      </w:r>
      <w:r w:rsidR="00F85889">
        <w:rPr>
          <w:sz w:val="24"/>
          <w:szCs w:val="24"/>
        </w:rPr>
        <w:t>,</w:t>
      </w:r>
      <w:r w:rsidR="00054333">
        <w:rPr>
          <w:sz w:val="24"/>
          <w:szCs w:val="24"/>
        </w:rPr>
        <w:t xml:space="preserve"> which represents </w:t>
      </w:r>
      <w:r>
        <w:rPr>
          <w:sz w:val="24"/>
          <w:szCs w:val="24"/>
        </w:rPr>
        <w:t>a significant increase (</w:t>
      </w:r>
      <w:r w:rsidR="005C3F5D">
        <w:rPr>
          <w:sz w:val="24"/>
          <w:szCs w:val="24"/>
        </w:rPr>
        <w:t>32</w:t>
      </w:r>
      <w:r>
        <w:rPr>
          <w:sz w:val="24"/>
          <w:szCs w:val="24"/>
        </w:rPr>
        <w:t>.3%) over fall 2017</w:t>
      </w:r>
      <w:r w:rsidR="00660A0D">
        <w:rPr>
          <w:sz w:val="24"/>
          <w:szCs w:val="24"/>
        </w:rPr>
        <w:t xml:space="preserve"> (n=530)</w:t>
      </w:r>
      <w:r w:rsidR="00054333">
        <w:rPr>
          <w:sz w:val="24"/>
          <w:szCs w:val="24"/>
        </w:rPr>
        <w:t xml:space="preserve">. Six hundred and thirty three </w:t>
      </w:r>
      <w:r>
        <w:rPr>
          <w:sz w:val="24"/>
          <w:szCs w:val="24"/>
        </w:rPr>
        <w:t>student</w:t>
      </w:r>
      <w:r w:rsidR="00054333">
        <w:rPr>
          <w:sz w:val="24"/>
          <w:szCs w:val="24"/>
        </w:rPr>
        <w:t>s</w:t>
      </w:r>
      <w:r>
        <w:rPr>
          <w:sz w:val="24"/>
          <w:szCs w:val="24"/>
        </w:rPr>
        <w:t xml:space="preserve"> </w:t>
      </w:r>
      <w:r w:rsidR="003455FF">
        <w:rPr>
          <w:sz w:val="24"/>
          <w:szCs w:val="24"/>
        </w:rPr>
        <w:t xml:space="preserve">(n=633) </w:t>
      </w:r>
      <w:r w:rsidR="00054333">
        <w:rPr>
          <w:sz w:val="24"/>
          <w:szCs w:val="24"/>
        </w:rPr>
        <w:t>selected walk-in, which is a 1.9% increase from fall 2017 (n=</w:t>
      </w:r>
      <w:r w:rsidR="00660A0D">
        <w:rPr>
          <w:sz w:val="24"/>
          <w:szCs w:val="24"/>
        </w:rPr>
        <w:t>621</w:t>
      </w:r>
      <w:r w:rsidR="00054333">
        <w:rPr>
          <w:sz w:val="24"/>
          <w:szCs w:val="24"/>
        </w:rPr>
        <w:t>)</w:t>
      </w:r>
      <w:r>
        <w:rPr>
          <w:sz w:val="24"/>
          <w:szCs w:val="24"/>
        </w:rPr>
        <w:t>. A comparative analysis of the</w:t>
      </w:r>
      <w:r w:rsidRPr="00104B12">
        <w:rPr>
          <w:sz w:val="24"/>
          <w:szCs w:val="24"/>
        </w:rPr>
        <w:t xml:space="preserve"> data</w:t>
      </w:r>
      <w:r>
        <w:rPr>
          <w:sz w:val="24"/>
          <w:szCs w:val="24"/>
        </w:rPr>
        <w:t xml:space="preserve"> with the reasons for visit in fall 2018 and fall 2017 reveals,</w:t>
      </w:r>
      <w:r w:rsidR="00D828C2">
        <w:rPr>
          <w:sz w:val="24"/>
          <w:szCs w:val="24"/>
        </w:rPr>
        <w:t xml:space="preserve"> 142</w:t>
      </w:r>
      <w:r>
        <w:rPr>
          <w:sz w:val="24"/>
          <w:szCs w:val="24"/>
        </w:rPr>
        <w:t xml:space="preserve"> </w:t>
      </w:r>
      <w:r w:rsidRPr="00104B12">
        <w:rPr>
          <w:sz w:val="24"/>
          <w:szCs w:val="24"/>
        </w:rPr>
        <w:t>students</w:t>
      </w:r>
      <w:r>
        <w:rPr>
          <w:sz w:val="24"/>
          <w:szCs w:val="24"/>
        </w:rPr>
        <w:t xml:space="preserve"> selected</w:t>
      </w:r>
      <w:r w:rsidRPr="004C5307">
        <w:t xml:space="preserve"> </w:t>
      </w:r>
      <w:r>
        <w:t>“</w:t>
      </w:r>
      <w:r>
        <w:rPr>
          <w:sz w:val="24"/>
          <w:szCs w:val="24"/>
        </w:rPr>
        <w:t>Counseling,” whereas in fall 2017</w:t>
      </w:r>
      <w:r w:rsidR="00D828C2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D828C2">
        <w:rPr>
          <w:sz w:val="24"/>
          <w:szCs w:val="24"/>
        </w:rPr>
        <w:t>88</w:t>
      </w:r>
      <w:r>
        <w:rPr>
          <w:sz w:val="24"/>
          <w:szCs w:val="24"/>
        </w:rPr>
        <w:t xml:space="preserve"> students selected “Counseling” representing a</w:t>
      </w:r>
      <w:r w:rsidR="003455FF">
        <w:rPr>
          <w:sz w:val="24"/>
          <w:szCs w:val="24"/>
        </w:rPr>
        <w:t xml:space="preserve"> 38.02</w:t>
      </w:r>
      <w:r>
        <w:rPr>
          <w:sz w:val="24"/>
          <w:szCs w:val="24"/>
        </w:rPr>
        <w:t xml:space="preserve">% increase. Six hundred and twenty one </w:t>
      </w:r>
      <w:r w:rsidR="003455FF">
        <w:rPr>
          <w:sz w:val="24"/>
          <w:szCs w:val="24"/>
        </w:rPr>
        <w:t xml:space="preserve">(n=621) </w:t>
      </w:r>
      <w:r>
        <w:rPr>
          <w:sz w:val="24"/>
          <w:szCs w:val="24"/>
        </w:rPr>
        <w:t>students came in for “Testing” services</w:t>
      </w:r>
      <w:r w:rsidR="006D2552">
        <w:rPr>
          <w:sz w:val="24"/>
          <w:szCs w:val="24"/>
        </w:rPr>
        <w:t>,</w:t>
      </w:r>
      <w:r w:rsidR="00737222">
        <w:rPr>
          <w:sz w:val="24"/>
          <w:szCs w:val="24"/>
        </w:rPr>
        <w:t xml:space="preserve"> which is an</w:t>
      </w:r>
      <w:r w:rsidR="006D2552">
        <w:rPr>
          <w:sz w:val="24"/>
          <w:szCs w:val="24"/>
        </w:rPr>
        <w:t xml:space="preserve"> increase of 16.10</w:t>
      </w:r>
      <w:r>
        <w:rPr>
          <w:sz w:val="24"/>
          <w:szCs w:val="24"/>
        </w:rPr>
        <w:t>%</w:t>
      </w:r>
      <w:r w:rsidR="006D2552">
        <w:rPr>
          <w:sz w:val="24"/>
          <w:szCs w:val="24"/>
        </w:rPr>
        <w:t xml:space="preserve"> compared to fall 2017 (n= 521</w:t>
      </w:r>
      <w:r w:rsidR="00720FDC">
        <w:rPr>
          <w:sz w:val="24"/>
          <w:szCs w:val="24"/>
        </w:rPr>
        <w:t>).</w:t>
      </w:r>
      <w:r>
        <w:rPr>
          <w:sz w:val="24"/>
          <w:szCs w:val="24"/>
        </w:rPr>
        <w:t xml:space="preserve"> </w:t>
      </w:r>
      <w:r w:rsidR="00720FDC">
        <w:rPr>
          <w:sz w:val="24"/>
          <w:szCs w:val="24"/>
        </w:rPr>
        <w:t>Forty four</w:t>
      </w:r>
      <w:r>
        <w:rPr>
          <w:sz w:val="24"/>
          <w:szCs w:val="24"/>
        </w:rPr>
        <w:t xml:space="preserve"> </w:t>
      </w:r>
      <w:r w:rsidR="003455FF">
        <w:rPr>
          <w:sz w:val="24"/>
          <w:szCs w:val="24"/>
        </w:rPr>
        <w:t xml:space="preserve">(n=44) </w:t>
      </w:r>
      <w:r>
        <w:rPr>
          <w:sz w:val="24"/>
          <w:szCs w:val="24"/>
        </w:rPr>
        <w:t>students signed in for “SmartP</w:t>
      </w:r>
      <w:r w:rsidRPr="004C5307">
        <w:rPr>
          <w:sz w:val="24"/>
          <w:szCs w:val="24"/>
        </w:rPr>
        <w:t>en</w:t>
      </w:r>
      <w:r w:rsidR="003455FF">
        <w:rPr>
          <w:sz w:val="24"/>
          <w:szCs w:val="24"/>
        </w:rPr>
        <w:t>” related service</w:t>
      </w:r>
      <w:r>
        <w:rPr>
          <w:sz w:val="24"/>
          <w:szCs w:val="24"/>
        </w:rPr>
        <w:t>s, a</w:t>
      </w:r>
      <w:r w:rsidR="003455FF">
        <w:rPr>
          <w:sz w:val="24"/>
          <w:szCs w:val="24"/>
        </w:rPr>
        <w:t xml:space="preserve"> 40.9</w:t>
      </w:r>
      <w:r>
        <w:rPr>
          <w:sz w:val="24"/>
          <w:szCs w:val="24"/>
        </w:rPr>
        <w:t>% increase compared to 26 students from fall 2017</w:t>
      </w:r>
      <w:r w:rsidRPr="004C5307">
        <w:rPr>
          <w:sz w:val="24"/>
          <w:szCs w:val="24"/>
        </w:rPr>
        <w:t xml:space="preserve">, </w:t>
      </w:r>
      <w:r w:rsidR="00D828C2">
        <w:rPr>
          <w:sz w:val="24"/>
          <w:szCs w:val="24"/>
        </w:rPr>
        <w:t>31</w:t>
      </w:r>
      <w:r>
        <w:rPr>
          <w:sz w:val="24"/>
          <w:szCs w:val="24"/>
        </w:rPr>
        <w:t xml:space="preserve"> students came in for “Alternate M</w:t>
      </w:r>
      <w:r w:rsidRPr="004C5307">
        <w:rPr>
          <w:sz w:val="24"/>
          <w:szCs w:val="24"/>
        </w:rPr>
        <w:t>edia</w:t>
      </w:r>
      <w:r>
        <w:rPr>
          <w:sz w:val="24"/>
          <w:szCs w:val="24"/>
        </w:rPr>
        <w:t xml:space="preserve"> Services,” </w:t>
      </w:r>
      <w:r w:rsidR="003455FF">
        <w:rPr>
          <w:sz w:val="24"/>
          <w:szCs w:val="24"/>
        </w:rPr>
        <w:t>an increase of 58.06</w:t>
      </w:r>
      <w:r>
        <w:rPr>
          <w:sz w:val="24"/>
          <w:szCs w:val="24"/>
        </w:rPr>
        <w:t>% from fall 2017</w:t>
      </w:r>
      <w:r w:rsidR="00D828C2">
        <w:rPr>
          <w:sz w:val="24"/>
          <w:szCs w:val="24"/>
        </w:rPr>
        <w:t xml:space="preserve"> (n=13)</w:t>
      </w:r>
      <w:r>
        <w:rPr>
          <w:sz w:val="24"/>
          <w:szCs w:val="24"/>
        </w:rPr>
        <w:t>,</w:t>
      </w:r>
      <w:r w:rsidRPr="004C5307">
        <w:rPr>
          <w:sz w:val="24"/>
          <w:szCs w:val="24"/>
        </w:rPr>
        <w:t xml:space="preserve"> </w:t>
      </w:r>
      <w:r w:rsidR="00D828C2">
        <w:rPr>
          <w:sz w:val="24"/>
          <w:szCs w:val="24"/>
        </w:rPr>
        <w:t>147</w:t>
      </w:r>
      <w:r>
        <w:rPr>
          <w:sz w:val="24"/>
          <w:szCs w:val="24"/>
        </w:rPr>
        <w:t xml:space="preserve"> students selected “Cart R</w:t>
      </w:r>
      <w:r w:rsidRPr="004C5307">
        <w:rPr>
          <w:sz w:val="24"/>
          <w:szCs w:val="24"/>
        </w:rPr>
        <w:t>ide</w:t>
      </w:r>
      <w:r>
        <w:rPr>
          <w:sz w:val="24"/>
          <w:szCs w:val="24"/>
        </w:rPr>
        <w:t xml:space="preserve">,” as compared to </w:t>
      </w:r>
      <w:r w:rsidR="003455FF">
        <w:rPr>
          <w:sz w:val="24"/>
          <w:szCs w:val="24"/>
        </w:rPr>
        <w:t xml:space="preserve">117 students from fall 2017 </w:t>
      </w:r>
      <w:r w:rsidR="006D2552">
        <w:rPr>
          <w:sz w:val="24"/>
          <w:szCs w:val="24"/>
        </w:rPr>
        <w:t>(</w:t>
      </w:r>
      <w:r w:rsidR="003455FF">
        <w:rPr>
          <w:sz w:val="24"/>
          <w:szCs w:val="24"/>
        </w:rPr>
        <w:t>a 20</w:t>
      </w:r>
      <w:r>
        <w:rPr>
          <w:sz w:val="24"/>
          <w:szCs w:val="24"/>
        </w:rPr>
        <w:t>.4</w:t>
      </w:r>
      <w:r w:rsidR="003455FF">
        <w:rPr>
          <w:sz w:val="24"/>
          <w:szCs w:val="24"/>
        </w:rPr>
        <w:t>0</w:t>
      </w:r>
      <w:r>
        <w:rPr>
          <w:sz w:val="24"/>
          <w:szCs w:val="24"/>
        </w:rPr>
        <w:t>% increase</w:t>
      </w:r>
      <w:r w:rsidR="006D2552">
        <w:rPr>
          <w:sz w:val="24"/>
          <w:szCs w:val="24"/>
        </w:rPr>
        <w:t>)</w:t>
      </w:r>
      <w:r>
        <w:rPr>
          <w:sz w:val="24"/>
          <w:szCs w:val="24"/>
        </w:rPr>
        <w:t>,</w:t>
      </w:r>
      <w:r w:rsidR="00737222">
        <w:rPr>
          <w:sz w:val="24"/>
          <w:szCs w:val="24"/>
        </w:rPr>
        <w:t xml:space="preserve"> 227</w:t>
      </w:r>
      <w:r>
        <w:rPr>
          <w:sz w:val="24"/>
          <w:szCs w:val="24"/>
        </w:rPr>
        <w:t xml:space="preserve"> students signed in for “N</w:t>
      </w:r>
      <w:r w:rsidRPr="004C5307">
        <w:rPr>
          <w:sz w:val="24"/>
          <w:szCs w:val="24"/>
        </w:rPr>
        <w:t>otetaking</w:t>
      </w:r>
      <w:r>
        <w:rPr>
          <w:sz w:val="24"/>
          <w:szCs w:val="24"/>
        </w:rPr>
        <w:t>” services</w:t>
      </w:r>
      <w:r w:rsidR="006D2552">
        <w:rPr>
          <w:sz w:val="24"/>
          <w:szCs w:val="24"/>
        </w:rPr>
        <w:t>,</w:t>
      </w:r>
      <w:r w:rsidR="00907857">
        <w:rPr>
          <w:sz w:val="24"/>
          <w:szCs w:val="24"/>
        </w:rPr>
        <w:t xml:space="preserve"> which is a 3.96</w:t>
      </w:r>
      <w:r w:rsidR="00737222">
        <w:rPr>
          <w:sz w:val="24"/>
          <w:szCs w:val="24"/>
        </w:rPr>
        <w:t xml:space="preserve">% increase from 218 students in </w:t>
      </w:r>
      <w:r>
        <w:rPr>
          <w:sz w:val="24"/>
          <w:szCs w:val="24"/>
        </w:rPr>
        <w:t>fall 2017, and the remaini</w:t>
      </w:r>
      <w:r w:rsidR="00BE69C8">
        <w:rPr>
          <w:sz w:val="24"/>
          <w:szCs w:val="24"/>
        </w:rPr>
        <w:t>ng 203</w:t>
      </w:r>
      <w:r>
        <w:rPr>
          <w:sz w:val="24"/>
          <w:szCs w:val="24"/>
        </w:rPr>
        <w:t xml:space="preserve"> students selected “Other,”</w:t>
      </w:r>
      <w:r w:rsidR="00907857">
        <w:rPr>
          <w:sz w:val="24"/>
          <w:szCs w:val="24"/>
        </w:rPr>
        <w:t xml:space="preserve"> which is an increase of 16.74</w:t>
      </w:r>
      <w:r w:rsidR="00BE69C8">
        <w:rPr>
          <w:sz w:val="24"/>
          <w:szCs w:val="24"/>
        </w:rPr>
        <w:t>% from the fall 2017 quarter</w:t>
      </w:r>
      <w:r>
        <w:rPr>
          <w:sz w:val="24"/>
          <w:szCs w:val="24"/>
        </w:rPr>
        <w:t xml:space="preserve"> where 169 students selected “Other.”</w:t>
      </w:r>
    </w:p>
    <w:p w:rsidR="00284E80" w:rsidRDefault="00284E80" w:rsidP="00284E80">
      <w:pPr>
        <w:spacing w:after="0"/>
        <w:jc w:val="both"/>
        <w:rPr>
          <w:sz w:val="24"/>
          <w:szCs w:val="24"/>
        </w:rPr>
      </w:pPr>
    </w:p>
    <w:p w:rsidR="00284E80" w:rsidRDefault="00284E80" w:rsidP="00284E80">
      <w:pPr>
        <w:spacing w:after="0"/>
        <w:jc w:val="both"/>
        <w:rPr>
          <w:sz w:val="24"/>
          <w:szCs w:val="24"/>
        </w:rPr>
      </w:pPr>
      <w:r w:rsidRPr="005C6B31">
        <w:rPr>
          <w:i/>
          <w:sz w:val="24"/>
          <w:szCs w:val="24"/>
        </w:rPr>
        <w:t>Figure 1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on the next page illustrates the number of walk-in’s and appointments from both quarters (fall 2017 and fall 2018), </w:t>
      </w:r>
      <w:r>
        <w:rPr>
          <w:i/>
          <w:sz w:val="24"/>
          <w:szCs w:val="24"/>
        </w:rPr>
        <w:t>F</w:t>
      </w:r>
      <w:r w:rsidRPr="002E6F84">
        <w:rPr>
          <w:i/>
          <w:sz w:val="24"/>
          <w:szCs w:val="24"/>
        </w:rPr>
        <w:t>igure 2.1</w:t>
      </w:r>
      <w:r>
        <w:rPr>
          <w:sz w:val="24"/>
          <w:szCs w:val="24"/>
        </w:rPr>
        <w:t xml:space="preserve"> illustrates t</w:t>
      </w:r>
      <w:r w:rsidR="00BE69C8">
        <w:rPr>
          <w:sz w:val="24"/>
          <w:szCs w:val="24"/>
        </w:rPr>
        <w:t>he reasons for visit by appointment</w:t>
      </w:r>
      <w:r>
        <w:rPr>
          <w:sz w:val="24"/>
          <w:szCs w:val="24"/>
        </w:rPr>
        <w:t xml:space="preserve">s in fall 2017 and fall 2018, and </w:t>
      </w:r>
      <w:r w:rsidRPr="002E6F84">
        <w:rPr>
          <w:i/>
          <w:sz w:val="24"/>
          <w:szCs w:val="24"/>
        </w:rPr>
        <w:t>Figure 2.2</w:t>
      </w:r>
      <w:r>
        <w:rPr>
          <w:sz w:val="24"/>
          <w:szCs w:val="24"/>
        </w:rPr>
        <w:t xml:space="preserve"> illustrates the reas</w:t>
      </w:r>
      <w:r w:rsidR="00BE69C8">
        <w:rPr>
          <w:sz w:val="24"/>
          <w:szCs w:val="24"/>
        </w:rPr>
        <w:t>ons for visit by walk-in</w:t>
      </w:r>
      <w:r>
        <w:rPr>
          <w:sz w:val="24"/>
          <w:szCs w:val="24"/>
        </w:rPr>
        <w:t>s for fall 2017 and fall 2018.</w:t>
      </w:r>
    </w:p>
    <w:p w:rsidR="008F0FFF" w:rsidRDefault="008F0FFF" w:rsidP="00284E80">
      <w:pPr>
        <w:spacing w:after="0"/>
        <w:jc w:val="both"/>
        <w:rPr>
          <w:sz w:val="24"/>
          <w:szCs w:val="24"/>
        </w:rPr>
      </w:pPr>
    </w:p>
    <w:p w:rsidR="008F0FFF" w:rsidRDefault="008F0FFF" w:rsidP="00284E80">
      <w:pPr>
        <w:spacing w:after="0"/>
        <w:jc w:val="both"/>
        <w:rPr>
          <w:sz w:val="24"/>
          <w:szCs w:val="24"/>
        </w:rPr>
      </w:pPr>
    </w:p>
    <w:p w:rsidR="00BE69C8" w:rsidRDefault="00BE69C8" w:rsidP="00284E80">
      <w:pPr>
        <w:spacing w:after="0"/>
        <w:jc w:val="both"/>
        <w:rPr>
          <w:sz w:val="24"/>
          <w:szCs w:val="24"/>
        </w:rPr>
      </w:pPr>
    </w:p>
    <w:p w:rsidR="00BE69C8" w:rsidRPr="00284E80" w:rsidRDefault="00BE69C8" w:rsidP="00284E80">
      <w:pPr>
        <w:spacing w:after="0"/>
        <w:jc w:val="both"/>
        <w:rPr>
          <w:sz w:val="24"/>
          <w:szCs w:val="24"/>
        </w:rPr>
      </w:pPr>
      <w:r w:rsidRPr="00E0409B">
        <w:rPr>
          <w:b/>
          <w:i/>
          <w:sz w:val="24"/>
          <w:szCs w:val="24"/>
        </w:rPr>
        <w:lastRenderedPageBreak/>
        <w:t>Figure 1:</w:t>
      </w:r>
      <w:r>
        <w:rPr>
          <w:i/>
          <w:sz w:val="24"/>
          <w:szCs w:val="24"/>
        </w:rPr>
        <w:t xml:space="preserve"> Graph illustrates the count of appointments and</w:t>
      </w:r>
      <w:r w:rsidRPr="00A1206E">
        <w:rPr>
          <w:i/>
          <w:sz w:val="24"/>
          <w:szCs w:val="24"/>
        </w:rPr>
        <w:t xml:space="preserve"> walk-ins</w:t>
      </w:r>
      <w:r>
        <w:rPr>
          <w:i/>
          <w:sz w:val="24"/>
          <w:szCs w:val="24"/>
        </w:rPr>
        <w:t>.</w:t>
      </w:r>
    </w:p>
    <w:p w:rsidR="0067287C" w:rsidRDefault="0067287C">
      <w:r>
        <w:rPr>
          <w:noProof/>
        </w:rPr>
        <w:drawing>
          <wp:inline distT="0" distB="0" distL="0" distR="0" wp14:anchorId="3EFAE6BD" wp14:editId="7780199F">
            <wp:extent cx="6200775" cy="3590925"/>
            <wp:effectExtent l="0" t="0" r="9525" b="952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BE69C8" w:rsidRPr="00BE69C8" w:rsidRDefault="00BE69C8">
      <w:pPr>
        <w:rPr>
          <w:i/>
          <w:sz w:val="24"/>
          <w:szCs w:val="24"/>
        </w:rPr>
      </w:pPr>
      <w:r w:rsidRPr="00E0409B">
        <w:rPr>
          <w:b/>
          <w:i/>
          <w:sz w:val="24"/>
          <w:szCs w:val="24"/>
        </w:rPr>
        <w:t>Figure 2</w:t>
      </w:r>
      <w:r>
        <w:rPr>
          <w:b/>
          <w:i/>
          <w:sz w:val="24"/>
          <w:szCs w:val="24"/>
        </w:rPr>
        <w:t>.1</w:t>
      </w:r>
      <w:r w:rsidRPr="00E0409B">
        <w:rPr>
          <w:b/>
          <w:i/>
          <w:sz w:val="24"/>
          <w:szCs w:val="24"/>
        </w:rPr>
        <w:t>:</w:t>
      </w:r>
      <w:r>
        <w:rPr>
          <w:i/>
          <w:sz w:val="24"/>
          <w:szCs w:val="24"/>
        </w:rPr>
        <w:t xml:space="preserve"> Graph illustrates the</w:t>
      </w:r>
      <w:r w:rsidRPr="00A1206E">
        <w:rPr>
          <w:i/>
          <w:sz w:val="24"/>
          <w:szCs w:val="24"/>
        </w:rPr>
        <w:t xml:space="preserve"> reas</w:t>
      </w:r>
      <w:r>
        <w:rPr>
          <w:i/>
          <w:sz w:val="24"/>
          <w:szCs w:val="24"/>
        </w:rPr>
        <w:t>ons for visit by appointments, for fall 2017 and fall 2018</w:t>
      </w:r>
      <w:r w:rsidRPr="00A1206E">
        <w:rPr>
          <w:i/>
          <w:sz w:val="24"/>
          <w:szCs w:val="24"/>
        </w:rPr>
        <w:t>.</w:t>
      </w:r>
    </w:p>
    <w:p w:rsidR="008F0FFF" w:rsidRDefault="0067287C">
      <w:r>
        <w:rPr>
          <w:noProof/>
        </w:rPr>
        <w:drawing>
          <wp:inline distT="0" distB="0" distL="0" distR="0" wp14:anchorId="0BD42F82" wp14:editId="55E97C64">
            <wp:extent cx="6248400" cy="3971925"/>
            <wp:effectExtent l="0" t="0" r="0" b="9525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DD63D9" w:rsidRPr="00BE69C8" w:rsidRDefault="00BE69C8">
      <w:pPr>
        <w:rPr>
          <w:i/>
          <w:sz w:val="24"/>
          <w:szCs w:val="24"/>
        </w:rPr>
      </w:pPr>
      <w:r>
        <w:rPr>
          <w:b/>
          <w:i/>
          <w:sz w:val="24"/>
          <w:szCs w:val="24"/>
        </w:rPr>
        <w:lastRenderedPageBreak/>
        <w:t>Figure 2.2</w:t>
      </w:r>
      <w:r w:rsidRPr="00E0409B">
        <w:rPr>
          <w:b/>
          <w:i/>
          <w:sz w:val="24"/>
          <w:szCs w:val="24"/>
        </w:rPr>
        <w:t>:</w:t>
      </w:r>
      <w:r>
        <w:rPr>
          <w:i/>
          <w:sz w:val="24"/>
          <w:szCs w:val="24"/>
        </w:rPr>
        <w:t xml:space="preserve"> Graph illustrates the</w:t>
      </w:r>
      <w:r w:rsidRPr="00A1206E">
        <w:rPr>
          <w:i/>
          <w:sz w:val="24"/>
          <w:szCs w:val="24"/>
        </w:rPr>
        <w:t xml:space="preserve"> reas</w:t>
      </w:r>
      <w:r>
        <w:rPr>
          <w:i/>
          <w:sz w:val="24"/>
          <w:szCs w:val="24"/>
        </w:rPr>
        <w:t>ons for visit by walk-ins, for fall 2017 and fall 2018</w:t>
      </w:r>
      <w:r w:rsidRPr="00A1206E">
        <w:rPr>
          <w:i/>
          <w:sz w:val="24"/>
          <w:szCs w:val="24"/>
        </w:rPr>
        <w:t>.</w:t>
      </w:r>
    </w:p>
    <w:p w:rsidR="00BE69C8" w:rsidRDefault="00DD63D9" w:rsidP="00BE69C8">
      <w:r>
        <w:rPr>
          <w:noProof/>
        </w:rPr>
        <w:drawing>
          <wp:inline distT="0" distB="0" distL="0" distR="0" wp14:anchorId="02668DC6" wp14:editId="105C190C">
            <wp:extent cx="6076950" cy="3962400"/>
            <wp:effectExtent l="0" t="0" r="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BE69C8" w:rsidRDefault="00BE69C8" w:rsidP="00BE69C8"/>
    <w:p w:rsidR="00BE69C8" w:rsidRDefault="00BE69C8" w:rsidP="00417E7E">
      <w:pPr>
        <w:jc w:val="center"/>
        <w:rPr>
          <w:b/>
          <w:sz w:val="32"/>
          <w:szCs w:val="32"/>
        </w:rPr>
      </w:pPr>
      <w:r w:rsidRPr="00A03586">
        <w:rPr>
          <w:b/>
          <w:sz w:val="32"/>
          <w:szCs w:val="32"/>
        </w:rPr>
        <w:t>Counsel</w:t>
      </w:r>
      <w:r>
        <w:rPr>
          <w:b/>
          <w:sz w:val="32"/>
          <w:szCs w:val="32"/>
        </w:rPr>
        <w:t>or Visits</w:t>
      </w:r>
    </w:p>
    <w:p w:rsidR="00BE69C8" w:rsidRDefault="009D5A76" w:rsidP="00BE69C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An important field on the sign-in form questions whether the student is visiting a counselor, and if yes, a follow-up field appears prompting the student to identify which counselor they are meeting with. </w:t>
      </w:r>
      <w:r w:rsidR="00BE69C8" w:rsidRPr="00A03586">
        <w:rPr>
          <w:sz w:val="24"/>
          <w:szCs w:val="24"/>
        </w:rPr>
        <w:t>The data collected i</w:t>
      </w:r>
      <w:r w:rsidR="00BE69C8">
        <w:rPr>
          <w:sz w:val="24"/>
          <w:szCs w:val="24"/>
        </w:rPr>
        <w:t>llustrates that Dr. Ben Toubak had the highest</w:t>
      </w:r>
      <w:r w:rsidR="00BE69C8" w:rsidRPr="00A03586">
        <w:rPr>
          <w:sz w:val="24"/>
          <w:szCs w:val="24"/>
        </w:rPr>
        <w:t xml:space="preserve"> number of v</w:t>
      </w:r>
      <w:r w:rsidR="00BE69C8">
        <w:rPr>
          <w:sz w:val="24"/>
          <w:szCs w:val="24"/>
        </w:rPr>
        <w:t>isits in comparison to</w:t>
      </w:r>
      <w:r w:rsidR="00BE69C8" w:rsidRPr="00A03586">
        <w:rPr>
          <w:sz w:val="24"/>
          <w:szCs w:val="24"/>
        </w:rPr>
        <w:t xml:space="preserve"> counselors</w:t>
      </w:r>
      <w:r w:rsidR="00BE69C8">
        <w:rPr>
          <w:sz w:val="24"/>
          <w:szCs w:val="24"/>
        </w:rPr>
        <w:t xml:space="preserve"> Carlos Reza, Karmela Yahyakashani and Marci Daniels</w:t>
      </w:r>
      <w:r w:rsidR="00BE69C8" w:rsidRPr="00A03586">
        <w:rPr>
          <w:sz w:val="24"/>
          <w:szCs w:val="24"/>
        </w:rPr>
        <w:t>.</w:t>
      </w:r>
      <w:r w:rsidR="00BE69C8">
        <w:rPr>
          <w:sz w:val="24"/>
          <w:szCs w:val="24"/>
        </w:rPr>
        <w:t xml:space="preserve"> </w:t>
      </w:r>
      <w:r>
        <w:rPr>
          <w:sz w:val="24"/>
          <w:szCs w:val="24"/>
        </w:rPr>
        <w:t>Sixty-four</w:t>
      </w:r>
      <w:r w:rsidR="00BE69C8">
        <w:rPr>
          <w:sz w:val="24"/>
          <w:szCs w:val="24"/>
        </w:rPr>
        <w:t xml:space="preserve"> students selected Dr. Toubak in the fall quarter, out </w:t>
      </w:r>
      <w:r w:rsidR="00417E7E">
        <w:rPr>
          <w:sz w:val="24"/>
          <w:szCs w:val="24"/>
        </w:rPr>
        <w:t>of 142</w:t>
      </w:r>
      <w:r w:rsidR="00BE69C8">
        <w:rPr>
          <w:sz w:val="24"/>
          <w:szCs w:val="24"/>
        </w:rPr>
        <w:t xml:space="preserve"> counselor visits, which represents </w:t>
      </w:r>
      <w:r w:rsidR="000115CE">
        <w:rPr>
          <w:sz w:val="24"/>
          <w:szCs w:val="24"/>
        </w:rPr>
        <w:t>4</w:t>
      </w:r>
      <w:r w:rsidR="00291B26">
        <w:rPr>
          <w:sz w:val="24"/>
          <w:szCs w:val="24"/>
        </w:rPr>
        <w:t>5</w:t>
      </w:r>
      <w:r w:rsidR="00BE69C8">
        <w:rPr>
          <w:sz w:val="24"/>
          <w:szCs w:val="24"/>
        </w:rPr>
        <w:t>% of total counseling visits by students.</w:t>
      </w:r>
      <w:r w:rsidR="00BE69C8" w:rsidRPr="00A03586">
        <w:rPr>
          <w:sz w:val="24"/>
          <w:szCs w:val="24"/>
        </w:rPr>
        <w:t xml:space="preserve"> </w:t>
      </w:r>
      <w:r w:rsidR="00BE69C8">
        <w:rPr>
          <w:sz w:val="24"/>
          <w:szCs w:val="24"/>
        </w:rPr>
        <w:t xml:space="preserve">Karmela Yahyakashani was selected by </w:t>
      </w:r>
      <w:r w:rsidR="000115CE">
        <w:rPr>
          <w:sz w:val="24"/>
          <w:szCs w:val="24"/>
        </w:rPr>
        <w:t>22</w:t>
      </w:r>
      <w:r w:rsidR="00BE69C8">
        <w:rPr>
          <w:sz w:val="24"/>
          <w:szCs w:val="24"/>
        </w:rPr>
        <w:t xml:space="preserve"> studen</w:t>
      </w:r>
      <w:r w:rsidR="000115CE">
        <w:rPr>
          <w:sz w:val="24"/>
          <w:szCs w:val="24"/>
        </w:rPr>
        <w:t>ts constituting 15.5</w:t>
      </w:r>
      <w:r w:rsidR="00BE69C8">
        <w:rPr>
          <w:sz w:val="24"/>
          <w:szCs w:val="24"/>
        </w:rPr>
        <w:t>%</w:t>
      </w:r>
      <w:r w:rsidR="000115CE">
        <w:rPr>
          <w:sz w:val="24"/>
          <w:szCs w:val="24"/>
        </w:rPr>
        <w:t xml:space="preserve"> of total visits by students</w:t>
      </w:r>
      <w:r w:rsidR="00BE69C8">
        <w:rPr>
          <w:sz w:val="24"/>
          <w:szCs w:val="24"/>
        </w:rPr>
        <w:t>, Marci Daniels was selected by 6 students, which represents</w:t>
      </w:r>
      <w:r w:rsidR="000115CE">
        <w:rPr>
          <w:sz w:val="24"/>
          <w:szCs w:val="24"/>
        </w:rPr>
        <w:t xml:space="preserve"> 4.2</w:t>
      </w:r>
      <w:r w:rsidR="00BE69C8">
        <w:rPr>
          <w:sz w:val="24"/>
          <w:szCs w:val="24"/>
        </w:rPr>
        <w:t xml:space="preserve">2% of counseling visits, </w:t>
      </w:r>
      <w:r w:rsidR="00AC6006">
        <w:rPr>
          <w:sz w:val="24"/>
          <w:szCs w:val="24"/>
        </w:rPr>
        <w:t>and Carlos</w:t>
      </w:r>
      <w:r w:rsidR="000115CE">
        <w:rPr>
          <w:sz w:val="24"/>
          <w:szCs w:val="24"/>
        </w:rPr>
        <w:t xml:space="preserve"> Reza was selected by 18</w:t>
      </w:r>
      <w:r w:rsidR="00BE69C8">
        <w:rPr>
          <w:sz w:val="24"/>
          <w:szCs w:val="24"/>
        </w:rPr>
        <w:t xml:space="preserve"> students constituting</w:t>
      </w:r>
      <w:r w:rsidR="000115CE">
        <w:rPr>
          <w:sz w:val="24"/>
          <w:szCs w:val="24"/>
        </w:rPr>
        <w:t xml:space="preserve"> 12.67</w:t>
      </w:r>
      <w:r w:rsidR="00BE69C8">
        <w:rPr>
          <w:sz w:val="24"/>
          <w:szCs w:val="24"/>
        </w:rPr>
        <w:t>%</w:t>
      </w:r>
      <w:r w:rsidR="00AC6006">
        <w:rPr>
          <w:sz w:val="24"/>
          <w:szCs w:val="24"/>
        </w:rPr>
        <w:t>. Thirty two</w:t>
      </w:r>
      <w:r w:rsidR="00BE69C8">
        <w:rPr>
          <w:sz w:val="24"/>
          <w:szCs w:val="24"/>
        </w:rPr>
        <w:t xml:space="preserve"> respondents</w:t>
      </w:r>
      <w:r w:rsidR="00BE69C8" w:rsidRPr="00A03586">
        <w:rPr>
          <w:sz w:val="24"/>
          <w:szCs w:val="24"/>
        </w:rPr>
        <w:t xml:space="preserve"> were unsure which counselor they were</w:t>
      </w:r>
      <w:r w:rsidR="00BE69C8">
        <w:rPr>
          <w:sz w:val="24"/>
          <w:szCs w:val="24"/>
        </w:rPr>
        <w:t xml:space="preserve"> here to see and selected “Other,” representing </w:t>
      </w:r>
      <w:r w:rsidR="00E7219E">
        <w:rPr>
          <w:sz w:val="24"/>
          <w:szCs w:val="24"/>
        </w:rPr>
        <w:t>22.53</w:t>
      </w:r>
      <w:r w:rsidR="00BE69C8">
        <w:rPr>
          <w:sz w:val="24"/>
          <w:szCs w:val="24"/>
        </w:rPr>
        <w:t>% of counseling visits.</w:t>
      </w:r>
    </w:p>
    <w:p w:rsidR="00BE69C8" w:rsidRDefault="00BE69C8" w:rsidP="00BE69C8">
      <w:pPr>
        <w:jc w:val="both"/>
        <w:rPr>
          <w:sz w:val="24"/>
          <w:szCs w:val="24"/>
        </w:rPr>
      </w:pPr>
      <w:r>
        <w:rPr>
          <w:sz w:val="24"/>
          <w:szCs w:val="24"/>
        </w:rPr>
        <w:t>Since fall 2017</w:t>
      </w:r>
      <w:r w:rsidRPr="00A03586">
        <w:rPr>
          <w:sz w:val="24"/>
          <w:szCs w:val="24"/>
        </w:rPr>
        <w:t xml:space="preserve">, counselor pictures have been </w:t>
      </w:r>
      <w:r w:rsidR="00AC6006">
        <w:rPr>
          <w:sz w:val="24"/>
          <w:szCs w:val="24"/>
        </w:rPr>
        <w:t>added above their names</w:t>
      </w:r>
      <w:r w:rsidRPr="00A03586">
        <w:rPr>
          <w:sz w:val="24"/>
          <w:szCs w:val="24"/>
        </w:rPr>
        <w:t xml:space="preserve"> to assist students in recognizing who they are coming into the office to see. </w:t>
      </w:r>
      <w:r>
        <w:rPr>
          <w:sz w:val="24"/>
          <w:szCs w:val="24"/>
        </w:rPr>
        <w:t>T</w:t>
      </w:r>
      <w:r w:rsidRPr="00A03586">
        <w:rPr>
          <w:sz w:val="24"/>
          <w:szCs w:val="24"/>
        </w:rPr>
        <w:t>he number of students who were unsure of what counselor they were m</w:t>
      </w:r>
      <w:r>
        <w:rPr>
          <w:sz w:val="24"/>
          <w:szCs w:val="24"/>
        </w:rPr>
        <w:t>eeting with</w:t>
      </w:r>
      <w:r w:rsidR="00E7219E">
        <w:rPr>
          <w:sz w:val="24"/>
          <w:szCs w:val="24"/>
        </w:rPr>
        <w:t xml:space="preserve"> rose to 22.53</w:t>
      </w:r>
      <w:r>
        <w:rPr>
          <w:sz w:val="24"/>
          <w:szCs w:val="24"/>
        </w:rPr>
        <w:t>%, compared to 5.3% during summer quarter 2018</w:t>
      </w:r>
      <w:r w:rsidR="00A17320">
        <w:rPr>
          <w:sz w:val="24"/>
          <w:szCs w:val="24"/>
        </w:rPr>
        <w:t xml:space="preserve"> and</w:t>
      </w:r>
      <w:r w:rsidR="00907857">
        <w:rPr>
          <w:sz w:val="24"/>
          <w:szCs w:val="24"/>
        </w:rPr>
        <w:t xml:space="preserve"> may be attributable to changes in counseling staff.</w:t>
      </w:r>
    </w:p>
    <w:p w:rsidR="00F31739" w:rsidRDefault="00F31739"/>
    <w:p w:rsidR="00E7219E" w:rsidRPr="00E7219E" w:rsidRDefault="00E7219E">
      <w:pPr>
        <w:rPr>
          <w:i/>
          <w:sz w:val="24"/>
          <w:szCs w:val="24"/>
        </w:rPr>
      </w:pPr>
      <w:r w:rsidRPr="0001228B">
        <w:rPr>
          <w:b/>
          <w:i/>
          <w:sz w:val="24"/>
          <w:szCs w:val="24"/>
        </w:rPr>
        <w:lastRenderedPageBreak/>
        <w:t>Figure 3:</w:t>
      </w:r>
      <w:r>
        <w:rPr>
          <w:i/>
          <w:sz w:val="24"/>
          <w:szCs w:val="24"/>
        </w:rPr>
        <w:t xml:space="preserve"> Graph illustrates visits by counselor</w:t>
      </w:r>
    </w:p>
    <w:p w:rsidR="00DD63D9" w:rsidRDefault="00DD63D9">
      <w:r>
        <w:rPr>
          <w:noProof/>
        </w:rPr>
        <w:drawing>
          <wp:inline distT="0" distB="0" distL="0" distR="0" wp14:anchorId="16623AE5" wp14:editId="517A1731">
            <wp:extent cx="6146563" cy="3324225"/>
            <wp:effectExtent l="0" t="0" r="6985" b="9525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E7219E" w:rsidRDefault="00E7219E" w:rsidP="00E7219E">
      <w:pPr>
        <w:jc w:val="both"/>
        <w:rPr>
          <w:sz w:val="24"/>
          <w:szCs w:val="24"/>
        </w:rPr>
      </w:pPr>
      <w:r>
        <w:rPr>
          <w:sz w:val="24"/>
          <w:szCs w:val="24"/>
        </w:rPr>
        <w:t>The reason that students met with their counselor is shown in the graph below, 34 students came in for a “Meet &amp; Greet,” 20 students came in for an “Intake,” and 88 students selected “Other” as their reason.</w:t>
      </w:r>
    </w:p>
    <w:p w:rsidR="00E7219E" w:rsidRDefault="00E7219E" w:rsidP="00E7219E">
      <w:r w:rsidRPr="00FF7858">
        <w:rPr>
          <w:b/>
          <w:i/>
          <w:sz w:val="24"/>
          <w:szCs w:val="24"/>
        </w:rPr>
        <w:t>Figure 4:</w:t>
      </w:r>
      <w:r>
        <w:rPr>
          <w:i/>
          <w:sz w:val="24"/>
          <w:szCs w:val="24"/>
        </w:rPr>
        <w:t xml:space="preserve"> Chart </w:t>
      </w:r>
      <w:r w:rsidRPr="00BD0038">
        <w:rPr>
          <w:i/>
          <w:sz w:val="24"/>
          <w:szCs w:val="24"/>
        </w:rPr>
        <w:t>shows the reasons</w:t>
      </w:r>
      <w:r>
        <w:rPr>
          <w:i/>
          <w:sz w:val="24"/>
          <w:szCs w:val="24"/>
        </w:rPr>
        <w:t xml:space="preserve"> for the counselor visit</w:t>
      </w:r>
      <w:r w:rsidRPr="00BD0038">
        <w:rPr>
          <w:i/>
          <w:sz w:val="24"/>
          <w:szCs w:val="24"/>
        </w:rPr>
        <w:t>.</w:t>
      </w:r>
      <w:r w:rsidRPr="008E7C49">
        <w:rPr>
          <w:noProof/>
        </w:rPr>
        <w:t xml:space="preserve"> </w:t>
      </w:r>
      <w:r>
        <w:rPr>
          <w:noProof/>
        </w:rPr>
        <w:t xml:space="preserve">    </w:t>
      </w:r>
    </w:p>
    <w:p w:rsidR="00DD63D9" w:rsidRDefault="00D735EE">
      <w:r>
        <w:rPr>
          <w:noProof/>
        </w:rPr>
        <w:drawing>
          <wp:inline distT="0" distB="0" distL="0" distR="0" wp14:anchorId="3B927007" wp14:editId="6FF0968D">
            <wp:extent cx="6067425" cy="3333750"/>
            <wp:effectExtent l="0" t="0" r="9525" b="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8F0FFF" w:rsidRDefault="008F0FFF"/>
    <w:p w:rsidR="00E7219E" w:rsidRDefault="00E7219E" w:rsidP="00E7219E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Other Reasons for Student Visits</w:t>
      </w:r>
    </w:p>
    <w:p w:rsidR="00E7219E" w:rsidRDefault="00E7219E" w:rsidP="00E7219E">
      <w:pPr>
        <w:jc w:val="both"/>
        <w:rPr>
          <w:sz w:val="24"/>
          <w:szCs w:val="24"/>
        </w:rPr>
      </w:pPr>
      <w:r>
        <w:rPr>
          <w:sz w:val="24"/>
          <w:szCs w:val="24"/>
        </w:rPr>
        <w:t>The remaining reasons for student visits are as follows:</w:t>
      </w:r>
    </w:p>
    <w:p w:rsidR="00E7219E" w:rsidRDefault="00E7219E" w:rsidP="00E7219E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Exam Accommodations</w:t>
      </w:r>
    </w:p>
    <w:p w:rsidR="00E7219E" w:rsidRPr="00800118" w:rsidRDefault="00A17320" w:rsidP="00E7219E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SmartPen</w:t>
      </w:r>
    </w:p>
    <w:p w:rsidR="00E7219E" w:rsidRDefault="00E7219E" w:rsidP="00E7219E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Note Taking</w:t>
      </w:r>
    </w:p>
    <w:p w:rsidR="00E7219E" w:rsidRPr="00800118" w:rsidRDefault="00E7219E" w:rsidP="00E7219E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Cart Accommodations</w:t>
      </w:r>
    </w:p>
    <w:p w:rsidR="00E7219E" w:rsidRDefault="00E7219E" w:rsidP="00E7219E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Alternate Media</w:t>
      </w:r>
    </w:p>
    <w:p w:rsidR="00E7219E" w:rsidRDefault="00E7219E" w:rsidP="00E7219E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Other Reasons</w:t>
      </w:r>
    </w:p>
    <w:p w:rsidR="00E7219E" w:rsidRDefault="00907857" w:rsidP="00E7219E">
      <w:pPr>
        <w:jc w:val="both"/>
        <w:rPr>
          <w:sz w:val="24"/>
          <w:szCs w:val="24"/>
        </w:rPr>
      </w:pPr>
      <w:r>
        <w:rPr>
          <w:sz w:val="24"/>
          <w:szCs w:val="24"/>
        </w:rPr>
        <w:t>Each</w:t>
      </w:r>
      <w:r w:rsidR="00E7219E">
        <w:rPr>
          <w:sz w:val="24"/>
          <w:szCs w:val="24"/>
        </w:rPr>
        <w:t xml:space="preserve"> </w:t>
      </w:r>
      <w:r w:rsidR="00AC6006">
        <w:rPr>
          <w:sz w:val="24"/>
          <w:szCs w:val="24"/>
        </w:rPr>
        <w:t xml:space="preserve">of the above reasons, once selected, triggers </w:t>
      </w:r>
      <w:r w:rsidR="00E7219E">
        <w:rPr>
          <w:sz w:val="24"/>
          <w:szCs w:val="24"/>
        </w:rPr>
        <w:t xml:space="preserve">a drop down menu. For example, </w:t>
      </w:r>
      <w:r w:rsidR="00AC6006">
        <w:rPr>
          <w:sz w:val="24"/>
          <w:szCs w:val="24"/>
        </w:rPr>
        <w:t xml:space="preserve">a student </w:t>
      </w:r>
      <w:r w:rsidR="00E7219E">
        <w:rPr>
          <w:sz w:val="24"/>
          <w:szCs w:val="24"/>
        </w:rPr>
        <w:t xml:space="preserve">selects SmartPen as an option, a drop down menu </w:t>
      </w:r>
      <w:r w:rsidR="00AC6006">
        <w:rPr>
          <w:sz w:val="24"/>
          <w:szCs w:val="24"/>
        </w:rPr>
        <w:t>will appear</w:t>
      </w:r>
      <w:r w:rsidR="00E7219E">
        <w:rPr>
          <w:sz w:val="24"/>
          <w:szCs w:val="24"/>
        </w:rPr>
        <w:t xml:space="preserve"> listing the following options: “Return SmartPen,” “Checkout SmartPen,” or to “Refill SmartPen.” </w:t>
      </w:r>
    </w:p>
    <w:p w:rsidR="00E7219E" w:rsidRDefault="00E7219E" w:rsidP="00E7219E">
      <w:pPr>
        <w:jc w:val="both"/>
        <w:rPr>
          <w:sz w:val="24"/>
          <w:szCs w:val="24"/>
        </w:rPr>
      </w:pPr>
    </w:p>
    <w:p w:rsidR="00E7219E" w:rsidRDefault="00E7219E" w:rsidP="00E7219E">
      <w:pPr>
        <w:ind w:left="2880" w:firstLine="720"/>
        <w:jc w:val="both"/>
        <w:rPr>
          <w:b/>
          <w:sz w:val="28"/>
          <w:szCs w:val="28"/>
        </w:rPr>
      </w:pPr>
      <w:r w:rsidRPr="00B42A08">
        <w:rPr>
          <w:b/>
          <w:sz w:val="28"/>
          <w:szCs w:val="28"/>
        </w:rPr>
        <w:t>Exam Accommodation</w:t>
      </w:r>
      <w:r>
        <w:rPr>
          <w:b/>
          <w:sz w:val="28"/>
          <w:szCs w:val="28"/>
        </w:rPr>
        <w:t>s</w:t>
      </w:r>
    </w:p>
    <w:p w:rsidR="00E7219E" w:rsidRDefault="00E7219E" w:rsidP="00E7219E">
      <w:pPr>
        <w:jc w:val="both"/>
        <w:rPr>
          <w:sz w:val="24"/>
          <w:szCs w:val="24"/>
        </w:rPr>
      </w:pPr>
      <w:r>
        <w:rPr>
          <w:sz w:val="24"/>
          <w:szCs w:val="24"/>
        </w:rPr>
        <w:t>Of the 1,415 students that signed in for the fall quarter, 621 studen</w:t>
      </w:r>
      <w:r w:rsidR="00AC6006">
        <w:rPr>
          <w:sz w:val="24"/>
          <w:szCs w:val="24"/>
        </w:rPr>
        <w:t>ts selected the reason for visit as exam accommodations. This</w:t>
      </w:r>
      <w:r>
        <w:rPr>
          <w:sz w:val="24"/>
          <w:szCs w:val="24"/>
        </w:rPr>
        <w:t xml:space="preserve"> constituted about 43.88% of</w:t>
      </w:r>
      <w:r w:rsidR="00AC6006">
        <w:rPr>
          <w:sz w:val="24"/>
          <w:szCs w:val="24"/>
        </w:rPr>
        <w:t xml:space="preserve"> total reasons for student visits in fall </w:t>
      </w:r>
      <w:r>
        <w:rPr>
          <w:sz w:val="24"/>
          <w:szCs w:val="24"/>
        </w:rPr>
        <w:t xml:space="preserve">2018. Six hundred and three </w:t>
      </w:r>
      <w:r w:rsidR="00907857">
        <w:rPr>
          <w:sz w:val="24"/>
          <w:szCs w:val="24"/>
        </w:rPr>
        <w:t xml:space="preserve">(n=603) </w:t>
      </w:r>
      <w:r>
        <w:rPr>
          <w:sz w:val="24"/>
          <w:szCs w:val="24"/>
        </w:rPr>
        <w:t xml:space="preserve">students selected </w:t>
      </w:r>
      <w:r w:rsidR="00AC6006">
        <w:rPr>
          <w:sz w:val="24"/>
          <w:szCs w:val="24"/>
        </w:rPr>
        <w:t>the drop down option “Take exam.” Fifteen individuals</w:t>
      </w:r>
      <w:r>
        <w:rPr>
          <w:sz w:val="24"/>
          <w:szCs w:val="24"/>
        </w:rPr>
        <w:t xml:space="preserve"> inquire</w:t>
      </w:r>
      <w:r w:rsidR="00AC6006">
        <w:rPr>
          <w:sz w:val="24"/>
          <w:szCs w:val="24"/>
        </w:rPr>
        <w:t>d about exams, one</w:t>
      </w:r>
      <w:r>
        <w:rPr>
          <w:sz w:val="24"/>
          <w:szCs w:val="24"/>
        </w:rPr>
        <w:t xml:space="preserve"> indiv</w:t>
      </w:r>
      <w:r w:rsidR="00AC6006">
        <w:rPr>
          <w:sz w:val="24"/>
          <w:szCs w:val="24"/>
        </w:rPr>
        <w:t>idual selected “Pick up exam,” two</w:t>
      </w:r>
      <w:r>
        <w:rPr>
          <w:sz w:val="24"/>
          <w:szCs w:val="24"/>
        </w:rPr>
        <w:t xml:space="preserve"> individuals selected “Drop off exam.”</w:t>
      </w:r>
    </w:p>
    <w:p w:rsidR="00E7219E" w:rsidRPr="00E7219E" w:rsidRDefault="00E7219E">
      <w:pPr>
        <w:rPr>
          <w:i/>
          <w:sz w:val="24"/>
          <w:szCs w:val="24"/>
        </w:rPr>
      </w:pPr>
      <w:r w:rsidRPr="004E04FF">
        <w:rPr>
          <w:b/>
          <w:i/>
          <w:sz w:val="24"/>
          <w:szCs w:val="24"/>
        </w:rPr>
        <w:t>Figure 5:</w:t>
      </w:r>
      <w:r>
        <w:rPr>
          <w:i/>
          <w:sz w:val="24"/>
          <w:szCs w:val="24"/>
        </w:rPr>
        <w:t xml:space="preserve"> Graph </w:t>
      </w:r>
      <w:r w:rsidRPr="00800118">
        <w:rPr>
          <w:i/>
          <w:sz w:val="24"/>
          <w:szCs w:val="24"/>
        </w:rPr>
        <w:t>shows t</w:t>
      </w:r>
      <w:r>
        <w:rPr>
          <w:i/>
          <w:sz w:val="24"/>
          <w:szCs w:val="24"/>
        </w:rPr>
        <w:t>he number of students choosing exam a</w:t>
      </w:r>
      <w:r w:rsidRPr="00800118">
        <w:rPr>
          <w:i/>
          <w:sz w:val="24"/>
          <w:szCs w:val="24"/>
        </w:rPr>
        <w:t>ccommodations</w:t>
      </w:r>
    </w:p>
    <w:p w:rsidR="00D735EE" w:rsidRDefault="00D735EE">
      <w:r>
        <w:rPr>
          <w:noProof/>
        </w:rPr>
        <w:drawing>
          <wp:inline distT="0" distB="0" distL="0" distR="0" wp14:anchorId="0DE3F55A" wp14:editId="7D483AAF">
            <wp:extent cx="6105525" cy="3552825"/>
            <wp:effectExtent l="0" t="0" r="9525" b="9525"/>
            <wp:docPr id="20" name="Chart 2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E7219E" w:rsidRPr="00800118" w:rsidRDefault="00E7219E" w:rsidP="00E7219E">
      <w:pPr>
        <w:jc w:val="center"/>
        <w:rPr>
          <w:i/>
          <w:sz w:val="24"/>
          <w:szCs w:val="24"/>
        </w:rPr>
      </w:pPr>
      <w:r>
        <w:rPr>
          <w:b/>
          <w:sz w:val="28"/>
          <w:szCs w:val="28"/>
        </w:rPr>
        <w:lastRenderedPageBreak/>
        <w:t>SmartPen</w:t>
      </w:r>
    </w:p>
    <w:p w:rsidR="00E7219E" w:rsidRDefault="00E7219E" w:rsidP="00E7219E">
      <w:pPr>
        <w:jc w:val="both"/>
        <w:rPr>
          <w:sz w:val="24"/>
          <w:szCs w:val="24"/>
        </w:rPr>
      </w:pPr>
      <w:r>
        <w:rPr>
          <w:sz w:val="24"/>
          <w:szCs w:val="24"/>
        </w:rPr>
        <w:t>The SmartPen has been widely used by SSD students. In the fall quarter</w:t>
      </w:r>
      <w:r w:rsidR="00511768">
        <w:rPr>
          <w:sz w:val="24"/>
          <w:szCs w:val="24"/>
        </w:rPr>
        <w:t xml:space="preserve"> 2018</w:t>
      </w:r>
      <w:r>
        <w:rPr>
          <w:sz w:val="24"/>
          <w:szCs w:val="24"/>
        </w:rPr>
        <w:t>,</w:t>
      </w:r>
      <w:r w:rsidR="00511768">
        <w:rPr>
          <w:sz w:val="24"/>
          <w:szCs w:val="24"/>
        </w:rPr>
        <w:t xml:space="preserve"> 44</w:t>
      </w:r>
      <w:r>
        <w:rPr>
          <w:sz w:val="24"/>
          <w:szCs w:val="24"/>
        </w:rPr>
        <w:t xml:space="preserve"> students selected SmartPen as their reason for visit,</w:t>
      </w:r>
      <w:r w:rsidR="00511768">
        <w:rPr>
          <w:sz w:val="24"/>
          <w:szCs w:val="24"/>
        </w:rPr>
        <w:t xml:space="preserve"> which constituted 3.1</w:t>
      </w:r>
      <w:r>
        <w:rPr>
          <w:sz w:val="24"/>
          <w:szCs w:val="24"/>
        </w:rPr>
        <w:t>% of total visits. When the students select SmartPen, there is a drop down menu asking the specific reason related to the SmartPen (ask questions about SmartPen, training on using SmartPen, or checking out a SmartPen).</w:t>
      </w:r>
    </w:p>
    <w:p w:rsidR="00E7219E" w:rsidRPr="00182B57" w:rsidRDefault="00E7219E" w:rsidP="00E7219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An analysis of data from fall 2018 revealed four students were here to ask questions about the </w:t>
      </w:r>
      <w:r w:rsidR="00535C96">
        <w:rPr>
          <w:sz w:val="24"/>
          <w:szCs w:val="24"/>
        </w:rPr>
        <w:t xml:space="preserve">SmartPen, </w:t>
      </w:r>
      <w:r w:rsidR="004D1A89">
        <w:rPr>
          <w:sz w:val="24"/>
          <w:szCs w:val="24"/>
        </w:rPr>
        <w:t>eight</w:t>
      </w:r>
      <w:r>
        <w:rPr>
          <w:sz w:val="24"/>
          <w:szCs w:val="24"/>
        </w:rPr>
        <w:t xml:space="preserve"> students attended training for the</w:t>
      </w:r>
      <w:r w:rsidR="004D1A89">
        <w:rPr>
          <w:sz w:val="24"/>
          <w:szCs w:val="24"/>
        </w:rPr>
        <w:t xml:space="preserve"> SmartPen, 10</w:t>
      </w:r>
      <w:r>
        <w:rPr>
          <w:sz w:val="24"/>
          <w:szCs w:val="24"/>
        </w:rPr>
        <w:t xml:space="preserve"> students were here to check out the Smart</w:t>
      </w:r>
      <w:r w:rsidR="004D1A89">
        <w:rPr>
          <w:sz w:val="24"/>
          <w:szCs w:val="24"/>
        </w:rPr>
        <w:t>Pen, nine</w:t>
      </w:r>
      <w:r>
        <w:rPr>
          <w:sz w:val="24"/>
          <w:szCs w:val="24"/>
        </w:rPr>
        <w:t xml:space="preserve"> students signed in to return their Sm</w:t>
      </w:r>
      <w:r w:rsidR="004D1A89">
        <w:rPr>
          <w:sz w:val="24"/>
          <w:szCs w:val="24"/>
        </w:rPr>
        <w:t>artPen and check it out again, five</w:t>
      </w:r>
      <w:r>
        <w:rPr>
          <w:sz w:val="24"/>
          <w:szCs w:val="24"/>
        </w:rPr>
        <w:t xml:space="preserve"> students were here to refill ink for their SmartPen,</w:t>
      </w:r>
      <w:r w:rsidR="004D1A89">
        <w:rPr>
          <w:sz w:val="24"/>
          <w:szCs w:val="24"/>
        </w:rPr>
        <w:t xml:space="preserve"> five</w:t>
      </w:r>
      <w:r w:rsidR="00FE2EB6">
        <w:rPr>
          <w:sz w:val="24"/>
          <w:szCs w:val="24"/>
        </w:rPr>
        <w:t xml:space="preserve"> students were here to ask SmartPen related questions,</w:t>
      </w:r>
      <w:r w:rsidR="004D1A89">
        <w:rPr>
          <w:sz w:val="24"/>
          <w:szCs w:val="24"/>
        </w:rPr>
        <w:t xml:space="preserve"> and seven</w:t>
      </w:r>
      <w:r>
        <w:rPr>
          <w:sz w:val="24"/>
          <w:szCs w:val="24"/>
        </w:rPr>
        <w:t xml:space="preserve"> students were here to return their SmartPen. The pie chart (</w:t>
      </w:r>
      <w:r>
        <w:rPr>
          <w:i/>
          <w:sz w:val="24"/>
          <w:szCs w:val="24"/>
        </w:rPr>
        <w:t>F</w:t>
      </w:r>
      <w:r w:rsidRPr="0060033F">
        <w:rPr>
          <w:i/>
          <w:sz w:val="24"/>
          <w:szCs w:val="24"/>
        </w:rPr>
        <w:t>igure 6</w:t>
      </w:r>
      <w:r>
        <w:rPr>
          <w:sz w:val="24"/>
          <w:szCs w:val="24"/>
        </w:rPr>
        <w:t xml:space="preserve">) below provides a breakdown of reasons for the SmartPen visit. </w:t>
      </w:r>
    </w:p>
    <w:p w:rsidR="00E7219E" w:rsidRPr="00E7219E" w:rsidRDefault="00E7219E">
      <w:pPr>
        <w:rPr>
          <w:i/>
          <w:sz w:val="24"/>
          <w:szCs w:val="24"/>
        </w:rPr>
      </w:pPr>
      <w:r w:rsidRPr="00476C51">
        <w:rPr>
          <w:b/>
          <w:i/>
          <w:sz w:val="24"/>
          <w:szCs w:val="24"/>
        </w:rPr>
        <w:t>Figure 6:</w:t>
      </w:r>
      <w:r>
        <w:rPr>
          <w:i/>
          <w:sz w:val="24"/>
          <w:szCs w:val="24"/>
        </w:rPr>
        <w:t xml:space="preserve"> Chart represents</w:t>
      </w:r>
      <w:r w:rsidRPr="00800118">
        <w:rPr>
          <w:i/>
          <w:sz w:val="24"/>
          <w:szCs w:val="24"/>
        </w:rPr>
        <w:t xml:space="preserve"> the </w:t>
      </w:r>
      <w:r>
        <w:rPr>
          <w:i/>
          <w:sz w:val="24"/>
          <w:szCs w:val="24"/>
        </w:rPr>
        <w:t>reason for the SmartPen visit</w:t>
      </w:r>
      <w:r w:rsidRPr="00800118">
        <w:rPr>
          <w:i/>
          <w:sz w:val="24"/>
          <w:szCs w:val="24"/>
        </w:rPr>
        <w:t xml:space="preserve">. </w:t>
      </w:r>
    </w:p>
    <w:p w:rsidR="00D735EE" w:rsidRDefault="00AA41B1" w:rsidP="00932227">
      <w:pPr>
        <w:jc w:val="center"/>
      </w:pPr>
      <w:r>
        <w:rPr>
          <w:noProof/>
        </w:rPr>
        <w:drawing>
          <wp:inline distT="0" distB="0" distL="0" distR="0" wp14:anchorId="7161168A" wp14:editId="12ECEDA1">
            <wp:extent cx="6105525" cy="3248025"/>
            <wp:effectExtent l="0" t="0" r="9525" b="9525"/>
            <wp:docPr id="23" name="Chart 2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3F6401" w:rsidRDefault="003F6401" w:rsidP="0093222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Notet</w:t>
      </w:r>
      <w:r w:rsidRPr="00800118">
        <w:rPr>
          <w:b/>
          <w:sz w:val="28"/>
          <w:szCs w:val="28"/>
        </w:rPr>
        <w:t>aking</w:t>
      </w:r>
    </w:p>
    <w:p w:rsidR="003F6401" w:rsidRDefault="003F6401" w:rsidP="00836FDC">
      <w:pPr>
        <w:jc w:val="both"/>
        <w:rPr>
          <w:sz w:val="24"/>
          <w:szCs w:val="24"/>
        </w:rPr>
      </w:pPr>
      <w:r w:rsidRPr="00834261">
        <w:rPr>
          <w:sz w:val="24"/>
          <w:szCs w:val="24"/>
        </w:rPr>
        <w:t xml:space="preserve">In the </w:t>
      </w:r>
      <w:r>
        <w:rPr>
          <w:sz w:val="24"/>
          <w:szCs w:val="24"/>
        </w:rPr>
        <w:t>fall</w:t>
      </w:r>
      <w:r w:rsidRPr="00834261">
        <w:rPr>
          <w:sz w:val="24"/>
          <w:szCs w:val="24"/>
        </w:rPr>
        <w:t xml:space="preserve"> of 2018</w:t>
      </w:r>
      <w:r>
        <w:rPr>
          <w:sz w:val="24"/>
          <w:szCs w:val="24"/>
        </w:rPr>
        <w:t>, a total of 227 students selected the reason for their visit as “Notetaking,” which constitutes 16.04% of total visits. Out of the 227 students that identified this reason, 15 students were here to inquire about notetaking, 144 students selected the option of “Copy Notes,” 15 students “Requested a Notetaker,” 11 students</w:t>
      </w:r>
      <w:r w:rsidR="00D6576A">
        <w:rPr>
          <w:sz w:val="24"/>
          <w:szCs w:val="24"/>
        </w:rPr>
        <w:t xml:space="preserve"> selected “Pick Up Notes” and 42</w:t>
      </w:r>
      <w:r>
        <w:rPr>
          <w:sz w:val="24"/>
          <w:szCs w:val="24"/>
        </w:rPr>
        <w:t xml:space="preserve"> students “Volunteered” to be a peer notetaker. </w:t>
      </w:r>
      <w:r w:rsidR="004D1A89">
        <w:rPr>
          <w:sz w:val="24"/>
          <w:szCs w:val="24"/>
        </w:rPr>
        <w:t>This is the second highest selected reason for visit among students</w:t>
      </w:r>
      <w:r w:rsidRPr="008F0BD9">
        <w:rPr>
          <w:sz w:val="24"/>
          <w:szCs w:val="24"/>
        </w:rPr>
        <w:t>.</w:t>
      </w:r>
    </w:p>
    <w:p w:rsidR="00AA41B1" w:rsidRDefault="00AA41B1" w:rsidP="00836FDC">
      <w:pPr>
        <w:jc w:val="both"/>
        <w:rPr>
          <w:sz w:val="24"/>
          <w:szCs w:val="24"/>
        </w:rPr>
      </w:pPr>
    </w:p>
    <w:p w:rsidR="00836FDC" w:rsidRPr="00836FDC" w:rsidRDefault="00836FDC" w:rsidP="00836FDC">
      <w:pPr>
        <w:jc w:val="both"/>
        <w:rPr>
          <w:sz w:val="24"/>
          <w:szCs w:val="24"/>
        </w:rPr>
      </w:pPr>
    </w:p>
    <w:p w:rsidR="003F6401" w:rsidRPr="003F6401" w:rsidRDefault="003F6401">
      <w:pPr>
        <w:rPr>
          <w:i/>
          <w:sz w:val="24"/>
          <w:szCs w:val="24"/>
        </w:rPr>
      </w:pPr>
      <w:r w:rsidRPr="00344E5E">
        <w:rPr>
          <w:b/>
          <w:i/>
          <w:sz w:val="24"/>
          <w:szCs w:val="24"/>
        </w:rPr>
        <w:lastRenderedPageBreak/>
        <w:t>Figure 7:</w:t>
      </w:r>
      <w:r>
        <w:rPr>
          <w:i/>
          <w:sz w:val="24"/>
          <w:szCs w:val="24"/>
        </w:rPr>
        <w:t xml:space="preserve"> Graph </w:t>
      </w:r>
      <w:r w:rsidRPr="00C35E76">
        <w:rPr>
          <w:i/>
          <w:sz w:val="24"/>
          <w:szCs w:val="24"/>
        </w:rPr>
        <w:t xml:space="preserve">represents the data </w:t>
      </w:r>
      <w:r>
        <w:rPr>
          <w:i/>
          <w:sz w:val="24"/>
          <w:szCs w:val="24"/>
        </w:rPr>
        <w:t>for n</w:t>
      </w:r>
      <w:r w:rsidRPr="00C35E76">
        <w:rPr>
          <w:i/>
          <w:sz w:val="24"/>
          <w:szCs w:val="24"/>
        </w:rPr>
        <w:t xml:space="preserve">otetaking </w:t>
      </w:r>
      <w:r>
        <w:rPr>
          <w:i/>
          <w:sz w:val="24"/>
          <w:szCs w:val="24"/>
        </w:rPr>
        <w:t>visits for fall</w:t>
      </w:r>
      <w:r w:rsidRPr="00C35E76">
        <w:rPr>
          <w:i/>
          <w:sz w:val="24"/>
          <w:szCs w:val="24"/>
        </w:rPr>
        <w:t xml:space="preserve"> 2018</w:t>
      </w:r>
    </w:p>
    <w:p w:rsidR="003F6401" w:rsidRDefault="009B0F35">
      <w:r>
        <w:rPr>
          <w:noProof/>
        </w:rPr>
        <w:drawing>
          <wp:inline distT="0" distB="0" distL="0" distR="0" wp14:anchorId="6A37028C" wp14:editId="31BD7E68">
            <wp:extent cx="6057900" cy="3562350"/>
            <wp:effectExtent l="0" t="0" r="0" b="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3F6401" w:rsidRDefault="003F6401" w:rsidP="003F640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Cart Accommodations</w:t>
      </w:r>
    </w:p>
    <w:p w:rsidR="003F6401" w:rsidRDefault="003F6401" w:rsidP="003F6401">
      <w:pPr>
        <w:jc w:val="both"/>
        <w:rPr>
          <w:sz w:val="24"/>
          <w:szCs w:val="24"/>
        </w:rPr>
      </w:pPr>
      <w:r>
        <w:rPr>
          <w:sz w:val="24"/>
          <w:szCs w:val="24"/>
        </w:rPr>
        <w:t>From the data obtained from the surveys, students who selected the “Cart Accommodations” option totaled 147</w:t>
      </w:r>
      <w:r w:rsidR="004D1A89">
        <w:rPr>
          <w:sz w:val="24"/>
          <w:szCs w:val="24"/>
        </w:rPr>
        <w:t xml:space="preserve"> which constitutes 19.23% of total visits</w:t>
      </w:r>
      <w:r w:rsidRPr="00C35E76">
        <w:rPr>
          <w:sz w:val="24"/>
          <w:szCs w:val="24"/>
        </w:rPr>
        <w:t>. The three categories on the SSD survey for mobility accommodations are: scheduled rides, u</w:t>
      </w:r>
      <w:r>
        <w:rPr>
          <w:sz w:val="24"/>
          <w:szCs w:val="24"/>
        </w:rPr>
        <w:t>nscheduled rides, and</w:t>
      </w:r>
      <w:r w:rsidRPr="00C35E76">
        <w:rPr>
          <w:sz w:val="24"/>
          <w:szCs w:val="24"/>
        </w:rPr>
        <w:t xml:space="preserve"> mobility questions</w:t>
      </w:r>
      <w:r>
        <w:rPr>
          <w:sz w:val="24"/>
          <w:szCs w:val="24"/>
        </w:rPr>
        <w:t>. Two studen</w:t>
      </w:r>
      <w:r w:rsidR="00D47B41">
        <w:rPr>
          <w:sz w:val="24"/>
          <w:szCs w:val="24"/>
        </w:rPr>
        <w:t>ts selected “Mobility questions</w:t>
      </w:r>
      <w:r>
        <w:rPr>
          <w:sz w:val="24"/>
          <w:szCs w:val="24"/>
        </w:rPr>
        <w:t>”</w:t>
      </w:r>
      <w:r w:rsidR="00D47B41">
        <w:rPr>
          <w:sz w:val="24"/>
          <w:szCs w:val="24"/>
        </w:rPr>
        <w:t xml:space="preserve"> representing 1.</w:t>
      </w:r>
      <w:r w:rsidR="0016262D">
        <w:rPr>
          <w:sz w:val="24"/>
          <w:szCs w:val="24"/>
        </w:rPr>
        <w:t>37</w:t>
      </w:r>
      <w:r w:rsidR="00D47B41">
        <w:rPr>
          <w:sz w:val="24"/>
          <w:szCs w:val="24"/>
        </w:rPr>
        <w:t>%</w:t>
      </w:r>
      <w:r w:rsidR="0016262D">
        <w:rPr>
          <w:sz w:val="24"/>
          <w:szCs w:val="24"/>
        </w:rPr>
        <w:t xml:space="preserve"> of reasons</w:t>
      </w:r>
      <w:r>
        <w:rPr>
          <w:sz w:val="24"/>
          <w:szCs w:val="24"/>
        </w:rPr>
        <w:t xml:space="preserve"> 56 students had scheduled rides representing 38.09% of total cart rides during the fall quarter, whereas 89 students had unscheduled rides const</w:t>
      </w:r>
      <w:r w:rsidR="008C467F">
        <w:rPr>
          <w:sz w:val="24"/>
          <w:szCs w:val="24"/>
        </w:rPr>
        <w:t>i</w:t>
      </w:r>
      <w:r>
        <w:rPr>
          <w:sz w:val="24"/>
          <w:szCs w:val="24"/>
        </w:rPr>
        <w:t>tuting</w:t>
      </w:r>
      <w:r w:rsidR="008C467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60.54% of total cart rides. </w:t>
      </w:r>
    </w:p>
    <w:p w:rsidR="003F6401" w:rsidRPr="003F6401" w:rsidRDefault="003F6401">
      <w:pPr>
        <w:rPr>
          <w:i/>
          <w:sz w:val="24"/>
          <w:szCs w:val="24"/>
        </w:rPr>
      </w:pPr>
      <w:r>
        <w:rPr>
          <w:i/>
          <w:sz w:val="24"/>
          <w:szCs w:val="24"/>
        </w:rPr>
        <w:t>Figure 8: Graph represents the data from c</w:t>
      </w:r>
      <w:r w:rsidRPr="00C35E76">
        <w:rPr>
          <w:i/>
          <w:sz w:val="24"/>
          <w:szCs w:val="24"/>
        </w:rPr>
        <w:t>art accommodations.</w:t>
      </w:r>
    </w:p>
    <w:p w:rsidR="008F0FFF" w:rsidRDefault="009B0F35">
      <w:r>
        <w:rPr>
          <w:noProof/>
        </w:rPr>
        <w:drawing>
          <wp:inline distT="0" distB="0" distL="0" distR="0" wp14:anchorId="36467460" wp14:editId="5F48303D">
            <wp:extent cx="6015566" cy="2381250"/>
            <wp:effectExtent l="0" t="0" r="4445" b="0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3F6401" w:rsidRPr="00863BC5" w:rsidRDefault="003F6401" w:rsidP="003F6401">
      <w:pPr>
        <w:jc w:val="center"/>
        <w:rPr>
          <w:i/>
          <w:sz w:val="24"/>
          <w:szCs w:val="24"/>
        </w:rPr>
      </w:pPr>
      <w:r>
        <w:rPr>
          <w:b/>
          <w:sz w:val="28"/>
          <w:szCs w:val="28"/>
        </w:rPr>
        <w:lastRenderedPageBreak/>
        <w:t xml:space="preserve">Alternate Media </w:t>
      </w:r>
    </w:p>
    <w:p w:rsidR="003F6401" w:rsidRDefault="003F6401" w:rsidP="003F6401">
      <w:pPr>
        <w:jc w:val="both"/>
        <w:rPr>
          <w:sz w:val="24"/>
          <w:szCs w:val="24"/>
        </w:rPr>
      </w:pPr>
      <w:r>
        <w:rPr>
          <w:sz w:val="24"/>
          <w:szCs w:val="24"/>
        </w:rPr>
        <w:t>Thirty</w:t>
      </w:r>
      <w:r w:rsidR="007E3575">
        <w:rPr>
          <w:sz w:val="24"/>
          <w:szCs w:val="24"/>
        </w:rPr>
        <w:t>-one</w:t>
      </w:r>
      <w:r>
        <w:rPr>
          <w:sz w:val="24"/>
          <w:szCs w:val="24"/>
        </w:rPr>
        <w:t xml:space="preserve"> students visited the SSD office for</w:t>
      </w:r>
      <w:r w:rsidRPr="008F0BD9">
        <w:rPr>
          <w:sz w:val="24"/>
          <w:szCs w:val="24"/>
        </w:rPr>
        <w:t xml:space="preserve"> </w:t>
      </w:r>
      <w:r>
        <w:rPr>
          <w:sz w:val="24"/>
          <w:szCs w:val="24"/>
        </w:rPr>
        <w:t>Alternate Media Services representing</w:t>
      </w:r>
      <w:r w:rsidR="007E3575">
        <w:rPr>
          <w:sz w:val="24"/>
          <w:szCs w:val="24"/>
        </w:rPr>
        <w:t xml:space="preserve"> 2.19</w:t>
      </w:r>
      <w:r>
        <w:rPr>
          <w:sz w:val="24"/>
          <w:szCs w:val="24"/>
        </w:rPr>
        <w:t xml:space="preserve">% of total </w:t>
      </w:r>
      <w:r w:rsidR="004D1A89">
        <w:rPr>
          <w:sz w:val="24"/>
          <w:szCs w:val="24"/>
        </w:rPr>
        <w:t xml:space="preserve">visits for the quarter. Fourteen </w:t>
      </w:r>
      <w:r>
        <w:rPr>
          <w:sz w:val="24"/>
          <w:szCs w:val="24"/>
        </w:rPr>
        <w:t>students</w:t>
      </w:r>
      <w:r w:rsidRPr="008F0BD9">
        <w:rPr>
          <w:sz w:val="24"/>
          <w:szCs w:val="24"/>
        </w:rPr>
        <w:t xml:space="preserve"> visited the office for </w:t>
      </w:r>
      <w:r>
        <w:rPr>
          <w:sz w:val="24"/>
          <w:szCs w:val="24"/>
        </w:rPr>
        <w:t xml:space="preserve">“Alternate Media Intake,” two students selected “Pick </w:t>
      </w:r>
      <w:r w:rsidR="00337092">
        <w:rPr>
          <w:sz w:val="24"/>
          <w:szCs w:val="24"/>
        </w:rPr>
        <w:t>up</w:t>
      </w:r>
      <w:r>
        <w:rPr>
          <w:sz w:val="24"/>
          <w:szCs w:val="24"/>
        </w:rPr>
        <w:t xml:space="preserve"> Alternate Media” in the drop down menu, and t</w:t>
      </w:r>
      <w:r w:rsidR="004D1A89">
        <w:rPr>
          <w:sz w:val="24"/>
          <w:szCs w:val="24"/>
        </w:rPr>
        <w:t>wo students “Dropped off a book,</w:t>
      </w:r>
      <w:r>
        <w:rPr>
          <w:sz w:val="24"/>
          <w:szCs w:val="24"/>
        </w:rPr>
        <w:t>”</w:t>
      </w:r>
      <w:r w:rsidR="004D1A89">
        <w:rPr>
          <w:sz w:val="24"/>
          <w:szCs w:val="24"/>
        </w:rPr>
        <w:t xml:space="preserve"> and 13</w:t>
      </w:r>
      <w:r w:rsidR="004D1A89" w:rsidRPr="008F0BD9">
        <w:rPr>
          <w:sz w:val="24"/>
          <w:szCs w:val="24"/>
        </w:rPr>
        <w:t xml:space="preserve"> visits were </w:t>
      </w:r>
      <w:r w:rsidR="004D1A89">
        <w:rPr>
          <w:sz w:val="24"/>
          <w:szCs w:val="24"/>
        </w:rPr>
        <w:t>for “Other” reasons.</w:t>
      </w:r>
      <w:r>
        <w:rPr>
          <w:sz w:val="24"/>
          <w:szCs w:val="24"/>
        </w:rPr>
        <w:t xml:space="preserve"> This data has been plotted as a pie chart in the </w:t>
      </w:r>
      <w:r>
        <w:rPr>
          <w:i/>
          <w:sz w:val="24"/>
          <w:szCs w:val="24"/>
        </w:rPr>
        <w:t>F</w:t>
      </w:r>
      <w:r w:rsidRPr="00360EC5">
        <w:rPr>
          <w:i/>
          <w:sz w:val="24"/>
          <w:szCs w:val="24"/>
        </w:rPr>
        <w:t>igure 9</w:t>
      </w:r>
      <w:r>
        <w:rPr>
          <w:sz w:val="24"/>
          <w:szCs w:val="24"/>
        </w:rPr>
        <w:t>.</w:t>
      </w:r>
    </w:p>
    <w:p w:rsidR="003F6401" w:rsidRPr="003F6401" w:rsidRDefault="003F6401">
      <w:pPr>
        <w:rPr>
          <w:i/>
          <w:sz w:val="24"/>
          <w:szCs w:val="24"/>
        </w:rPr>
      </w:pPr>
      <w:r>
        <w:rPr>
          <w:i/>
          <w:sz w:val="24"/>
          <w:szCs w:val="24"/>
        </w:rPr>
        <w:t>Figure 9</w:t>
      </w:r>
      <w:r w:rsidRPr="00C35E76">
        <w:rPr>
          <w:i/>
          <w:sz w:val="24"/>
          <w:szCs w:val="24"/>
        </w:rPr>
        <w:t xml:space="preserve">: </w:t>
      </w:r>
      <w:r>
        <w:rPr>
          <w:i/>
          <w:sz w:val="24"/>
          <w:szCs w:val="24"/>
        </w:rPr>
        <w:t>Chart represents the data obtained for Alternate Media Visits.</w:t>
      </w:r>
    </w:p>
    <w:p w:rsidR="009B0F35" w:rsidRDefault="00F31739">
      <w:r>
        <w:rPr>
          <w:noProof/>
        </w:rPr>
        <w:drawing>
          <wp:inline distT="0" distB="0" distL="0" distR="0" wp14:anchorId="108E66EB" wp14:editId="55E3008C">
            <wp:extent cx="5781675" cy="2933700"/>
            <wp:effectExtent l="0" t="0" r="9525" b="0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AC3BF6" w:rsidRDefault="00AC3BF6"/>
    <w:p w:rsidR="00AC3BF6" w:rsidRPr="00EA37BE" w:rsidRDefault="00AC3BF6" w:rsidP="00AC3BF6">
      <w:pPr>
        <w:jc w:val="center"/>
        <w:rPr>
          <w:b/>
          <w:sz w:val="24"/>
          <w:szCs w:val="24"/>
        </w:rPr>
      </w:pPr>
      <w:r w:rsidRPr="006C2100">
        <w:rPr>
          <w:b/>
          <w:sz w:val="28"/>
          <w:szCs w:val="28"/>
        </w:rPr>
        <w:t>Other Reasons</w:t>
      </w:r>
      <w:r>
        <w:rPr>
          <w:b/>
          <w:sz w:val="24"/>
          <w:szCs w:val="24"/>
        </w:rPr>
        <w:t xml:space="preserve"> </w:t>
      </w:r>
    </w:p>
    <w:p w:rsidR="00AC3BF6" w:rsidRDefault="00A74017" w:rsidP="00AC3BF6">
      <w:pPr>
        <w:jc w:val="both"/>
        <w:rPr>
          <w:noProof/>
        </w:rPr>
      </w:pPr>
      <w:r w:rsidRPr="00F81A94">
        <w:rPr>
          <w:sz w:val="24"/>
          <w:szCs w:val="24"/>
        </w:rPr>
        <w:t xml:space="preserve">The survey provided many </w:t>
      </w:r>
      <w:r>
        <w:rPr>
          <w:sz w:val="24"/>
          <w:szCs w:val="24"/>
        </w:rPr>
        <w:t>choices for visit reasons, however, if the option is</w:t>
      </w:r>
      <w:r w:rsidRPr="00F81A94">
        <w:rPr>
          <w:sz w:val="24"/>
          <w:szCs w:val="24"/>
        </w:rPr>
        <w:t xml:space="preserve"> not </w:t>
      </w:r>
      <w:r>
        <w:rPr>
          <w:sz w:val="24"/>
          <w:szCs w:val="24"/>
        </w:rPr>
        <w:t>listed,</w:t>
      </w:r>
      <w:r w:rsidRPr="00F81A94">
        <w:rPr>
          <w:sz w:val="24"/>
          <w:szCs w:val="24"/>
        </w:rPr>
        <w:t xml:space="preserve"> </w:t>
      </w:r>
      <w:r>
        <w:rPr>
          <w:sz w:val="24"/>
          <w:szCs w:val="24"/>
        </w:rPr>
        <w:t>students type in the reason for</w:t>
      </w:r>
      <w:r w:rsidRPr="00F81A94">
        <w:rPr>
          <w:sz w:val="24"/>
          <w:szCs w:val="24"/>
        </w:rPr>
        <w:t xml:space="preserve"> their visit.</w:t>
      </w:r>
      <w:r w:rsidR="006D64F8">
        <w:rPr>
          <w:sz w:val="24"/>
          <w:szCs w:val="24"/>
        </w:rPr>
        <w:t xml:space="preserve"> There were 203 students out of 1,415</w:t>
      </w:r>
      <w:r w:rsidR="00AC3BF6">
        <w:rPr>
          <w:sz w:val="24"/>
          <w:szCs w:val="24"/>
        </w:rPr>
        <w:t xml:space="preserve"> who typed “Other” as the </w:t>
      </w:r>
      <w:r w:rsidR="006D64F8">
        <w:rPr>
          <w:sz w:val="24"/>
          <w:szCs w:val="24"/>
        </w:rPr>
        <w:t>reason for their visit. Twenty three</w:t>
      </w:r>
      <w:r w:rsidR="00AC3BF6">
        <w:rPr>
          <w:sz w:val="24"/>
          <w:szCs w:val="24"/>
        </w:rPr>
        <w:t xml:space="preserve"> students typed their reason for </w:t>
      </w:r>
      <w:r w:rsidR="00907857">
        <w:rPr>
          <w:sz w:val="24"/>
          <w:szCs w:val="24"/>
        </w:rPr>
        <w:t>visit as “Questions about a</w:t>
      </w:r>
      <w:r w:rsidR="006D64F8">
        <w:rPr>
          <w:sz w:val="24"/>
          <w:szCs w:val="24"/>
        </w:rPr>
        <w:t>ccommodation,” 15</w:t>
      </w:r>
      <w:r w:rsidR="00AC3BF6">
        <w:rPr>
          <w:sz w:val="24"/>
          <w:szCs w:val="24"/>
        </w:rPr>
        <w:t xml:space="preserve"> students ty</w:t>
      </w:r>
      <w:r w:rsidR="006D64F8">
        <w:rPr>
          <w:sz w:val="24"/>
          <w:szCs w:val="24"/>
        </w:rPr>
        <w:t>ped their reason as “Forms,” 13 students typed “Notes</w:t>
      </w:r>
      <w:r w:rsidR="00AC3BF6">
        <w:rPr>
          <w:sz w:val="24"/>
          <w:szCs w:val="24"/>
        </w:rPr>
        <w:t>” as their reason of visit</w:t>
      </w:r>
      <w:r w:rsidR="006D64F8">
        <w:rPr>
          <w:sz w:val="24"/>
          <w:szCs w:val="24"/>
        </w:rPr>
        <w:t>, 12 students typed “Exam Accommodation Form,” 11 students typed “Paperwork.” The remaining 129</w:t>
      </w:r>
      <w:r w:rsidR="00AC3BF6">
        <w:rPr>
          <w:sz w:val="24"/>
          <w:szCs w:val="24"/>
        </w:rPr>
        <w:t xml:space="preserve"> students each gave a differ</w:t>
      </w:r>
      <w:r w:rsidR="006D64F8">
        <w:rPr>
          <w:sz w:val="24"/>
          <w:szCs w:val="24"/>
        </w:rPr>
        <w:t>ent rea</w:t>
      </w:r>
      <w:r w:rsidR="00907857">
        <w:rPr>
          <w:sz w:val="24"/>
          <w:szCs w:val="24"/>
        </w:rPr>
        <w:t>son, (i.e., Drop off Notetaker F</w:t>
      </w:r>
      <w:r w:rsidR="006D64F8">
        <w:rPr>
          <w:sz w:val="24"/>
          <w:szCs w:val="24"/>
        </w:rPr>
        <w:t>orm, Registration</w:t>
      </w:r>
      <w:r w:rsidR="00AC3BF6">
        <w:rPr>
          <w:sz w:val="24"/>
          <w:szCs w:val="24"/>
        </w:rPr>
        <w:t>,</w:t>
      </w:r>
      <w:r w:rsidR="006D64F8">
        <w:rPr>
          <w:sz w:val="24"/>
          <w:szCs w:val="24"/>
        </w:rPr>
        <w:t xml:space="preserve"> Counseling</w:t>
      </w:r>
      <w:r w:rsidR="00AC3BF6">
        <w:rPr>
          <w:sz w:val="24"/>
          <w:szCs w:val="24"/>
        </w:rPr>
        <w:t xml:space="preserve">, etc.). These reasons have been plotted on a line graph in </w:t>
      </w:r>
      <w:r w:rsidR="00AC3BF6" w:rsidRPr="00412AAA">
        <w:rPr>
          <w:i/>
          <w:sz w:val="24"/>
          <w:szCs w:val="24"/>
        </w:rPr>
        <w:t>Figure 10</w:t>
      </w:r>
      <w:r w:rsidR="00AC3BF6">
        <w:rPr>
          <w:sz w:val="24"/>
          <w:szCs w:val="24"/>
        </w:rPr>
        <w:t xml:space="preserve"> on the following page.</w:t>
      </w:r>
      <w:r w:rsidR="00AC3BF6" w:rsidRPr="00863BC5">
        <w:rPr>
          <w:noProof/>
        </w:rPr>
        <w:t xml:space="preserve"> </w:t>
      </w:r>
    </w:p>
    <w:p w:rsidR="00AC3BF6" w:rsidRDefault="00AC3BF6" w:rsidP="00AC3BF6">
      <w:pPr>
        <w:rPr>
          <w:noProof/>
        </w:rPr>
      </w:pPr>
    </w:p>
    <w:p w:rsidR="00AC3BF6" w:rsidRDefault="00AC3BF6" w:rsidP="00AC3BF6">
      <w:pPr>
        <w:rPr>
          <w:i/>
          <w:noProof/>
          <w:sz w:val="24"/>
          <w:szCs w:val="24"/>
        </w:rPr>
      </w:pPr>
    </w:p>
    <w:p w:rsidR="00AC3BF6" w:rsidRDefault="00AC3BF6" w:rsidP="00AC3BF6">
      <w:pPr>
        <w:rPr>
          <w:i/>
          <w:noProof/>
          <w:sz w:val="24"/>
          <w:szCs w:val="24"/>
        </w:rPr>
      </w:pPr>
    </w:p>
    <w:p w:rsidR="00AC3BF6" w:rsidRDefault="00AC3BF6" w:rsidP="00AC3BF6">
      <w:pPr>
        <w:rPr>
          <w:i/>
          <w:noProof/>
          <w:sz w:val="24"/>
          <w:szCs w:val="24"/>
        </w:rPr>
      </w:pPr>
    </w:p>
    <w:p w:rsidR="00770E9C" w:rsidRDefault="00770E9C">
      <w:pPr>
        <w:rPr>
          <w:i/>
          <w:noProof/>
          <w:sz w:val="24"/>
          <w:szCs w:val="24"/>
        </w:rPr>
      </w:pPr>
    </w:p>
    <w:p w:rsidR="00770E9C" w:rsidRDefault="00770E9C">
      <w:pPr>
        <w:rPr>
          <w:i/>
          <w:noProof/>
          <w:sz w:val="24"/>
          <w:szCs w:val="24"/>
        </w:rPr>
      </w:pPr>
    </w:p>
    <w:p w:rsidR="00AC3BF6" w:rsidRDefault="00AC3BF6">
      <w:pPr>
        <w:rPr>
          <w:noProof/>
        </w:rPr>
      </w:pPr>
      <w:r w:rsidRPr="00863BC5">
        <w:rPr>
          <w:i/>
          <w:noProof/>
          <w:sz w:val="24"/>
          <w:szCs w:val="24"/>
        </w:rPr>
        <w:t>Figure 10</w:t>
      </w:r>
      <w:r>
        <w:rPr>
          <w:i/>
          <w:noProof/>
          <w:sz w:val="24"/>
          <w:szCs w:val="24"/>
        </w:rPr>
        <w:t>: Graph represents the reasons which students entered in the “Other” option</w:t>
      </w:r>
    </w:p>
    <w:p w:rsidR="00836FDC" w:rsidRPr="00836FDC" w:rsidRDefault="00160E0A" w:rsidP="00836FDC">
      <w:r>
        <w:rPr>
          <w:noProof/>
        </w:rPr>
        <w:drawing>
          <wp:inline distT="0" distB="0" distL="0" distR="0" wp14:anchorId="4BFCADE9" wp14:editId="5BC2634D">
            <wp:extent cx="6442019" cy="7772400"/>
            <wp:effectExtent l="0" t="0" r="16510" b="0"/>
            <wp:docPr id="10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A74017" w:rsidRDefault="00A74017" w:rsidP="00A74017">
      <w:pPr>
        <w:jc w:val="center"/>
      </w:pPr>
      <w:r w:rsidRPr="005F57BC">
        <w:rPr>
          <w:b/>
          <w:sz w:val="28"/>
          <w:szCs w:val="28"/>
        </w:rPr>
        <w:lastRenderedPageBreak/>
        <w:t>Summary</w:t>
      </w:r>
    </w:p>
    <w:p w:rsidR="00A74017" w:rsidRDefault="00A74017" w:rsidP="00A74017">
      <w:pPr>
        <w:jc w:val="both"/>
        <w:rPr>
          <w:sz w:val="24"/>
          <w:szCs w:val="24"/>
        </w:rPr>
      </w:pPr>
      <w:r w:rsidRPr="005F57BC">
        <w:rPr>
          <w:sz w:val="24"/>
          <w:szCs w:val="24"/>
        </w:rPr>
        <w:t>The SSD Qualtrics survey has been incredibly useful in gathering stude</w:t>
      </w:r>
      <w:r>
        <w:rPr>
          <w:sz w:val="24"/>
          <w:szCs w:val="24"/>
        </w:rPr>
        <w:t xml:space="preserve">nt sign-in data across the </w:t>
      </w:r>
      <w:r w:rsidRPr="005F57BC">
        <w:rPr>
          <w:sz w:val="24"/>
          <w:szCs w:val="24"/>
        </w:rPr>
        <w:t xml:space="preserve">different service fields that are offered by the office. We have accumulated </w:t>
      </w:r>
      <w:r w:rsidR="00172FDE">
        <w:rPr>
          <w:sz w:val="24"/>
          <w:szCs w:val="24"/>
        </w:rPr>
        <w:t>5,553</w:t>
      </w:r>
      <w:r>
        <w:rPr>
          <w:sz w:val="24"/>
          <w:szCs w:val="24"/>
        </w:rPr>
        <w:t xml:space="preserve"> responses in</w:t>
      </w:r>
      <w:r w:rsidR="00197302">
        <w:rPr>
          <w:sz w:val="24"/>
          <w:szCs w:val="24"/>
        </w:rPr>
        <w:t xml:space="preserve"> the span of four</w:t>
      </w:r>
      <w:r>
        <w:rPr>
          <w:sz w:val="24"/>
          <w:szCs w:val="24"/>
        </w:rPr>
        <w:t>teen months – 1,</w:t>
      </w:r>
      <w:r w:rsidR="00197302">
        <w:rPr>
          <w:sz w:val="24"/>
          <w:szCs w:val="24"/>
        </w:rPr>
        <w:t>415</w:t>
      </w:r>
      <w:r>
        <w:rPr>
          <w:sz w:val="24"/>
          <w:szCs w:val="24"/>
        </w:rPr>
        <w:t xml:space="preserve"> in the </w:t>
      </w:r>
      <w:r w:rsidR="00197302">
        <w:rPr>
          <w:sz w:val="24"/>
          <w:szCs w:val="24"/>
        </w:rPr>
        <w:t>fall</w:t>
      </w:r>
      <w:r w:rsidRPr="005F57BC">
        <w:rPr>
          <w:sz w:val="24"/>
          <w:szCs w:val="24"/>
        </w:rPr>
        <w:t xml:space="preserve"> quarter</w:t>
      </w:r>
      <w:r w:rsidR="00197302">
        <w:rPr>
          <w:sz w:val="24"/>
          <w:szCs w:val="24"/>
        </w:rPr>
        <w:t xml:space="preserve"> 2018</w:t>
      </w:r>
      <w:r w:rsidRPr="005F57BC">
        <w:rPr>
          <w:sz w:val="24"/>
          <w:szCs w:val="24"/>
        </w:rPr>
        <w:t xml:space="preserve">. </w:t>
      </w:r>
      <w:r w:rsidRPr="001F26BB">
        <w:rPr>
          <w:sz w:val="24"/>
          <w:szCs w:val="24"/>
        </w:rPr>
        <w:t>A comparison of responses per quarter for academic year</w:t>
      </w:r>
      <w:r w:rsidR="00197302">
        <w:rPr>
          <w:sz w:val="24"/>
          <w:szCs w:val="24"/>
        </w:rPr>
        <w:t>s 2017-18</w:t>
      </w:r>
      <w:r w:rsidRPr="001F26BB">
        <w:rPr>
          <w:sz w:val="24"/>
          <w:szCs w:val="24"/>
        </w:rPr>
        <w:t xml:space="preserve"> revealed </w:t>
      </w:r>
      <w:r>
        <w:rPr>
          <w:sz w:val="24"/>
          <w:szCs w:val="24"/>
        </w:rPr>
        <w:t>winter 2018 had the most responses (n=1,706) f</w:t>
      </w:r>
      <w:r w:rsidR="00197302">
        <w:rPr>
          <w:sz w:val="24"/>
          <w:szCs w:val="24"/>
        </w:rPr>
        <w:t>ollowed by fall 2018 (n=1,415</w:t>
      </w:r>
      <w:r w:rsidR="001F5BCF">
        <w:rPr>
          <w:sz w:val="24"/>
          <w:szCs w:val="24"/>
        </w:rPr>
        <w:t>), fall of 2017 (n=1,151</w:t>
      </w:r>
      <w:r>
        <w:rPr>
          <w:sz w:val="24"/>
          <w:szCs w:val="24"/>
        </w:rPr>
        <w:t>), spring 2018 (n=1,005) and summer 2018 (n= 276)</w:t>
      </w:r>
      <w:r w:rsidRPr="001F26BB">
        <w:rPr>
          <w:sz w:val="24"/>
          <w:szCs w:val="24"/>
        </w:rPr>
        <w:t>.</w:t>
      </w:r>
      <w:r>
        <w:rPr>
          <w:sz w:val="24"/>
          <w:szCs w:val="24"/>
        </w:rPr>
        <w:t xml:space="preserve"> In terms of students who made</w:t>
      </w:r>
      <w:r w:rsidRPr="005F57BC">
        <w:rPr>
          <w:sz w:val="24"/>
          <w:szCs w:val="24"/>
        </w:rPr>
        <w:t xml:space="preserve"> appointments in comparison to </w:t>
      </w:r>
      <w:r>
        <w:rPr>
          <w:sz w:val="24"/>
          <w:szCs w:val="24"/>
        </w:rPr>
        <w:t xml:space="preserve">those who walked </w:t>
      </w:r>
      <w:r w:rsidR="00197302">
        <w:rPr>
          <w:sz w:val="24"/>
          <w:szCs w:val="24"/>
        </w:rPr>
        <w:t>in for the fall 2018</w:t>
      </w:r>
      <w:r w:rsidRPr="005F57BC">
        <w:rPr>
          <w:sz w:val="24"/>
          <w:szCs w:val="24"/>
        </w:rPr>
        <w:t xml:space="preserve"> quarter, data rev</w:t>
      </w:r>
      <w:r w:rsidR="00B115D3">
        <w:rPr>
          <w:sz w:val="24"/>
          <w:szCs w:val="24"/>
        </w:rPr>
        <w:t>eals there were more appointment</w:t>
      </w:r>
      <w:r w:rsidRPr="005F57BC">
        <w:rPr>
          <w:sz w:val="24"/>
          <w:szCs w:val="24"/>
        </w:rPr>
        <w:t xml:space="preserve"> based visits (n=</w:t>
      </w:r>
      <w:r w:rsidR="00B115D3">
        <w:rPr>
          <w:sz w:val="24"/>
          <w:szCs w:val="24"/>
        </w:rPr>
        <w:t>782</w:t>
      </w:r>
      <w:r>
        <w:rPr>
          <w:sz w:val="24"/>
          <w:szCs w:val="24"/>
        </w:rPr>
        <w:t>), which represents</w:t>
      </w:r>
      <w:r w:rsidR="00B115D3">
        <w:rPr>
          <w:sz w:val="24"/>
          <w:szCs w:val="24"/>
        </w:rPr>
        <w:t xml:space="preserve"> 55.26</w:t>
      </w:r>
      <w:r>
        <w:rPr>
          <w:sz w:val="24"/>
          <w:szCs w:val="24"/>
        </w:rPr>
        <w:t>% of total visits th</w:t>
      </w:r>
      <w:r w:rsidR="00B115D3">
        <w:rPr>
          <w:sz w:val="24"/>
          <w:szCs w:val="24"/>
        </w:rPr>
        <w:t>an walk-in’s (n= 633</w:t>
      </w:r>
      <w:r w:rsidRPr="005F57BC">
        <w:rPr>
          <w:sz w:val="24"/>
          <w:szCs w:val="24"/>
        </w:rPr>
        <w:t>)</w:t>
      </w:r>
      <w:r>
        <w:rPr>
          <w:sz w:val="24"/>
          <w:szCs w:val="24"/>
        </w:rPr>
        <w:t xml:space="preserve"> which account for</w:t>
      </w:r>
      <w:r w:rsidR="00B115D3">
        <w:rPr>
          <w:sz w:val="24"/>
          <w:szCs w:val="24"/>
        </w:rPr>
        <w:t xml:space="preserve"> 44.74</w:t>
      </w:r>
      <w:r>
        <w:rPr>
          <w:sz w:val="24"/>
          <w:szCs w:val="24"/>
        </w:rPr>
        <w:t>%</w:t>
      </w:r>
      <w:r w:rsidRPr="005F57BC">
        <w:rPr>
          <w:sz w:val="24"/>
          <w:szCs w:val="24"/>
        </w:rPr>
        <w:t xml:space="preserve">. </w:t>
      </w:r>
    </w:p>
    <w:p w:rsidR="00A74017" w:rsidRDefault="00A74017" w:rsidP="00197302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616D35DD" wp14:editId="35B84198">
            <wp:extent cx="5962650" cy="3362325"/>
            <wp:effectExtent l="0" t="0" r="0" b="9525"/>
            <wp:docPr id="19" name="Chart 1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A74017" w:rsidRDefault="00A74017" w:rsidP="00A74017">
      <w:pPr>
        <w:jc w:val="both"/>
        <w:rPr>
          <w:sz w:val="24"/>
          <w:szCs w:val="24"/>
        </w:rPr>
      </w:pPr>
      <w:r w:rsidRPr="005F57BC">
        <w:rPr>
          <w:sz w:val="24"/>
          <w:szCs w:val="24"/>
        </w:rPr>
        <w:t>The most used services</w:t>
      </w:r>
      <w:r>
        <w:rPr>
          <w:sz w:val="24"/>
          <w:szCs w:val="24"/>
        </w:rPr>
        <w:t xml:space="preserve"> this quarter were testing</w:t>
      </w:r>
      <w:r w:rsidRPr="005F57BC">
        <w:rPr>
          <w:sz w:val="24"/>
          <w:szCs w:val="24"/>
        </w:rPr>
        <w:t xml:space="preserve"> (n= </w:t>
      </w:r>
      <w:r w:rsidR="00B115D3">
        <w:rPr>
          <w:sz w:val="24"/>
          <w:szCs w:val="24"/>
        </w:rPr>
        <w:t>621</w:t>
      </w:r>
      <w:r w:rsidRPr="005F57BC">
        <w:rPr>
          <w:sz w:val="24"/>
          <w:szCs w:val="24"/>
        </w:rPr>
        <w:t xml:space="preserve">) and </w:t>
      </w:r>
      <w:r>
        <w:rPr>
          <w:sz w:val="24"/>
          <w:szCs w:val="24"/>
        </w:rPr>
        <w:t>notetaking</w:t>
      </w:r>
      <w:r w:rsidRPr="005F57BC">
        <w:rPr>
          <w:sz w:val="24"/>
          <w:szCs w:val="24"/>
        </w:rPr>
        <w:t xml:space="preserve"> (n= </w:t>
      </w:r>
      <w:r w:rsidR="00B115D3">
        <w:rPr>
          <w:sz w:val="24"/>
          <w:szCs w:val="24"/>
        </w:rPr>
        <w:t>227</w:t>
      </w:r>
      <w:r>
        <w:rPr>
          <w:sz w:val="24"/>
          <w:szCs w:val="24"/>
        </w:rPr>
        <w:t>), follo</w:t>
      </w:r>
      <w:r w:rsidR="00B115D3">
        <w:rPr>
          <w:sz w:val="24"/>
          <w:szCs w:val="24"/>
        </w:rPr>
        <w:t>wed by mobility services (n= 147</w:t>
      </w:r>
      <w:r w:rsidR="00A17320">
        <w:rPr>
          <w:sz w:val="24"/>
          <w:szCs w:val="24"/>
        </w:rPr>
        <w:t>) which saw an</w:t>
      </w:r>
      <w:r>
        <w:rPr>
          <w:sz w:val="24"/>
          <w:szCs w:val="24"/>
        </w:rPr>
        <w:t xml:space="preserve"> increase in c</w:t>
      </w:r>
      <w:r w:rsidR="00A90E0E">
        <w:rPr>
          <w:sz w:val="24"/>
          <w:szCs w:val="24"/>
        </w:rPr>
        <w:t>omparison with</w:t>
      </w:r>
      <w:r>
        <w:rPr>
          <w:sz w:val="24"/>
          <w:szCs w:val="24"/>
        </w:rPr>
        <w:t xml:space="preserve"> </w:t>
      </w:r>
      <w:r w:rsidR="00A17320">
        <w:rPr>
          <w:sz w:val="24"/>
          <w:szCs w:val="24"/>
        </w:rPr>
        <w:t>fall 2017 (n=117)</w:t>
      </w:r>
      <w:r w:rsidRPr="005F57BC">
        <w:rPr>
          <w:sz w:val="24"/>
          <w:szCs w:val="24"/>
        </w:rPr>
        <w:t xml:space="preserve">. </w:t>
      </w:r>
      <w:r w:rsidR="00B115D3">
        <w:rPr>
          <w:sz w:val="24"/>
          <w:szCs w:val="24"/>
        </w:rPr>
        <w:t>Six</w:t>
      </w:r>
      <w:r>
        <w:rPr>
          <w:sz w:val="24"/>
          <w:szCs w:val="24"/>
        </w:rPr>
        <w:t xml:space="preserve"> hundred and twenty-</w:t>
      </w:r>
      <w:r w:rsidR="00B115D3">
        <w:rPr>
          <w:sz w:val="24"/>
          <w:szCs w:val="24"/>
        </w:rPr>
        <w:t>one</w:t>
      </w:r>
      <w:r>
        <w:rPr>
          <w:sz w:val="24"/>
          <w:szCs w:val="24"/>
        </w:rPr>
        <w:t xml:space="preserve"> students selected “Take exam,” which</w:t>
      </w:r>
      <w:r w:rsidR="00B115D3">
        <w:rPr>
          <w:sz w:val="24"/>
          <w:szCs w:val="24"/>
        </w:rPr>
        <w:t xml:space="preserve"> constitutes 43.88</w:t>
      </w:r>
      <w:r>
        <w:rPr>
          <w:sz w:val="24"/>
          <w:szCs w:val="24"/>
        </w:rPr>
        <w:t xml:space="preserve">% of total student visits for the </w:t>
      </w:r>
      <w:r w:rsidR="00B115D3">
        <w:rPr>
          <w:sz w:val="24"/>
          <w:szCs w:val="24"/>
        </w:rPr>
        <w:t>fall</w:t>
      </w:r>
      <w:r>
        <w:rPr>
          <w:sz w:val="24"/>
          <w:szCs w:val="24"/>
        </w:rPr>
        <w:t xml:space="preserve"> 20</w:t>
      </w:r>
      <w:r w:rsidR="00B115D3">
        <w:rPr>
          <w:sz w:val="24"/>
          <w:szCs w:val="24"/>
        </w:rPr>
        <w:t>18</w:t>
      </w:r>
      <w:r>
        <w:rPr>
          <w:sz w:val="24"/>
          <w:szCs w:val="24"/>
        </w:rPr>
        <w:t xml:space="preserve"> quarter</w:t>
      </w:r>
      <w:r w:rsidRPr="005F57BC">
        <w:rPr>
          <w:sz w:val="24"/>
          <w:szCs w:val="24"/>
        </w:rPr>
        <w:t xml:space="preserve">. </w:t>
      </w:r>
      <w:r w:rsidR="00B115D3">
        <w:rPr>
          <w:sz w:val="24"/>
          <w:szCs w:val="24"/>
        </w:rPr>
        <w:t xml:space="preserve">One hundred and forty two </w:t>
      </w:r>
      <w:r>
        <w:rPr>
          <w:sz w:val="24"/>
          <w:szCs w:val="24"/>
        </w:rPr>
        <w:t xml:space="preserve">students selected “Counseling,” </w:t>
      </w:r>
      <w:r w:rsidR="00B115D3">
        <w:rPr>
          <w:sz w:val="24"/>
          <w:szCs w:val="24"/>
        </w:rPr>
        <w:t>64</w:t>
      </w:r>
      <w:r>
        <w:rPr>
          <w:sz w:val="24"/>
          <w:szCs w:val="24"/>
        </w:rPr>
        <w:t xml:space="preserve"> students selected Dr. Ben Toubak </w:t>
      </w:r>
      <w:r w:rsidR="00B115D3">
        <w:rPr>
          <w:sz w:val="24"/>
          <w:szCs w:val="24"/>
        </w:rPr>
        <w:t>and 22</w:t>
      </w:r>
      <w:r>
        <w:rPr>
          <w:sz w:val="24"/>
          <w:szCs w:val="24"/>
        </w:rPr>
        <w:t xml:space="preserve"> students selected Karmela Yahyakashani as their counselor during the quarter</w:t>
      </w:r>
      <w:r w:rsidR="00B115D3">
        <w:rPr>
          <w:sz w:val="24"/>
          <w:szCs w:val="24"/>
        </w:rPr>
        <w:t xml:space="preserve"> constituting 60.56</w:t>
      </w:r>
      <w:r>
        <w:rPr>
          <w:sz w:val="24"/>
          <w:szCs w:val="24"/>
        </w:rPr>
        <w:t xml:space="preserve">% of the category. </w:t>
      </w:r>
      <w:r w:rsidRPr="005F57BC">
        <w:rPr>
          <w:sz w:val="24"/>
          <w:szCs w:val="24"/>
        </w:rPr>
        <w:t xml:space="preserve">The most utilized service for </w:t>
      </w:r>
      <w:r>
        <w:rPr>
          <w:sz w:val="24"/>
          <w:szCs w:val="24"/>
        </w:rPr>
        <w:t>Alternate Media was</w:t>
      </w:r>
      <w:r w:rsidR="007D64B8">
        <w:rPr>
          <w:sz w:val="24"/>
          <w:szCs w:val="24"/>
        </w:rPr>
        <w:t xml:space="preserve"> “Alternate Media Intake</w:t>
      </w:r>
      <w:r>
        <w:rPr>
          <w:sz w:val="24"/>
          <w:szCs w:val="24"/>
        </w:rPr>
        <w:t>,” and “Other” which together constituted</w:t>
      </w:r>
      <w:r w:rsidRPr="005F57BC">
        <w:rPr>
          <w:sz w:val="24"/>
          <w:szCs w:val="24"/>
        </w:rPr>
        <w:t xml:space="preserve"> </w:t>
      </w:r>
      <w:r w:rsidR="007D64B8">
        <w:rPr>
          <w:sz w:val="24"/>
          <w:szCs w:val="24"/>
        </w:rPr>
        <w:t>87.09</w:t>
      </w:r>
      <w:r>
        <w:rPr>
          <w:sz w:val="24"/>
          <w:szCs w:val="24"/>
        </w:rPr>
        <w:t>% in that category,</w:t>
      </w:r>
      <w:r w:rsidR="00604088">
        <w:rPr>
          <w:sz w:val="24"/>
          <w:szCs w:val="24"/>
        </w:rPr>
        <w:t xml:space="preserve"> for Notetaking “Copy Notes” was most utilized service (n</w:t>
      </w:r>
      <w:r w:rsidR="00337092">
        <w:rPr>
          <w:sz w:val="24"/>
          <w:szCs w:val="24"/>
        </w:rPr>
        <w:t>=144</w:t>
      </w:r>
      <w:r w:rsidR="00604088">
        <w:rPr>
          <w:sz w:val="24"/>
          <w:szCs w:val="24"/>
        </w:rPr>
        <w:t>)</w:t>
      </w:r>
      <w:r w:rsidR="00337092">
        <w:rPr>
          <w:sz w:val="24"/>
          <w:szCs w:val="24"/>
        </w:rPr>
        <w:t xml:space="preserve"> which constitutes 63.43% responses in that category,</w:t>
      </w:r>
      <w:r>
        <w:rPr>
          <w:sz w:val="24"/>
          <w:szCs w:val="24"/>
        </w:rPr>
        <w:t xml:space="preserve"> and for mobility services</w:t>
      </w:r>
      <w:r w:rsidRPr="005F57B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 w:rsidRPr="005F57BC">
        <w:rPr>
          <w:sz w:val="24"/>
          <w:szCs w:val="24"/>
        </w:rPr>
        <w:t>majority of stu</w:t>
      </w:r>
      <w:r>
        <w:rPr>
          <w:sz w:val="24"/>
          <w:szCs w:val="24"/>
        </w:rPr>
        <w:t>dents had “Unscheduled Rides” (n</w:t>
      </w:r>
      <w:r w:rsidR="007D64B8">
        <w:rPr>
          <w:sz w:val="24"/>
          <w:szCs w:val="24"/>
        </w:rPr>
        <w:t>= 89</w:t>
      </w:r>
      <w:r w:rsidRPr="005F57BC">
        <w:rPr>
          <w:sz w:val="24"/>
          <w:szCs w:val="24"/>
        </w:rPr>
        <w:t>). Smartpen services had the highest amount of r</w:t>
      </w:r>
      <w:r>
        <w:rPr>
          <w:sz w:val="24"/>
          <w:szCs w:val="24"/>
        </w:rPr>
        <w:t xml:space="preserve">esponses under </w:t>
      </w:r>
      <w:r w:rsidR="007D64B8">
        <w:rPr>
          <w:sz w:val="24"/>
          <w:szCs w:val="24"/>
        </w:rPr>
        <w:t>“</w:t>
      </w:r>
      <w:r>
        <w:rPr>
          <w:sz w:val="24"/>
          <w:szCs w:val="24"/>
        </w:rPr>
        <w:t>Checkout Smartpen”</w:t>
      </w:r>
      <w:r w:rsidR="00604088">
        <w:rPr>
          <w:sz w:val="24"/>
          <w:szCs w:val="24"/>
        </w:rPr>
        <w:t xml:space="preserve"> with 22.72% of responses (n=10</w:t>
      </w:r>
      <w:r w:rsidRPr="005F57BC">
        <w:rPr>
          <w:sz w:val="24"/>
          <w:szCs w:val="24"/>
        </w:rPr>
        <w:t>). With this data</w:t>
      </w:r>
      <w:r>
        <w:rPr>
          <w:sz w:val="24"/>
          <w:szCs w:val="24"/>
        </w:rPr>
        <w:t>,</w:t>
      </w:r>
      <w:r w:rsidRPr="005F57BC">
        <w:rPr>
          <w:sz w:val="24"/>
          <w:szCs w:val="24"/>
        </w:rPr>
        <w:t xml:space="preserve"> we will be able to better understand what services students are utilizing the most and least, and how we can better assist students given the information collected over time. </w:t>
      </w:r>
    </w:p>
    <w:p w:rsidR="00A74017" w:rsidRDefault="00A74017" w:rsidP="00A74017">
      <w:pPr>
        <w:jc w:val="center"/>
        <w:rPr>
          <w:sz w:val="24"/>
          <w:szCs w:val="24"/>
        </w:rPr>
      </w:pPr>
      <w:r w:rsidRPr="00B71582">
        <w:rPr>
          <w:b/>
          <w:sz w:val="28"/>
          <w:szCs w:val="28"/>
        </w:rPr>
        <w:lastRenderedPageBreak/>
        <w:t>Challenges</w:t>
      </w:r>
    </w:p>
    <w:p w:rsidR="00A74017" w:rsidRDefault="00A74017" w:rsidP="00A74017">
      <w:pPr>
        <w:jc w:val="both"/>
        <w:rPr>
          <w:sz w:val="24"/>
          <w:szCs w:val="24"/>
        </w:rPr>
      </w:pPr>
      <w:r w:rsidRPr="005F57BC">
        <w:rPr>
          <w:sz w:val="24"/>
          <w:szCs w:val="24"/>
        </w:rPr>
        <w:t xml:space="preserve">There were several notable challenges for the </w:t>
      </w:r>
      <w:r w:rsidR="00A90E0E">
        <w:rPr>
          <w:sz w:val="24"/>
          <w:szCs w:val="24"/>
        </w:rPr>
        <w:t>fall</w:t>
      </w:r>
      <w:r w:rsidRPr="005F57BC">
        <w:rPr>
          <w:sz w:val="24"/>
          <w:szCs w:val="24"/>
        </w:rPr>
        <w:t xml:space="preserve"> </w:t>
      </w:r>
      <w:r w:rsidR="00A90E0E">
        <w:rPr>
          <w:sz w:val="24"/>
          <w:szCs w:val="24"/>
        </w:rPr>
        <w:t xml:space="preserve">2018 </w:t>
      </w:r>
      <w:r w:rsidRPr="005F57BC">
        <w:rPr>
          <w:sz w:val="24"/>
          <w:szCs w:val="24"/>
        </w:rPr>
        <w:t>q</w:t>
      </w:r>
      <w:r>
        <w:rPr>
          <w:sz w:val="24"/>
          <w:szCs w:val="24"/>
        </w:rPr>
        <w:t>uarter with our SSD sign-in process</w:t>
      </w:r>
      <w:r w:rsidRPr="005F57BC">
        <w:rPr>
          <w:sz w:val="24"/>
          <w:szCs w:val="24"/>
        </w:rPr>
        <w:t xml:space="preserve"> including: </w:t>
      </w:r>
    </w:p>
    <w:p w:rsidR="00A74017" w:rsidRDefault="00A74017" w:rsidP="00A7401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 w:rsidRPr="005F57BC">
        <w:rPr>
          <w:sz w:val="24"/>
          <w:szCs w:val="24"/>
        </w:rPr>
        <w:t xml:space="preserve">Students continue to display reluctance to </w:t>
      </w:r>
      <w:r>
        <w:rPr>
          <w:sz w:val="24"/>
          <w:szCs w:val="24"/>
        </w:rPr>
        <w:t>sign-in.</w:t>
      </w:r>
    </w:p>
    <w:p w:rsidR="00A74017" w:rsidRDefault="00A74017" w:rsidP="00A74017">
      <w:pPr>
        <w:jc w:val="both"/>
        <w:rPr>
          <w:sz w:val="24"/>
          <w:szCs w:val="24"/>
        </w:rPr>
      </w:pPr>
      <w:r w:rsidRPr="005F57BC">
        <w:rPr>
          <w:sz w:val="24"/>
          <w:szCs w:val="24"/>
        </w:rPr>
        <w:t xml:space="preserve">2. </w:t>
      </w:r>
      <w:r>
        <w:rPr>
          <w:sz w:val="24"/>
          <w:szCs w:val="24"/>
        </w:rPr>
        <w:t>Lack of consistent front office support has resulted in s</w:t>
      </w:r>
      <w:r w:rsidRPr="005F57BC">
        <w:rPr>
          <w:sz w:val="24"/>
          <w:szCs w:val="24"/>
        </w:rPr>
        <w:t>taff</w:t>
      </w:r>
      <w:r>
        <w:rPr>
          <w:sz w:val="24"/>
          <w:szCs w:val="24"/>
        </w:rPr>
        <w:t xml:space="preserve"> and student assistants being inconsistent</w:t>
      </w:r>
      <w:r w:rsidRPr="005F57BC">
        <w:rPr>
          <w:sz w:val="24"/>
          <w:szCs w:val="24"/>
        </w:rPr>
        <w:t xml:space="preserve"> with ensuring that students </w:t>
      </w:r>
      <w:r>
        <w:rPr>
          <w:sz w:val="24"/>
          <w:szCs w:val="24"/>
        </w:rPr>
        <w:t>are signing in before being addressed. This has impacted the student sign-in data</w:t>
      </w:r>
      <w:r w:rsidRPr="005F57BC">
        <w:rPr>
          <w:sz w:val="24"/>
          <w:szCs w:val="24"/>
        </w:rPr>
        <w:t>.</w:t>
      </w:r>
    </w:p>
    <w:p w:rsidR="00A74017" w:rsidRDefault="00A74017" w:rsidP="00A74017">
      <w:pPr>
        <w:jc w:val="both"/>
        <w:rPr>
          <w:sz w:val="24"/>
          <w:szCs w:val="24"/>
        </w:rPr>
      </w:pPr>
      <w:r w:rsidRPr="005F57BC">
        <w:rPr>
          <w:sz w:val="24"/>
          <w:szCs w:val="24"/>
        </w:rPr>
        <w:t xml:space="preserve">3. There is currently only one device in the office to sign-in, and although the process is short, the lobby in the SSD is small and there have been lines to sign-in during peak hours. </w:t>
      </w:r>
    </w:p>
    <w:p w:rsidR="00A74017" w:rsidRDefault="00A74017" w:rsidP="00A74017">
      <w:pPr>
        <w:jc w:val="both"/>
        <w:rPr>
          <w:sz w:val="24"/>
          <w:szCs w:val="24"/>
        </w:rPr>
      </w:pPr>
      <w:r>
        <w:rPr>
          <w:sz w:val="24"/>
          <w:szCs w:val="24"/>
        </w:rPr>
        <w:t>4. There was an increase in the number of students confused a</w:t>
      </w:r>
      <w:r w:rsidR="008C183D">
        <w:rPr>
          <w:sz w:val="24"/>
          <w:szCs w:val="24"/>
        </w:rPr>
        <w:t>bout</w:t>
      </w:r>
      <w:r>
        <w:rPr>
          <w:sz w:val="24"/>
          <w:szCs w:val="24"/>
        </w:rPr>
        <w:t xml:space="preserve"> their </w:t>
      </w:r>
      <w:r w:rsidR="00A90E0E">
        <w:rPr>
          <w:sz w:val="24"/>
          <w:szCs w:val="24"/>
        </w:rPr>
        <w:t xml:space="preserve">assigned </w:t>
      </w:r>
      <w:r w:rsidR="008C183D">
        <w:rPr>
          <w:sz w:val="24"/>
          <w:szCs w:val="24"/>
        </w:rPr>
        <w:t>counselor</w:t>
      </w:r>
      <w:bookmarkStart w:id="0" w:name="_GoBack"/>
      <w:bookmarkEnd w:id="0"/>
      <w:r>
        <w:rPr>
          <w:sz w:val="24"/>
          <w:szCs w:val="24"/>
        </w:rPr>
        <w:t>. This is attributed to recent changes in counseling staff and will</w:t>
      </w:r>
      <w:r w:rsidR="00604088">
        <w:rPr>
          <w:sz w:val="24"/>
          <w:szCs w:val="24"/>
        </w:rPr>
        <w:t xml:space="preserve"> be monitored closely in winter</w:t>
      </w:r>
      <w:r>
        <w:rPr>
          <w:sz w:val="24"/>
          <w:szCs w:val="24"/>
        </w:rPr>
        <w:t xml:space="preserve"> quarter 2019. </w:t>
      </w:r>
    </w:p>
    <w:p w:rsidR="00A74017" w:rsidRDefault="00A74017" w:rsidP="00A74017">
      <w:pPr>
        <w:jc w:val="center"/>
        <w:rPr>
          <w:sz w:val="24"/>
          <w:szCs w:val="24"/>
        </w:rPr>
      </w:pPr>
      <w:r>
        <w:rPr>
          <w:b/>
          <w:sz w:val="28"/>
          <w:szCs w:val="28"/>
        </w:rPr>
        <w:t>Accomplishments and</w:t>
      </w:r>
      <w:r w:rsidRPr="00B71582">
        <w:rPr>
          <w:b/>
          <w:sz w:val="28"/>
          <w:szCs w:val="28"/>
        </w:rPr>
        <w:t xml:space="preserve"> Revisions</w:t>
      </w:r>
    </w:p>
    <w:p w:rsidR="00A74017" w:rsidRPr="009D51A9" w:rsidRDefault="00A74017" w:rsidP="00A74017">
      <w:pPr>
        <w:jc w:val="both"/>
        <w:rPr>
          <w:b/>
          <w:sz w:val="24"/>
          <w:szCs w:val="24"/>
        </w:rPr>
      </w:pPr>
      <w:r w:rsidRPr="005F57BC">
        <w:rPr>
          <w:sz w:val="24"/>
          <w:szCs w:val="24"/>
        </w:rPr>
        <w:t>As the SSD office continues</w:t>
      </w:r>
      <w:r>
        <w:rPr>
          <w:sz w:val="24"/>
          <w:szCs w:val="24"/>
        </w:rPr>
        <w:t xml:space="preserve"> to collect student data, we will</w:t>
      </w:r>
      <w:r w:rsidRPr="005F57BC">
        <w:rPr>
          <w:sz w:val="24"/>
          <w:szCs w:val="24"/>
        </w:rPr>
        <w:t xml:space="preserve"> make more informed decisions about services the office provides, and learn more about what works with our sign-in proc</w:t>
      </w:r>
      <w:r>
        <w:rPr>
          <w:sz w:val="24"/>
          <w:szCs w:val="24"/>
        </w:rPr>
        <w:t>ess as well as what does not</w:t>
      </w:r>
      <w:r w:rsidRPr="005F57BC">
        <w:rPr>
          <w:sz w:val="24"/>
          <w:szCs w:val="24"/>
        </w:rPr>
        <w:t>.</w:t>
      </w:r>
    </w:p>
    <w:p w:rsidR="00A74017" w:rsidRDefault="00A74017"/>
    <w:sectPr w:rsidR="00A74017" w:rsidSect="00770E9C">
      <w:footerReference w:type="default" r:id="rId19"/>
      <w:pgSz w:w="12240" w:h="15840"/>
      <w:pgMar w:top="1296" w:right="1296" w:bottom="1296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07FA" w:rsidRDefault="005807FA" w:rsidP="00E7219E">
      <w:pPr>
        <w:spacing w:after="0" w:line="240" w:lineRule="auto"/>
      </w:pPr>
      <w:r>
        <w:separator/>
      </w:r>
    </w:p>
  </w:endnote>
  <w:endnote w:type="continuationSeparator" w:id="0">
    <w:p w:rsidR="005807FA" w:rsidRDefault="005807FA" w:rsidP="00E721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24283044"/>
      <w:docPartObj>
        <w:docPartGallery w:val="Page Numbers (Bottom of Page)"/>
        <w:docPartUnique/>
      </w:docPartObj>
    </w:sdtPr>
    <w:sdtEndPr/>
    <w:sdtContent>
      <w:p w:rsidR="00720FDC" w:rsidRDefault="00720FDC">
        <w:pPr>
          <w:pStyle w:val="Foot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11" name="Group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12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20FDC" w:rsidRDefault="00720FDC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8C183D" w:rsidRPr="008C183D"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1</w:t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13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14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oup 11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eZW8EA&#10;AADbAAAADwAAAGRycy9kb3ducmV2LnhtbERPTYvCMBC9C/sfwizsTVM9iHaNIrKCICzWevA424xt&#10;sJl0m6j13xtB8DaP9zmzRWdrcaXWG8cKhoMEBHHhtOFSwSFf9ycgfEDWWDsmBXfysJh/9GaYanfj&#10;jK77UIoYwj5FBVUITSqlLyqy6AeuIY7cybUWQ4RtKXWLtxhuazlKkrG0aDg2VNjQqqLivL9YBcsj&#10;Zz/m//dvl50yk+fThLfjs1Jfn93yG0SgLrzFL/dGx/kjeP4SD5Dz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qnmVvBAAAA2wAAAA8AAAAAAAAAAAAAAAAAmAIAAGRycy9kb3du&#10;cmV2LnhtbFBLBQYAAAAABAAEAPUAAACGAwAAAAA=&#10;" filled="f" stroked="f">
                    <v:textbox inset="0,0,0,0">
                      <w:txbxContent>
                        <w:p w:rsidR="00720FDC" w:rsidRDefault="00720FDC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8C183D" w:rsidRPr="008C183D">
                            <w:rPr>
                              <w:noProof/>
                              <w:color w:val="8C8C8C" w:themeColor="background1" w:themeShade="8C"/>
                            </w:rPr>
                            <w:t>1</w:t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vzg4R8EAAADbAAAADwAA&#10;AAAAAAAAAAAAAACqAgAAZHJzL2Rvd25yZXYueG1sUEsFBgAAAAAEAAQA+gAAAJgD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A/RJ8EAAADbAAAADwAAAGRycy9kb3ducmV2LnhtbERPS4vCMBC+C/sfwizsRdbURWWpRhFB&#10;uhcPvsDj2IxNsZmUJmrXX28Ewdt8fM+ZzFpbiSs1vnSsoN9LQBDnTpdcKNhtl9+/IHxA1lg5JgX/&#10;5GE2/ehMMNXuxmu6bkIhYgj7FBWYEOpUSp8bsuh7riaO3Mk1FkOETSF1g7cYbiv5kyQjabHk2GCw&#10;poWh/Ly5WAVdn8h9PjyYrJutjne9593cZkp9fbbzMYhAbXiLX+4/HecP4PlLPEBO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4D9EnwQAAANsAAAAPAAAAAAAAAAAAAAAA&#10;AKECAABkcnMvZG93bnJldi54bWxQSwUGAAAAAAQABAD5AAAAjwMAAAAA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J/lw8IAAADbAAAADwAAAGRycy9kb3ducmV2LnhtbERPS4vCMBC+C/sfwizsRTRVUKQ2Fdni&#10;siCCr4u3oZltq82kNFG7/94Igrf5+J6TLDpTixu1rrKsYDSMQBDnVldcKDgeVoMZCOeRNdaWScE/&#10;OVikH70EY23vvKPb3hcihLCLUUHpfRNL6fKSDLqhbYgD92dbgz7AtpC6xXsIN7UcR9FUGqw4NJTY&#10;0HdJ+WV/NQo2u5/j5SSv2birlv0zrrPTeZsp9fXZLecgPHX+LX65f3WYP4HnL+EAmT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J/lw8IAAADbAAAADwAAAAAAAAAAAAAA&#10;AAChAgAAZHJzL2Rvd25yZXYueG1sUEsFBgAAAAAEAAQA+QAAAJADAAAAAA==&#10;" adj="20904" strokecolor="#a5a5a5"/>
                  </v:group>
                  <w10:wrap anchorx="page" anchory="margin"/>
                </v:group>
              </w:pict>
            </mc:Fallback>
          </mc:AlternateContent>
        </w:r>
        <w:r w:rsidRPr="00655272">
          <w:t xml:space="preserve"> </w:t>
        </w:r>
        <w:sdt>
          <w:sdtPr>
            <w:id w:val="-508981931"/>
            <w:docPartObj>
              <w:docPartGallery w:val="Page Numbers (Bottom of Page)"/>
              <w:docPartUnique/>
            </w:docPartObj>
          </w:sdtPr>
          <w:sdtEndPr/>
          <w:sdtContent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 wp14:anchorId="70D23684" wp14:editId="4B824C15">
                      <wp:simplePos x="0" y="0"/>
                      <wp:positionH relativeFrom="page">
                        <wp:align>center</wp:align>
                      </wp:positionH>
                      <wp:positionV relativeFrom="bottomMargin">
                        <wp:align>center</wp:align>
                      </wp:positionV>
                      <wp:extent cx="7753350" cy="190500"/>
                      <wp:effectExtent l="0" t="0" r="19050" b="0"/>
                      <wp:wrapNone/>
                      <wp:docPr id="16" name="Group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7753350" cy="190500"/>
                                <a:chOff x="0" y="14970"/>
                                <a:chExt cx="12255" cy="300"/>
                              </a:xfrm>
                            </wpg:grpSpPr>
                            <wps:wsp>
                              <wps:cNvPr id="17" name="Text Box 2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0803" y="14982"/>
                                  <a:ext cx="659" cy="28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720FDC" w:rsidRPr="009D51A9" w:rsidRDefault="00720FDC" w:rsidP="00655272">
                                    <w:pPr>
                                      <w:jc w:val="center"/>
                                      <w:rPr>
                                        <w:color w:val="767171" w:themeColor="background2" w:themeShade="80"/>
                                      </w:rPr>
                                    </w:pPr>
                                    <w:r w:rsidRPr="009D51A9">
                                      <w:rPr>
                                        <w:color w:val="767171" w:themeColor="background2" w:themeShade="80"/>
                                      </w:rPr>
                                      <w:fldChar w:fldCharType="begin"/>
                                    </w:r>
                                    <w:r w:rsidRPr="009D51A9">
                                      <w:rPr>
                                        <w:color w:val="767171" w:themeColor="background2" w:themeShade="80"/>
                                      </w:rPr>
                                      <w:instrText xml:space="preserve"> PAGE    \* MERGEFORMAT </w:instrText>
                                    </w:r>
                                    <w:r w:rsidRPr="009D51A9">
                                      <w:rPr>
                                        <w:color w:val="767171" w:themeColor="background2" w:themeShade="80"/>
                                      </w:rPr>
                                      <w:fldChar w:fldCharType="separate"/>
                                    </w:r>
                                    <w:r w:rsidR="008C183D">
                                      <w:rPr>
                                        <w:noProof/>
                                        <w:color w:val="767171" w:themeColor="background2" w:themeShade="80"/>
                                      </w:rPr>
                                      <w:t>1</w:t>
                                    </w:r>
                                    <w:r w:rsidRPr="009D51A9">
                                      <w:rPr>
                                        <w:noProof/>
                                        <w:color w:val="767171" w:themeColor="background2" w:themeShade="80"/>
                                      </w:rPr>
                                      <w:fldChar w:fldCharType="end"/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g:grpSp>
                              <wpg:cNvPr id="18" name="Group 31"/>
                              <wpg:cNvGrpSpPr>
                                <a:grpSpLocks/>
                              </wpg:cNvGrpSpPr>
                              <wpg:grpSpPr bwMode="auto">
                                <a:xfrm flipH="1">
                                  <a:off x="0" y="14970"/>
                                  <a:ext cx="12255" cy="230"/>
                                  <a:chOff x="-8" y="14978"/>
                                  <a:chExt cx="12255" cy="230"/>
                                </a:xfrm>
                              </wpg:grpSpPr>
                              <wps:wsp>
                                <wps:cNvPr id="21" name="AutoShape 27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-8" y="14978"/>
                                    <a:ext cx="1260" cy="230"/>
                                  </a:xfrm>
                                  <a:prstGeom prst="bentConnector3">
                                    <a:avLst>
                                      <a:gd name="adj1" fmla="val 50000"/>
                                    </a:avLst>
                                  </a:prstGeom>
                                  <a:noFill/>
                                  <a:ln w="9525">
                                    <a:solidFill>
                                      <a:schemeClr val="bg2">
                                        <a:lumMod val="7500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2" name="AutoShape 28"/>
                                <wps:cNvCnPr>
                                  <a:cxnSpLocks noChangeShapeType="1"/>
                                </wps:cNvCnPr>
                                <wps:spPr bwMode="auto">
                                  <a:xfrm rot="10800000">
                                    <a:off x="1252" y="14978"/>
                                    <a:ext cx="10995" cy="230"/>
                                  </a:xfrm>
                                  <a:prstGeom prst="bentConnector3">
                                    <a:avLst>
                                      <a:gd name="adj1" fmla="val 96778"/>
                                    </a:avLst>
                                  </a:prstGeom>
                                  <a:noFill/>
                                  <a:ln w="9525">
                                    <a:solidFill>
                                      <a:schemeClr val="bg2">
                                        <a:lumMod val="7500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</wpg:wgp>
                        </a:graphicData>
                      </a:graphic>
                      <wp14:sizeRelH relativeFrom="page">
                        <wp14:pctWidth>100000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0D23684" id="Group 16" o:spid="_x0000_s1031" style="position:absolute;margin-left:0;margin-top:0;width:610.5pt;height:15pt;z-index:251661312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">
                      <v:shape id="Text Box 25" o:spid="_x0000_s1032" type="#_x0000_t202" style="position:absolute;left:10803;top:14982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A6w8EA&#10;AADbAAAADwAAAGRycy9kb3ducmV2LnhtbERPTYvCMBC9L/gfwgh7W1M9uLvVKCIKwoJY68Hj2Ixt&#10;sJnUJmr99xthYW/zeJ8znXe2FndqvXGsYDhIQBAXThsuFRzy9ccXCB+QNdaOScGTPMxnvbcppto9&#10;OKP7PpQihrBPUUEVQpNK6YuKLPqBa4gjd3atxRBhW0rd4iOG21qOkmQsLRqODRU2tKyouOxvVsHi&#10;yNnKXLenXXbOTJ5/J/wzvij13u8WExCBuvAv/nNvdJz/Ca9f4gFy9g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rQOsPBAAAA2wAAAA8AAAAAAAAAAAAAAAAAmAIAAGRycy9kb3du&#10;cmV2LnhtbFBLBQYAAAAABAAEAPUAAACGAwAAAAA=&#10;" filled="f" stroked="f">
                        <v:textbox inset="0,0,0,0">
                          <w:txbxContent>
                            <w:p w:rsidR="00720FDC" w:rsidRPr="009D51A9" w:rsidRDefault="00720FDC" w:rsidP="00655272">
                              <w:pPr>
                                <w:jc w:val="center"/>
                                <w:rPr>
                                  <w:color w:val="767171" w:themeColor="background2" w:themeShade="80"/>
                                </w:rPr>
                              </w:pPr>
                              <w:r w:rsidRPr="009D51A9">
                                <w:rPr>
                                  <w:color w:val="767171" w:themeColor="background2" w:themeShade="80"/>
                                </w:rPr>
                                <w:fldChar w:fldCharType="begin"/>
                              </w:r>
                              <w:r w:rsidRPr="009D51A9">
                                <w:rPr>
                                  <w:color w:val="767171" w:themeColor="background2" w:themeShade="80"/>
                                </w:rPr>
                                <w:instrText xml:space="preserve"> PAGE    \* MERGEFORMAT </w:instrText>
                              </w:r>
                              <w:r w:rsidRPr="009D51A9">
                                <w:rPr>
                                  <w:color w:val="767171" w:themeColor="background2" w:themeShade="80"/>
                                </w:rPr>
                                <w:fldChar w:fldCharType="separate"/>
                              </w:r>
                              <w:r w:rsidR="008C183D">
                                <w:rPr>
                                  <w:noProof/>
                                  <w:color w:val="767171" w:themeColor="background2" w:themeShade="80"/>
                                </w:rPr>
                                <w:t>1</w:t>
                              </w:r>
                              <w:r w:rsidRPr="009D51A9">
                                <w:rPr>
                                  <w:noProof/>
                                  <w:color w:val="767171" w:themeColor="background2" w:themeShade="80"/>
                                </w:rPr>
                                <w:fldChar w:fldCharType="end"/>
                              </w:r>
                            </w:p>
                          </w:txbxContent>
                        </v:textbox>
                      </v:shape>
                      <v:group id="Group 31" o:spid="_x0000_s1033" style="position:absolute;top:14970;width:12255;height:230;flip:x" coordorigin="-8,14978" coordsize="12255,2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LGcqjbCAAAA2wAAAA8A&#10;AAAAAAAAAAAAAAAAqgIAAGRycy9kb3ducmV2LnhtbFBLBQYAAAAABAAEAPoAAACZAwAAAAA=&#10;">
                        <v:shape id="AutoShape 27" o:spid="_x0000_s1034" type="#_x0000_t34" style="position:absolute;left:-8;top:14978;width:1260;height:23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XJfL8IAAADbAAAADwAAAGRycy9kb3ducmV2LnhtbESPQYvCMBSE74L/ITzBi2iqiEjXKCII&#10;XhStgtdn87btbvNSmmjrvzeC4HGYmW+Yxao1pXhQ7QrLCsajCARxanXBmYLLeTucg3AeWWNpmRQ8&#10;ycFq2e0sMNa24RM9Ep+JAGEXo4Lc+yqW0qU5GXQjWxEH79fWBn2QdSZ1jU2Am1JOomgmDRYcFnKs&#10;aJNT+p/cjYKovZnbcXvYzYtk2tD1uh9M/7xS/V67/gHhqfXf8Ke90womY3h/CT9ALl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XJfL8IAAADbAAAADwAAAAAAAAAAAAAA&#10;AAChAgAAZHJzL2Rvd25yZXYueG1sUEsFBgAAAAAEAAQA+QAAAJADAAAAAA==&#10;" strokecolor="#aeaaaa [2414]"/>
                        <v:shape id="AutoShape 28" o:spid="_x0000_s1035" type="#_x0000_t34" style="position:absolute;left:1252;top:14978;width:10995;height:230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yrnXMUAAADbAAAADwAAAGRycy9kb3ducmV2LnhtbESPzWsCMRTE74X+D+EJvWnWPYisRikt&#10;lerFr1L19ti8/Wg3L0uS6vrfG0HocZiZ3zDTeWcacSbna8sKhoMEBHFudc2lgq/9R38MwgdkjY1l&#10;UnAlD/PZ89MUM20vvKXzLpQiQthnqKAKoc2k9HlFBv3AtsTRK6wzGKJ0pdQOLxFuGpkmyUgarDku&#10;VNjSW0X57+7PKNguTqv3xY87HMNy3Y2v30WyORZKvfS61wmIQF34Dz/an1pBmsL9S/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yrnXMUAAADbAAAADwAAAAAAAAAA&#10;AAAAAAChAgAAZHJzL2Rvd25yZXYueG1sUEsFBgAAAAAEAAQA+QAAAJMDAAAAAA==&#10;" adj="20904" strokecolor="#aeaaaa [2414]"/>
                      </v:group>
                      <w10:wrap anchorx="page" anchory="margin"/>
                    </v:group>
                  </w:pict>
                </mc:Fallback>
              </mc:AlternateContent>
            </w:r>
            <w:r>
              <w:t>SSD Sign-in Report, Fall 2018</w:t>
            </w:r>
          </w:sdtContent>
        </w:sdt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07FA" w:rsidRDefault="005807FA" w:rsidP="00E7219E">
      <w:pPr>
        <w:spacing w:after="0" w:line="240" w:lineRule="auto"/>
      </w:pPr>
      <w:r>
        <w:separator/>
      </w:r>
    </w:p>
  </w:footnote>
  <w:footnote w:type="continuationSeparator" w:id="0">
    <w:p w:rsidR="005807FA" w:rsidRDefault="005807FA" w:rsidP="00E721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704B41"/>
    <w:multiLevelType w:val="hybridMultilevel"/>
    <w:tmpl w:val="89C85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7071B4"/>
    <w:multiLevelType w:val="hybridMultilevel"/>
    <w:tmpl w:val="8ACA0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87C"/>
    <w:rsid w:val="000115CE"/>
    <w:rsid w:val="00054333"/>
    <w:rsid w:val="000A34FF"/>
    <w:rsid w:val="00160E0A"/>
    <w:rsid w:val="0016262D"/>
    <w:rsid w:val="00172FDE"/>
    <w:rsid w:val="00180BE1"/>
    <w:rsid w:val="00197302"/>
    <w:rsid w:val="001C4951"/>
    <w:rsid w:val="001D05FE"/>
    <w:rsid w:val="001F5BCF"/>
    <w:rsid w:val="00284E80"/>
    <w:rsid w:val="00291B26"/>
    <w:rsid w:val="00337092"/>
    <w:rsid w:val="003455FF"/>
    <w:rsid w:val="003F6401"/>
    <w:rsid w:val="00405D2A"/>
    <w:rsid w:val="00407591"/>
    <w:rsid w:val="00417E7E"/>
    <w:rsid w:val="004D1A89"/>
    <w:rsid w:val="00511768"/>
    <w:rsid w:val="00535C96"/>
    <w:rsid w:val="005807FA"/>
    <w:rsid w:val="005C3F5D"/>
    <w:rsid w:val="00604088"/>
    <w:rsid w:val="0062477F"/>
    <w:rsid w:val="006357FD"/>
    <w:rsid w:val="00655272"/>
    <w:rsid w:val="00660A0D"/>
    <w:rsid w:val="0067287C"/>
    <w:rsid w:val="00685001"/>
    <w:rsid w:val="006A42F0"/>
    <w:rsid w:val="006D2552"/>
    <w:rsid w:val="006D64F8"/>
    <w:rsid w:val="00720FDC"/>
    <w:rsid w:val="00737222"/>
    <w:rsid w:val="00770E9C"/>
    <w:rsid w:val="007C6E6B"/>
    <w:rsid w:val="007D64B8"/>
    <w:rsid w:val="007E3575"/>
    <w:rsid w:val="007F0CB1"/>
    <w:rsid w:val="00826842"/>
    <w:rsid w:val="00835DAC"/>
    <w:rsid w:val="00836FDC"/>
    <w:rsid w:val="008C183D"/>
    <w:rsid w:val="008C467F"/>
    <w:rsid w:val="008F0FFF"/>
    <w:rsid w:val="00907857"/>
    <w:rsid w:val="00932227"/>
    <w:rsid w:val="009B0F35"/>
    <w:rsid w:val="009C5B1A"/>
    <w:rsid w:val="009D5A76"/>
    <w:rsid w:val="00A17320"/>
    <w:rsid w:val="00A74017"/>
    <w:rsid w:val="00A90E0E"/>
    <w:rsid w:val="00AA41B1"/>
    <w:rsid w:val="00AC3BF6"/>
    <w:rsid w:val="00AC6006"/>
    <w:rsid w:val="00B115D3"/>
    <w:rsid w:val="00B2421C"/>
    <w:rsid w:val="00BD6472"/>
    <w:rsid w:val="00BE69C8"/>
    <w:rsid w:val="00CD0CB2"/>
    <w:rsid w:val="00CF6591"/>
    <w:rsid w:val="00D47B41"/>
    <w:rsid w:val="00D6576A"/>
    <w:rsid w:val="00D735EE"/>
    <w:rsid w:val="00D828C2"/>
    <w:rsid w:val="00DD63D9"/>
    <w:rsid w:val="00E7219E"/>
    <w:rsid w:val="00ED4693"/>
    <w:rsid w:val="00F31739"/>
    <w:rsid w:val="00F85889"/>
    <w:rsid w:val="00FE2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8BA397D-8737-4578-B133-30DBCFF07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4E8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721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219E"/>
  </w:style>
  <w:style w:type="paragraph" w:styleId="Footer">
    <w:name w:val="footer"/>
    <w:basedOn w:val="Normal"/>
    <w:link w:val="FooterChar"/>
    <w:uiPriority w:val="99"/>
    <w:unhideWhenUsed/>
    <w:rsid w:val="00E721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219E"/>
  </w:style>
  <w:style w:type="paragraph" w:styleId="BalloonText">
    <w:name w:val="Balloon Text"/>
    <w:basedOn w:val="Normal"/>
    <w:link w:val="BalloonTextChar"/>
    <w:uiPriority w:val="99"/>
    <w:semiHidden/>
    <w:unhideWhenUsed/>
    <w:rsid w:val="00770E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0E9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57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chart" Target="charts/chart7.xml"/><Relationship Id="rId18" Type="http://schemas.openxmlformats.org/officeDocument/2006/relationships/chart" Target="charts/chart12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chart" Target="charts/chart1.xml"/><Relationship Id="rId12" Type="http://schemas.openxmlformats.org/officeDocument/2006/relationships/chart" Target="charts/chart6.xml"/><Relationship Id="rId17" Type="http://schemas.openxmlformats.org/officeDocument/2006/relationships/chart" Target="charts/chart11.xml"/><Relationship Id="rId2" Type="http://schemas.openxmlformats.org/officeDocument/2006/relationships/styles" Target="styles.xml"/><Relationship Id="rId16" Type="http://schemas.openxmlformats.org/officeDocument/2006/relationships/chart" Target="charts/chart10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5.xml"/><Relationship Id="rId5" Type="http://schemas.openxmlformats.org/officeDocument/2006/relationships/footnotes" Target="footnotes.xml"/><Relationship Id="rId15" Type="http://schemas.openxmlformats.org/officeDocument/2006/relationships/chart" Target="charts/chart9.xml"/><Relationship Id="rId10" Type="http://schemas.openxmlformats.org/officeDocument/2006/relationships/chart" Target="charts/chart4.xm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chart" Target="charts/chart3.xml"/><Relationship Id="rId14" Type="http://schemas.openxmlformats.org/officeDocument/2006/relationships/chart" Target="charts/chart8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2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006712128\Desktop\Fall%2018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006712128\Desktop\Fall%2018.xlsx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006712128\Desktop\SSD%20Signin%20winter%202019.xlsx" TargetMode="External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2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Book2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Book2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Book2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006712128\Desktop\Fall%2018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006712128\Desktop\Fall%2018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006712128\Desktop\Fall%2018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600" b="1" i="0" baseline="0">
                <a:effectLst/>
              </a:rPr>
              <a:t>Appointments and Walk-ins for Fall 2017 (n=1151) and Fall 2018 (n=1415)</a:t>
            </a:r>
            <a:endParaRPr lang="en-US" sz="12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bar"/>
        <c:grouping val="clustered"/>
        <c:varyColors val="0"/>
        <c:ser>
          <c:idx val="0"/>
          <c:order val="0"/>
          <c:tx>
            <c:strRef>
              <c:f>'Appointment &amp; walkin'!$D$10</c:f>
              <c:strCache>
                <c:ptCount val="1"/>
                <c:pt idx="0">
                  <c:v>Fall 2017</c:v>
                </c:pt>
              </c:strCache>
            </c:strRef>
          </c:tx>
          <c:spPr>
            <a:solidFill>
              <a:schemeClr val="accent5">
                <a:lumMod val="50000"/>
              </a:schemeClr>
            </a:solidFill>
            <a:ln>
              <a:noFill/>
            </a:ln>
            <a:effectLst/>
            <a:sp3d/>
          </c:spPr>
          <c:invertIfNegative val="0"/>
          <c:dLbls>
            <c:dLbl>
              <c:idx val="0"/>
              <c:layout>
                <c:manualLayout>
                  <c:x val="2.2002200220022001E-3"/>
                  <c:y val="0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"/>
              <c:layout>
                <c:manualLayout>
                  <c:x val="2.2002200220020388E-3"/>
                  <c:y val="3.4672554812636426E-17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'Appointment &amp; walkin'!$C$11:$C$12</c:f>
              <c:strCache>
                <c:ptCount val="2"/>
                <c:pt idx="0">
                  <c:v>Appointment</c:v>
                </c:pt>
                <c:pt idx="1">
                  <c:v>Walk-in</c:v>
                </c:pt>
              </c:strCache>
            </c:strRef>
          </c:cat>
          <c:val>
            <c:numRef>
              <c:f>'Appointment &amp; walkin'!$D$11:$D$12</c:f>
              <c:numCache>
                <c:formatCode>General</c:formatCode>
                <c:ptCount val="2"/>
                <c:pt idx="0">
                  <c:v>530</c:v>
                </c:pt>
                <c:pt idx="1">
                  <c:v>621</c:v>
                </c:pt>
              </c:numCache>
            </c:numRef>
          </c:val>
        </c:ser>
        <c:ser>
          <c:idx val="1"/>
          <c:order val="1"/>
          <c:tx>
            <c:strRef>
              <c:f>'Appointment &amp; walkin'!$E$10</c:f>
              <c:strCache>
                <c:ptCount val="1"/>
                <c:pt idx="0">
                  <c:v>Fall 2018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dLbls>
            <c:dLbl>
              <c:idx val="0"/>
              <c:layout>
                <c:manualLayout>
                  <c:x val="2.2002200220022001E-3"/>
                  <c:y val="-6.9345109625272853E-17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"/>
              <c:layout>
                <c:manualLayout>
                  <c:x val="2.2002200220020388E-3"/>
                  <c:y val="0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'Appointment &amp; walkin'!$C$11:$C$12</c:f>
              <c:strCache>
                <c:ptCount val="2"/>
                <c:pt idx="0">
                  <c:v>Appointment</c:v>
                </c:pt>
                <c:pt idx="1">
                  <c:v>Walk-in</c:v>
                </c:pt>
              </c:strCache>
            </c:strRef>
          </c:cat>
          <c:val>
            <c:numRef>
              <c:f>'Appointment &amp; walkin'!$E$11:$E$12</c:f>
              <c:numCache>
                <c:formatCode>General</c:formatCode>
                <c:ptCount val="2"/>
                <c:pt idx="0">
                  <c:v>782</c:v>
                </c:pt>
                <c:pt idx="1">
                  <c:v>633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shape val="box"/>
        <c:axId val="453781536"/>
        <c:axId val="453777616"/>
        <c:axId val="0"/>
      </c:bar3DChart>
      <c:catAx>
        <c:axId val="453781536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3777616"/>
        <c:crosses val="autoZero"/>
        <c:auto val="1"/>
        <c:lblAlgn val="ctr"/>
        <c:lblOffset val="100"/>
        <c:noMultiLvlLbl val="0"/>
      </c:catAx>
      <c:valAx>
        <c:axId val="4537776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3781536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10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bg1"/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[Fall 18.xlsx]Alt media!PivotTable14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1" i="0" baseline="0">
                <a:effectLst/>
              </a:rPr>
              <a:t>Alternate Media</a:t>
            </a:r>
            <a:endParaRPr lang="en-US" sz="1100">
              <a:effectLst/>
            </a:endParaRPr>
          </a:p>
          <a:p>
            <a:pPr>
              <a:defRPr/>
            </a:pPr>
            <a:r>
              <a:rPr lang="en-US" sz="1400" b="1" i="0" baseline="0">
                <a:effectLst/>
              </a:rPr>
              <a:t>(n=31)</a:t>
            </a:r>
            <a:endParaRPr lang="en-US" sz="1100">
              <a:effectLst/>
            </a:endParaRPr>
          </a:p>
        </c:rich>
      </c:tx>
      <c:layout>
        <c:manualLayout>
          <c:xMode val="edge"/>
          <c:yMode val="edge"/>
          <c:x val="0.39527777777777778"/>
          <c:y val="2.777777777777777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 w="25400">
            <a:solidFill>
              <a:schemeClr val="lt1"/>
            </a:solidFill>
          </a:ln>
          <a:effectLst/>
          <a:sp3d contourW="25400">
            <a:contourClr>
              <a:schemeClr val="lt1"/>
            </a:contourClr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100" b="1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bestFi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5">
              <a:lumMod val="50000"/>
            </a:schemeClr>
          </a:solidFill>
          <a:ln w="25400">
            <a:solidFill>
              <a:schemeClr val="lt1"/>
            </a:solidFill>
          </a:ln>
          <a:effectLst/>
          <a:sp3d contourW="25400">
            <a:contourClr>
              <a:schemeClr val="lt1"/>
            </a:contourClr>
          </a:sp3d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100" b="1" i="0" u="none" strike="noStrike" kern="1200" baseline="0">
                  <a:solidFill>
                    <a:schemeClr val="bg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1"/>
          <c:showVal val="1"/>
          <c:showCatName val="1"/>
          <c:showSerName val="1"/>
          <c:showPercent val="1"/>
          <c:showBubbleSize val="1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6"/>
          </a:solidFill>
          <a:ln w="25400">
            <a:solidFill>
              <a:schemeClr val="lt1"/>
            </a:solidFill>
          </a:ln>
          <a:effectLst/>
          <a:sp3d contourW="25400">
            <a:contourClr>
              <a:schemeClr val="lt1"/>
            </a:contourClr>
          </a:sp3d>
        </c:spPr>
      </c:pivotFmt>
      <c:pivotFmt>
        <c:idx val="3"/>
        <c:spPr>
          <a:solidFill>
            <a:schemeClr val="accent1"/>
          </a:solidFill>
          <a:ln w="25400">
            <a:solidFill>
              <a:schemeClr val="lt1"/>
            </a:solidFill>
          </a:ln>
          <a:effectLst/>
          <a:sp3d contourW="25400">
            <a:contourClr>
              <a:schemeClr val="lt1"/>
            </a:contourClr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100" b="1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bestFi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6"/>
          </a:solidFill>
          <a:ln w="25400">
            <a:solidFill>
              <a:schemeClr val="lt1"/>
            </a:solidFill>
          </a:ln>
          <a:effectLst/>
          <a:sp3d contourW="25400">
            <a:contourClr>
              <a:schemeClr val="lt1"/>
            </a:contourClr>
          </a:sp3d>
        </c:spPr>
      </c:pivotFmt>
      <c:pivotFmt>
        <c:idx val="5"/>
        <c:spPr>
          <a:solidFill>
            <a:schemeClr val="accent1"/>
          </a:solidFill>
          <a:ln w="25400">
            <a:solidFill>
              <a:schemeClr val="lt1"/>
            </a:solidFill>
          </a:ln>
          <a:effectLst/>
          <a:sp3d contourW="25400">
            <a:contourClr>
              <a:schemeClr val="lt1"/>
            </a:contourClr>
          </a:sp3d>
        </c:spPr>
      </c:pivotFmt>
      <c:pivotFmt>
        <c:idx val="6"/>
        <c:spPr>
          <a:solidFill>
            <a:schemeClr val="accent5">
              <a:lumMod val="50000"/>
            </a:schemeClr>
          </a:solidFill>
          <a:ln w="25400">
            <a:solidFill>
              <a:schemeClr val="lt1"/>
            </a:solidFill>
          </a:ln>
          <a:effectLst/>
          <a:sp3d contourW="25400">
            <a:contourClr>
              <a:schemeClr val="lt1"/>
            </a:contourClr>
          </a:sp3d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100" b="1" i="0" u="none" strike="noStrike" kern="1200" baseline="0">
                  <a:solidFill>
                    <a:schemeClr val="bg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bestFi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 w="25400">
            <a:solidFill>
              <a:schemeClr val="lt1"/>
            </a:solidFill>
          </a:ln>
          <a:effectLst/>
          <a:sp3d contourW="25400">
            <a:contourClr>
              <a:schemeClr val="lt1"/>
            </a:contourClr>
          </a:sp3d>
        </c:spPr>
      </c:pivotFmt>
      <c:pivotFmt>
        <c:idx val="8"/>
        <c:spPr>
          <a:solidFill>
            <a:schemeClr val="accent1"/>
          </a:solidFill>
          <a:ln w="25400">
            <a:solidFill>
              <a:schemeClr val="lt1"/>
            </a:solidFill>
          </a:ln>
          <a:effectLst/>
          <a:sp3d contourW="25400">
            <a:contourClr>
              <a:schemeClr val="lt1"/>
            </a:contourClr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100" b="1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bestFi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6"/>
          </a:solidFill>
          <a:ln w="25400">
            <a:solidFill>
              <a:schemeClr val="lt1"/>
            </a:solidFill>
          </a:ln>
          <a:effectLst/>
          <a:sp3d contourW="25400">
            <a:contourClr>
              <a:schemeClr val="lt1"/>
            </a:contourClr>
          </a:sp3d>
        </c:spPr>
      </c:pivotFmt>
      <c:pivotFmt>
        <c:idx val="10"/>
        <c:spPr>
          <a:solidFill>
            <a:schemeClr val="accent1"/>
          </a:solidFill>
          <a:ln w="25400">
            <a:solidFill>
              <a:schemeClr val="lt1"/>
            </a:solidFill>
          </a:ln>
          <a:effectLst/>
          <a:sp3d contourW="25400">
            <a:contourClr>
              <a:schemeClr val="lt1"/>
            </a:contourClr>
          </a:sp3d>
        </c:spPr>
      </c:pivotFmt>
      <c:pivotFmt>
        <c:idx val="11"/>
        <c:spPr>
          <a:solidFill>
            <a:schemeClr val="accent5">
              <a:lumMod val="50000"/>
            </a:schemeClr>
          </a:solidFill>
          <a:ln w="25400">
            <a:solidFill>
              <a:schemeClr val="lt1"/>
            </a:solidFill>
          </a:ln>
          <a:effectLst/>
          <a:sp3d contourW="25400">
            <a:contourClr>
              <a:schemeClr val="lt1"/>
            </a:contourClr>
          </a:sp3d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100" b="1" i="0" u="none" strike="noStrike" kern="1200" baseline="0">
                  <a:solidFill>
                    <a:schemeClr val="bg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bestFi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solidFill>
            <a:schemeClr val="accent1"/>
          </a:solidFill>
          <a:ln w="25400">
            <a:solidFill>
              <a:schemeClr val="lt1"/>
            </a:solidFill>
          </a:ln>
          <a:effectLst/>
          <a:sp3d contourW="25400">
            <a:contourClr>
              <a:schemeClr val="lt1"/>
            </a:contourClr>
          </a:sp3d>
        </c:spPr>
      </c:pivotFmt>
    </c:pivotFmts>
    <c:view3D>
      <c:rotX val="3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6.8860017497812759E-2"/>
          <c:y val="0.29157954214056575"/>
          <c:w val="0.57237423447069113"/>
          <c:h val="0.66767424905220174"/>
        </c:manualLayout>
      </c:layout>
      <c:pie3DChart>
        <c:varyColors val="1"/>
        <c:ser>
          <c:idx val="0"/>
          <c:order val="0"/>
          <c:tx>
            <c:strRef>
              <c:f>'Alt media'!$D$3</c:f>
              <c:strCache>
                <c:ptCount val="1"/>
                <c:pt idx="0">
                  <c:v>Total</c:v>
                </c:pt>
              </c:strCache>
            </c:strRef>
          </c:tx>
          <c:dPt>
            <c:idx val="0"/>
            <c:bubble3D val="0"/>
            <c:spPr>
              <a:solidFill>
                <a:srgbClr val="00B050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</c:dPt>
          <c:dPt>
            <c:idx val="1"/>
            <c:bubble3D val="0"/>
            <c:spPr>
              <a:solidFill>
                <a:schemeClr val="accent2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</c:dPt>
          <c:dPt>
            <c:idx val="2"/>
            <c:bubble3D val="0"/>
            <c:spPr>
              <a:solidFill>
                <a:schemeClr val="accent5">
                  <a:lumMod val="50000"/>
                </a:schemeClr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</c:dPt>
          <c:dPt>
            <c:idx val="3"/>
            <c:bubble3D val="0"/>
            <c:spPr>
              <a:solidFill>
                <a:schemeClr val="accent4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</c:dPt>
          <c:dLbls>
            <c:dLbl>
              <c:idx val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200" b="1" i="0" u="none" strike="noStrike" kern="1200" baseline="0">
                      <a:solidFill>
                        <a:schemeClr val="bg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2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200" b="1" i="0" u="none" strike="noStrike" kern="1200" baseline="0">
                      <a:solidFill>
                        <a:schemeClr val="bg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200" b="1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bestFit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'Alt media'!$C$4:$C$8</c:f>
              <c:strCache>
                <c:ptCount val="4"/>
                <c:pt idx="0">
                  <c:v>Alternate media intake</c:v>
                </c:pt>
                <c:pt idx="1">
                  <c:v>Drop off book</c:v>
                </c:pt>
                <c:pt idx="2">
                  <c:v>Other</c:v>
                </c:pt>
                <c:pt idx="3">
                  <c:v>Pick up alternate media</c:v>
                </c:pt>
              </c:strCache>
            </c:strRef>
          </c:cat>
          <c:val>
            <c:numRef>
              <c:f>'Alt media'!$D$4:$D$8</c:f>
              <c:numCache>
                <c:formatCode>General</c:formatCode>
                <c:ptCount val="4"/>
                <c:pt idx="0">
                  <c:v>14</c:v>
                </c:pt>
                <c:pt idx="1">
                  <c:v>2</c:v>
                </c:pt>
                <c:pt idx="2">
                  <c:v>13</c:v>
                </c:pt>
                <c:pt idx="3">
                  <c:v>2</c:v>
                </c:pt>
              </c:numCache>
            </c:numRef>
          </c:val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bg1"/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</c14:pivotOptions>
    </c:ext>
  </c:extLst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93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aseline="0"/>
              <a:t>Other Reasons for Visit</a:t>
            </a:r>
          </a:p>
          <a:p>
            <a:pPr>
              <a:defRPr sz="930"/>
            </a:pPr>
            <a:r>
              <a:rPr lang="en-US" sz="1400" baseline="0"/>
              <a:t>(n=203)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3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Sheet11!$G$3</c:f>
              <c:strCache>
                <c:ptCount val="1"/>
                <c:pt idx="0">
                  <c:v>1</c:v>
                </c:pt>
              </c:strCache>
            </c:strRef>
          </c:tx>
          <c:spPr>
            <a:solidFill>
              <a:schemeClr val="accent1">
                <a:lumMod val="75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6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Sheet11!$F$4:$F$72</c:f>
              <c:strCache>
                <c:ptCount val="68"/>
                <c:pt idx="0">
                  <c:v>Accommodation </c:v>
                </c:pt>
                <c:pt idx="1">
                  <c:v>Application</c:v>
                </c:pt>
                <c:pt idx="2">
                  <c:v>Arrange future appointment</c:v>
                </c:pt>
                <c:pt idx="3">
                  <c:v>Ask about Memo Request Form</c:v>
                </c:pt>
                <c:pt idx="4">
                  <c:v>Assistance </c:v>
                </c:pt>
                <c:pt idx="5">
                  <c:v>Assistive technology-Zoom training </c:v>
                </c:pt>
                <c:pt idx="6">
                  <c:v>Assuring everything is in order for tomorrow's testing</c:v>
                </c:pt>
                <c:pt idx="7">
                  <c:v>Visit</c:v>
                </c:pt>
                <c:pt idx="8">
                  <c:v>Borrow calculator</c:v>
                </c:pt>
                <c:pt idx="9">
                  <c:v>Change schedule</c:v>
                </c:pt>
                <c:pt idx="10">
                  <c:v>Class petition </c:v>
                </c:pt>
                <c:pt idx="11">
                  <c:v>Counseling</c:v>
                </c:pt>
                <c:pt idx="12">
                  <c:v>Documents</c:v>
                </c:pt>
                <c:pt idx="13">
                  <c:v>Disability memo</c:v>
                </c:pt>
                <c:pt idx="14">
                  <c:v>Drop off exam paperwork</c:v>
                </c:pt>
                <c:pt idx="15">
                  <c:v>Drop off forms</c:v>
                </c:pt>
                <c:pt idx="16">
                  <c:v>Drop off notes</c:v>
                </c:pt>
                <c:pt idx="17">
                  <c:v>Drop off Notetaker Form</c:v>
                </c:pt>
                <c:pt idx="18">
                  <c:v>Drop off paperwork </c:v>
                </c:pt>
                <c:pt idx="19">
                  <c:v>Evaluation </c:v>
                </c:pt>
                <c:pt idx="20">
                  <c:v>Exam accommodation form</c:v>
                </c:pt>
                <c:pt idx="21">
                  <c:v>Forms</c:v>
                </c:pt>
                <c:pt idx="22">
                  <c:v>General disability meeting</c:v>
                </c:pt>
                <c:pt idx="23">
                  <c:v>Getting test papers</c:v>
                </c:pt>
                <c:pt idx="24">
                  <c:v>Hearing</c:v>
                </c:pt>
                <c:pt idx="25">
                  <c:v>Information about accommodation </c:v>
                </c:pt>
                <c:pt idx="26">
                  <c:v>Inquiry</c:v>
                </c:pt>
                <c:pt idx="27">
                  <c:v>Interview</c:v>
                </c:pt>
                <c:pt idx="28">
                  <c:v>Job</c:v>
                </c:pt>
                <c:pt idx="29">
                  <c:v>Fee</c:v>
                </c:pt>
                <c:pt idx="30">
                  <c:v>Make copies for SSD application</c:v>
                </c:pt>
                <c:pt idx="31">
                  <c:v>Meet and greet</c:v>
                </c:pt>
                <c:pt idx="32">
                  <c:v>Mentorship</c:v>
                </c:pt>
                <c:pt idx="33">
                  <c:v>Need accommodation for missed exam</c:v>
                </c:pt>
                <c:pt idx="34">
                  <c:v>Needed to express my thanks for all the support offered at SSD</c:v>
                </c:pt>
                <c:pt idx="35">
                  <c:v>Notes</c:v>
                </c:pt>
                <c:pt idx="36">
                  <c:v>Other</c:v>
                </c:pt>
                <c:pt idx="37">
                  <c:v>Paperwork</c:v>
                </c:pt>
                <c:pt idx="38">
                  <c:v>Parking form</c:v>
                </c:pt>
                <c:pt idx="39">
                  <c:v>Pen refill</c:v>
                </c:pt>
                <c:pt idx="40">
                  <c:v>Pick up letters</c:v>
                </c:pt>
                <c:pt idx="41">
                  <c:v>Pick up notes</c:v>
                </c:pt>
                <c:pt idx="42">
                  <c:v>Pick up papers</c:v>
                </c:pt>
                <c:pt idx="43">
                  <c:v>Pick up textbook</c:v>
                </c:pt>
                <c:pt idx="44">
                  <c:v>Questions about accommodation</c:v>
                </c:pt>
                <c:pt idx="45">
                  <c:v>Receipt and exam accommodation </c:v>
                </c:pt>
                <c:pt idx="46">
                  <c:v>Pick up recorder</c:v>
                </c:pt>
                <c:pt idx="47">
                  <c:v>Registration</c:v>
                </c:pt>
                <c:pt idx="48">
                  <c:v>Release of information</c:v>
                </c:pt>
                <c:pt idx="49">
                  <c:v>Report something</c:v>
                </c:pt>
                <c:pt idx="50">
                  <c:v>Housing accommodation</c:v>
                </c:pt>
                <c:pt idx="51">
                  <c:v>Exam issue</c:v>
                </c:pt>
                <c:pt idx="52">
                  <c:v>Scheduling a test </c:v>
                </c:pt>
                <c:pt idx="53">
                  <c:v>Service dog</c:v>
                </c:pt>
                <c:pt idx="54">
                  <c:v>Exam</c:v>
                </c:pt>
                <c:pt idx="55">
                  <c:v>Talk about classes in next quarter</c:v>
                </c:pt>
                <c:pt idx="56">
                  <c:v>Talk to Christeena</c:v>
                </c:pt>
                <c:pt idx="57">
                  <c:v>Temporary aid</c:v>
                </c:pt>
                <c:pt idx="58">
                  <c:v>Testing connection of WiFi </c:v>
                </c:pt>
                <c:pt idx="59">
                  <c:v>Question</c:v>
                </c:pt>
                <c:pt idx="60">
                  <c:v>Turn in accommodation form</c:v>
                </c:pt>
                <c:pt idx="61">
                  <c:v>Turn in exam paper</c:v>
                </c:pt>
                <c:pt idx="62">
                  <c:v>Request form</c:v>
                </c:pt>
                <c:pt idx="63">
                  <c:v>Turn in the priority registration paperwork</c:v>
                </c:pt>
                <c:pt idx="64">
                  <c:v>Updated disability paperwork</c:v>
                </c:pt>
                <c:pt idx="65">
                  <c:v>Verification papers</c:v>
                </c:pt>
                <c:pt idx="66">
                  <c:v>Verify an exam</c:v>
                </c:pt>
                <c:pt idx="67">
                  <c:v>WAIV Mentoring Program</c:v>
                </c:pt>
              </c:strCache>
            </c:strRef>
          </c:cat>
          <c:val>
            <c:numRef>
              <c:f>Sheet11!$G$4:$G$72</c:f>
              <c:numCache>
                <c:formatCode>General</c:formatCode>
                <c:ptCount val="69"/>
                <c:pt idx="0">
                  <c:v>4</c:v>
                </c:pt>
                <c:pt idx="1">
                  <c:v>3</c:v>
                </c:pt>
                <c:pt idx="2">
                  <c:v>6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2</c:v>
                </c:pt>
                <c:pt idx="8">
                  <c:v>1</c:v>
                </c:pt>
                <c:pt idx="9">
                  <c:v>1</c:v>
                </c:pt>
                <c:pt idx="10">
                  <c:v>2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8</c:v>
                </c:pt>
                <c:pt idx="15">
                  <c:v>6</c:v>
                </c:pt>
                <c:pt idx="16">
                  <c:v>2</c:v>
                </c:pt>
                <c:pt idx="17">
                  <c:v>7</c:v>
                </c:pt>
                <c:pt idx="18">
                  <c:v>6</c:v>
                </c:pt>
                <c:pt idx="19">
                  <c:v>1</c:v>
                </c:pt>
                <c:pt idx="20">
                  <c:v>12</c:v>
                </c:pt>
                <c:pt idx="21">
                  <c:v>15</c:v>
                </c:pt>
                <c:pt idx="22">
                  <c:v>1</c:v>
                </c:pt>
                <c:pt idx="23">
                  <c:v>2</c:v>
                </c:pt>
                <c:pt idx="24">
                  <c:v>2</c:v>
                </c:pt>
                <c:pt idx="25">
                  <c:v>2</c:v>
                </c:pt>
                <c:pt idx="26">
                  <c:v>1</c:v>
                </c:pt>
                <c:pt idx="27">
                  <c:v>1</c:v>
                </c:pt>
                <c:pt idx="28">
                  <c:v>1</c:v>
                </c:pt>
                <c:pt idx="29">
                  <c:v>1</c:v>
                </c:pt>
                <c:pt idx="30">
                  <c:v>4</c:v>
                </c:pt>
                <c:pt idx="31">
                  <c:v>2</c:v>
                </c:pt>
                <c:pt idx="32">
                  <c:v>1</c:v>
                </c:pt>
                <c:pt idx="33">
                  <c:v>2</c:v>
                </c:pt>
                <c:pt idx="34">
                  <c:v>1</c:v>
                </c:pt>
                <c:pt idx="35">
                  <c:v>13</c:v>
                </c:pt>
                <c:pt idx="36">
                  <c:v>2</c:v>
                </c:pt>
                <c:pt idx="37">
                  <c:v>11</c:v>
                </c:pt>
                <c:pt idx="38">
                  <c:v>1</c:v>
                </c:pt>
                <c:pt idx="39">
                  <c:v>1</c:v>
                </c:pt>
                <c:pt idx="40">
                  <c:v>1</c:v>
                </c:pt>
                <c:pt idx="41">
                  <c:v>3</c:v>
                </c:pt>
                <c:pt idx="42">
                  <c:v>1</c:v>
                </c:pt>
                <c:pt idx="43">
                  <c:v>1</c:v>
                </c:pt>
                <c:pt idx="44">
                  <c:v>23</c:v>
                </c:pt>
                <c:pt idx="45">
                  <c:v>1</c:v>
                </c:pt>
                <c:pt idx="46">
                  <c:v>3</c:v>
                </c:pt>
                <c:pt idx="47">
                  <c:v>2</c:v>
                </c:pt>
                <c:pt idx="48">
                  <c:v>1</c:v>
                </c:pt>
                <c:pt idx="49">
                  <c:v>1</c:v>
                </c:pt>
                <c:pt idx="50">
                  <c:v>1</c:v>
                </c:pt>
                <c:pt idx="51">
                  <c:v>1</c:v>
                </c:pt>
                <c:pt idx="52">
                  <c:v>1</c:v>
                </c:pt>
                <c:pt idx="53">
                  <c:v>2</c:v>
                </c:pt>
                <c:pt idx="54">
                  <c:v>1</c:v>
                </c:pt>
                <c:pt idx="55">
                  <c:v>2</c:v>
                </c:pt>
                <c:pt idx="56">
                  <c:v>1</c:v>
                </c:pt>
                <c:pt idx="57">
                  <c:v>1</c:v>
                </c:pt>
                <c:pt idx="58">
                  <c:v>1</c:v>
                </c:pt>
                <c:pt idx="59">
                  <c:v>7</c:v>
                </c:pt>
                <c:pt idx="60">
                  <c:v>4</c:v>
                </c:pt>
                <c:pt idx="61">
                  <c:v>2</c:v>
                </c:pt>
                <c:pt idx="62">
                  <c:v>1</c:v>
                </c:pt>
                <c:pt idx="63">
                  <c:v>3</c:v>
                </c:pt>
                <c:pt idx="64">
                  <c:v>1</c:v>
                </c:pt>
                <c:pt idx="65">
                  <c:v>1</c:v>
                </c:pt>
                <c:pt idx="66">
                  <c:v>2</c:v>
                </c:pt>
                <c:pt idx="67">
                  <c:v>1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82"/>
        <c:axId val="453745696"/>
        <c:axId val="453747936"/>
      </c:barChart>
      <c:catAx>
        <c:axId val="453745696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65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3747936"/>
        <c:crosses val="autoZero"/>
        <c:auto val="1"/>
        <c:lblAlgn val="ctr"/>
        <c:lblOffset val="100"/>
        <c:noMultiLvlLbl val="0"/>
      </c:catAx>
      <c:valAx>
        <c:axId val="4537479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374569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bg1"/>
      </a:solidFill>
      <a:round/>
    </a:ln>
    <a:effectLst/>
  </c:spPr>
  <c:txPr>
    <a:bodyPr/>
    <a:lstStyle/>
    <a:p>
      <a:pPr>
        <a:defRPr sz="600" baseline="0"/>
      </a:pPr>
      <a:endParaRPr lang="en-US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Student responses per quarter</a:t>
            </a:r>
          </a:p>
          <a:p>
            <a:pPr>
              <a:defRPr/>
            </a:pPr>
            <a:r>
              <a:rPr lang="en-US" b="1"/>
              <a:t>(Fall 2017 - Fall 2018)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0.12042430798386623"/>
          <c:y val="0.19264000000000001"/>
          <c:w val="0.86466621384786968"/>
          <c:h val="0.67193296305383921"/>
        </c:manualLayout>
      </c:layout>
      <c:bar3DChart>
        <c:barDir val="col"/>
        <c:grouping val="clustered"/>
        <c:varyColors val="0"/>
        <c:ser>
          <c:idx val="0"/>
          <c:order val="0"/>
          <c:tx>
            <c:strRef>
              <c:f>Sheet2!$B$2</c:f>
              <c:strCache>
                <c:ptCount val="1"/>
                <c:pt idx="0">
                  <c:v>Student responses per quarter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dPt>
            <c:idx val="0"/>
            <c:invertIfNegative val="0"/>
            <c:bubble3D val="0"/>
            <c:spPr>
              <a:solidFill>
                <a:schemeClr val="accent2"/>
              </a:solidFill>
              <a:ln>
                <a:noFill/>
              </a:ln>
              <a:effectLst/>
              <a:sp3d/>
            </c:spPr>
          </c:dPt>
          <c:dPt>
            <c:idx val="1"/>
            <c:invertIfNegative val="0"/>
            <c:bubble3D val="0"/>
            <c:spPr>
              <a:solidFill>
                <a:schemeClr val="accent1">
                  <a:lumMod val="50000"/>
                </a:schemeClr>
              </a:solidFill>
              <a:ln>
                <a:noFill/>
              </a:ln>
              <a:effectLst/>
              <a:sp3d/>
            </c:spPr>
          </c:dPt>
          <c:dPt>
            <c:idx val="2"/>
            <c:invertIfNegative val="0"/>
            <c:bubble3D val="0"/>
            <c:spPr>
              <a:solidFill>
                <a:schemeClr val="accent6">
                  <a:lumMod val="75000"/>
                </a:schemeClr>
              </a:solidFill>
              <a:ln>
                <a:noFill/>
              </a:ln>
              <a:effectLst/>
              <a:sp3d/>
            </c:spPr>
          </c:dPt>
          <c:dPt>
            <c:idx val="3"/>
            <c:invertIfNegative val="0"/>
            <c:bubble3D val="0"/>
            <c:spPr>
              <a:solidFill>
                <a:schemeClr val="accent4"/>
              </a:solidFill>
              <a:ln>
                <a:noFill/>
              </a:ln>
              <a:effectLst/>
              <a:sp3d/>
            </c:spPr>
          </c:dPt>
          <c:dPt>
            <c:idx val="4"/>
            <c:invertIfNegative val="0"/>
            <c:bubble3D val="0"/>
            <c:spPr>
              <a:solidFill>
                <a:schemeClr val="accent2"/>
              </a:solidFill>
              <a:ln>
                <a:noFill/>
              </a:ln>
              <a:effectLst/>
              <a:sp3d/>
            </c:spPr>
          </c:dPt>
          <c:dPt>
            <c:idx val="5"/>
            <c:invertIfNegative val="0"/>
            <c:bubble3D val="0"/>
            <c:spPr>
              <a:solidFill>
                <a:schemeClr val="bg1"/>
              </a:solidFill>
              <a:ln>
                <a:solidFill>
                  <a:schemeClr val="bg1"/>
                </a:solidFill>
              </a:ln>
              <a:effectLst/>
              <a:sp3d>
                <a:contourClr>
                  <a:schemeClr val="bg1"/>
                </a:contourClr>
              </a:sp3d>
            </c:spPr>
          </c:dPt>
          <c:dLbls>
            <c:dLbl>
              <c:idx val="0"/>
              <c:layout>
                <c:manualLayout>
                  <c:x val="1.6203703703703682E-2"/>
                  <c:y val="-4.3080229634584674E-3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"/>
              <c:layout>
                <c:manualLayout>
                  <c:x val="9.259305845555248E-3"/>
                  <c:y val="-4.3081484698083965E-3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2"/>
              <c:layout>
                <c:manualLayout>
                  <c:x val="1.3888958768332873E-2"/>
                  <c:y val="-4.3084877208100746E-3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3"/>
              <c:layout>
                <c:manualLayout>
                  <c:x val="1.1574048451611202E-2"/>
                  <c:y val="-1.0666666666666796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4"/>
              <c:layout>
                <c:manualLayout>
                  <c:x val="1.3888958768332873E-2"/>
                  <c:y val="-4.3084877208099956E-3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5"/>
              <c:layout>
                <c:manualLayout>
                  <c:x val="1.1943850469170587E-2"/>
                  <c:y val="-4.3084877208100355E-3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5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Sheet2!$A$3:$A$8</c:f>
              <c:strCache>
                <c:ptCount val="5"/>
                <c:pt idx="0">
                  <c:v>fall 2017</c:v>
                </c:pt>
                <c:pt idx="1">
                  <c:v>winter 2018</c:v>
                </c:pt>
                <c:pt idx="2">
                  <c:v>spring 2018</c:v>
                </c:pt>
                <c:pt idx="3">
                  <c:v>summer 2018</c:v>
                </c:pt>
                <c:pt idx="4">
                  <c:v>fall 2018</c:v>
                </c:pt>
              </c:strCache>
            </c:strRef>
          </c:cat>
          <c:val>
            <c:numRef>
              <c:f>Sheet2!$B$3:$B$8</c:f>
              <c:numCache>
                <c:formatCode>#,##0</c:formatCode>
                <c:ptCount val="6"/>
                <c:pt idx="0">
                  <c:v>1151</c:v>
                </c:pt>
                <c:pt idx="1">
                  <c:v>1706</c:v>
                </c:pt>
                <c:pt idx="2">
                  <c:v>1005</c:v>
                </c:pt>
                <c:pt idx="3">
                  <c:v>276</c:v>
                </c:pt>
                <c:pt idx="4">
                  <c:v>1415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shape val="box"/>
        <c:axId val="453751296"/>
        <c:axId val="453750736"/>
        <c:axId val="0"/>
      </c:bar3DChart>
      <c:catAx>
        <c:axId val="45375129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Quarter</a:t>
                </a:r>
              </a:p>
            </c:rich>
          </c:tx>
          <c:layout>
            <c:manualLayout>
              <c:xMode val="edge"/>
              <c:yMode val="edge"/>
              <c:x val="0.48355378900321166"/>
              <c:y val="0.9403020231536213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3750736"/>
        <c:crosses val="autoZero"/>
        <c:auto val="1"/>
        <c:lblAlgn val="ctr"/>
        <c:lblOffset val="100"/>
        <c:noMultiLvlLbl val="0"/>
      </c:catAx>
      <c:valAx>
        <c:axId val="4537507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bg2"/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</a:t>
                </a:r>
                <a:r>
                  <a:rPr lang="en-US" baseline="0"/>
                  <a:t> of responses</a:t>
                </a:r>
                <a:endParaRPr lang="en-US"/>
              </a:p>
            </c:rich>
          </c:tx>
          <c:layout>
            <c:manualLayout>
              <c:xMode val="edge"/>
              <c:yMode val="edge"/>
              <c:x val="4.4906040099620133E-2"/>
              <c:y val="0.3543295888013998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#,##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375129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bg1"/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600" b="1" i="0" baseline="0">
                <a:effectLst/>
              </a:rPr>
              <a:t>Appointments for Fall 2017 (n=530) and Fall 2018 (n=782) </a:t>
            </a:r>
            <a:endParaRPr lang="en-US" sz="1200">
              <a:effectLst/>
            </a:endParaRPr>
          </a:p>
        </c:rich>
      </c:tx>
      <c:layout>
        <c:manualLayout>
          <c:xMode val="edge"/>
          <c:yMode val="edge"/>
          <c:x val="0.11492166740027061"/>
          <c:y val="2.2932022932022931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'Reason for visit'!$J$13</c:f>
              <c:strCache>
                <c:ptCount val="1"/>
                <c:pt idx="0">
                  <c:v>Fall 2017</c:v>
                </c:pt>
              </c:strCache>
            </c:strRef>
          </c:tx>
          <c:spPr>
            <a:solidFill>
              <a:schemeClr val="accent5">
                <a:lumMod val="50000"/>
              </a:schemeClr>
            </a:solidFill>
            <a:ln>
              <a:noFill/>
            </a:ln>
            <a:effectLst/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'Reason for visit'!$I$14:$I$20</c:f>
              <c:strCache>
                <c:ptCount val="7"/>
                <c:pt idx="0">
                  <c:v>Alternate Media</c:v>
                </c:pt>
                <c:pt idx="1">
                  <c:v>Cart Ride</c:v>
                </c:pt>
                <c:pt idx="2">
                  <c:v>Counselor</c:v>
                </c:pt>
                <c:pt idx="3">
                  <c:v>Exam</c:v>
                </c:pt>
                <c:pt idx="4">
                  <c:v>Notetaking</c:v>
                </c:pt>
                <c:pt idx="5">
                  <c:v>Other</c:v>
                </c:pt>
                <c:pt idx="6">
                  <c:v>SmartPen</c:v>
                </c:pt>
              </c:strCache>
            </c:strRef>
          </c:cat>
          <c:val>
            <c:numRef>
              <c:f>'Reason for visit'!$J$14:$J$20</c:f>
              <c:numCache>
                <c:formatCode>General</c:formatCode>
                <c:ptCount val="7"/>
                <c:pt idx="0">
                  <c:v>2</c:v>
                </c:pt>
                <c:pt idx="1">
                  <c:v>27</c:v>
                </c:pt>
                <c:pt idx="2">
                  <c:v>56</c:v>
                </c:pt>
                <c:pt idx="3">
                  <c:v>430</c:v>
                </c:pt>
                <c:pt idx="4">
                  <c:v>0</c:v>
                </c:pt>
                <c:pt idx="5">
                  <c:v>11</c:v>
                </c:pt>
                <c:pt idx="6">
                  <c:v>4</c:v>
                </c:pt>
              </c:numCache>
            </c:numRef>
          </c:val>
        </c:ser>
        <c:ser>
          <c:idx val="1"/>
          <c:order val="1"/>
          <c:tx>
            <c:strRef>
              <c:f>'Reason for visit'!$K$13</c:f>
              <c:strCache>
                <c:ptCount val="1"/>
                <c:pt idx="0">
                  <c:v>Fall 2018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dLbls>
            <c:dLbl>
              <c:idx val="0"/>
              <c:layout>
                <c:manualLayout>
                  <c:x val="4.4077134986225891E-3"/>
                  <c:y val="0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"/>
              <c:layout>
                <c:manualLayout>
                  <c:x val="6.6115702479339249E-3"/>
                  <c:y val="0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2"/>
              <c:layout>
                <c:manualLayout>
                  <c:x val="6.6115702479338841E-3"/>
                  <c:y val="0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3"/>
              <c:layout>
                <c:manualLayout>
                  <c:x val="6.6115702479338841E-3"/>
                  <c:y val="-1.7687518756623942E-17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4"/>
              <c:layout>
                <c:manualLayout>
                  <c:x val="6.6115702479339648E-3"/>
                  <c:y val="-7.0750075026495769E-17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5"/>
              <c:layout>
                <c:manualLayout>
                  <c:x val="6.6115702479338841E-3"/>
                  <c:y val="0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6"/>
              <c:layout>
                <c:manualLayout>
                  <c:x val="6.6115702479338841E-3"/>
                  <c:y val="7.0750075026495769E-17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'Reason for visit'!$I$14:$I$20</c:f>
              <c:strCache>
                <c:ptCount val="7"/>
                <c:pt idx="0">
                  <c:v>Alternate Media</c:v>
                </c:pt>
                <c:pt idx="1">
                  <c:v>Cart Ride</c:v>
                </c:pt>
                <c:pt idx="2">
                  <c:v>Counselor</c:v>
                </c:pt>
                <c:pt idx="3">
                  <c:v>Exam</c:v>
                </c:pt>
                <c:pt idx="4">
                  <c:v>Notetaking</c:v>
                </c:pt>
                <c:pt idx="5">
                  <c:v>Other</c:v>
                </c:pt>
                <c:pt idx="6">
                  <c:v>SmartPen</c:v>
                </c:pt>
              </c:strCache>
            </c:strRef>
          </c:cat>
          <c:val>
            <c:numRef>
              <c:f>'Reason for visit'!$K$14:$K$20</c:f>
              <c:numCache>
                <c:formatCode>General</c:formatCode>
                <c:ptCount val="7"/>
                <c:pt idx="0">
                  <c:v>18</c:v>
                </c:pt>
                <c:pt idx="1">
                  <c:v>54</c:v>
                </c:pt>
                <c:pt idx="2">
                  <c:v>114</c:v>
                </c:pt>
                <c:pt idx="3">
                  <c:v>555</c:v>
                </c:pt>
                <c:pt idx="4">
                  <c:v>1</c:v>
                </c:pt>
                <c:pt idx="5">
                  <c:v>27</c:v>
                </c:pt>
                <c:pt idx="6">
                  <c:v>13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shape val="box"/>
        <c:axId val="453778176"/>
        <c:axId val="453775376"/>
        <c:axId val="0"/>
      </c:bar3DChart>
      <c:catAx>
        <c:axId val="4537781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3775376"/>
        <c:crosses val="autoZero"/>
        <c:auto val="1"/>
        <c:lblAlgn val="ctr"/>
        <c:lblOffset val="100"/>
        <c:noMultiLvlLbl val="0"/>
      </c:catAx>
      <c:valAx>
        <c:axId val="4537753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3778176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10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bg1"/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en-US" sz="1600" b="1" i="0" baseline="0">
                <a:effectLst/>
              </a:rPr>
              <a:t>Walk-ins for Fall 2017 (n=621) and Fall 2018 (n=633)</a:t>
            </a:r>
            <a:endParaRPr lang="en-US" sz="12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'Reason for visit'!$J$33</c:f>
              <c:strCache>
                <c:ptCount val="1"/>
                <c:pt idx="0">
                  <c:v>Fall 2017</c:v>
                </c:pt>
              </c:strCache>
            </c:strRef>
          </c:tx>
          <c:spPr>
            <a:solidFill>
              <a:schemeClr val="accent5">
                <a:lumMod val="50000"/>
              </a:schemeClr>
            </a:solidFill>
            <a:ln>
              <a:noFill/>
            </a:ln>
            <a:effectLst/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'Reason for visit'!$I$34:$I$40</c:f>
              <c:strCache>
                <c:ptCount val="7"/>
                <c:pt idx="0">
                  <c:v>Alternate Media</c:v>
                </c:pt>
                <c:pt idx="1">
                  <c:v>Cart Ride</c:v>
                </c:pt>
                <c:pt idx="2">
                  <c:v>Counselor</c:v>
                </c:pt>
                <c:pt idx="3">
                  <c:v>Exam</c:v>
                </c:pt>
                <c:pt idx="4">
                  <c:v>Notetaking</c:v>
                </c:pt>
                <c:pt idx="5">
                  <c:v>Other</c:v>
                </c:pt>
                <c:pt idx="6">
                  <c:v>SmartPen</c:v>
                </c:pt>
              </c:strCache>
            </c:strRef>
          </c:cat>
          <c:val>
            <c:numRef>
              <c:f>'Reason for visit'!$J$34:$J$40</c:f>
              <c:numCache>
                <c:formatCode>General</c:formatCode>
                <c:ptCount val="7"/>
                <c:pt idx="0">
                  <c:v>11</c:v>
                </c:pt>
                <c:pt idx="1">
                  <c:v>90</c:v>
                </c:pt>
                <c:pt idx="2">
                  <c:v>32</c:v>
                </c:pt>
                <c:pt idx="3">
                  <c:v>91</c:v>
                </c:pt>
                <c:pt idx="4">
                  <c:v>218</c:v>
                </c:pt>
                <c:pt idx="5">
                  <c:v>157</c:v>
                </c:pt>
                <c:pt idx="6">
                  <c:v>22</c:v>
                </c:pt>
              </c:numCache>
            </c:numRef>
          </c:val>
        </c:ser>
        <c:ser>
          <c:idx val="1"/>
          <c:order val="1"/>
          <c:tx>
            <c:strRef>
              <c:f>'Reason for visit'!$K$33</c:f>
              <c:strCache>
                <c:ptCount val="1"/>
                <c:pt idx="0">
                  <c:v>Fall 2018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dLbls>
            <c:dLbl>
              <c:idx val="0"/>
              <c:layout>
                <c:manualLayout>
                  <c:x val="6.535947712418261E-3"/>
                  <c:y val="0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"/>
              <c:layout>
                <c:manualLayout>
                  <c:x val="8.7145969498910684E-3"/>
                  <c:y val="-7.178901114521691E-17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2"/>
              <c:layout>
                <c:manualLayout>
                  <c:x val="8.7145969498910684E-3"/>
                  <c:y val="-7.178901114521691E-17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3"/>
              <c:layout>
                <c:manualLayout>
                  <c:x val="8.7145969498910684E-3"/>
                  <c:y val="0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4"/>
              <c:layout>
                <c:manualLayout>
                  <c:x val="1.0893246187363835E-2"/>
                  <c:y val="-1.7947252786304227E-17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5"/>
              <c:layout>
                <c:manualLayout>
                  <c:x val="8.7145969498910684E-3"/>
                  <c:y val="-3.5894505572608455E-17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6"/>
              <c:layout>
                <c:manualLayout>
                  <c:x val="1.0893246187363835E-2"/>
                  <c:y val="0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'Reason for visit'!$I$34:$I$40</c:f>
              <c:strCache>
                <c:ptCount val="7"/>
                <c:pt idx="0">
                  <c:v>Alternate Media</c:v>
                </c:pt>
                <c:pt idx="1">
                  <c:v>Cart Ride</c:v>
                </c:pt>
                <c:pt idx="2">
                  <c:v>Counselor</c:v>
                </c:pt>
                <c:pt idx="3">
                  <c:v>Exam</c:v>
                </c:pt>
                <c:pt idx="4">
                  <c:v>Notetaking</c:v>
                </c:pt>
                <c:pt idx="5">
                  <c:v>Other</c:v>
                </c:pt>
                <c:pt idx="6">
                  <c:v>SmartPen</c:v>
                </c:pt>
              </c:strCache>
            </c:strRef>
          </c:cat>
          <c:val>
            <c:numRef>
              <c:f>'Reason for visit'!$K$34:$K$40</c:f>
              <c:numCache>
                <c:formatCode>General</c:formatCode>
                <c:ptCount val="7"/>
                <c:pt idx="0">
                  <c:v>13</c:v>
                </c:pt>
                <c:pt idx="1">
                  <c:v>93</c:v>
                </c:pt>
                <c:pt idx="2">
                  <c:v>28</c:v>
                </c:pt>
                <c:pt idx="3">
                  <c:v>66</c:v>
                </c:pt>
                <c:pt idx="4">
                  <c:v>226</c:v>
                </c:pt>
                <c:pt idx="5">
                  <c:v>176</c:v>
                </c:pt>
                <c:pt idx="6">
                  <c:v>31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shape val="box"/>
        <c:axId val="453774816"/>
        <c:axId val="453774256"/>
        <c:axId val="0"/>
      </c:bar3DChart>
      <c:catAx>
        <c:axId val="4537748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3774256"/>
        <c:crosses val="autoZero"/>
        <c:auto val="1"/>
        <c:lblAlgn val="ctr"/>
        <c:lblOffset val="100"/>
        <c:noMultiLvlLbl val="0"/>
      </c:catAx>
      <c:valAx>
        <c:axId val="4537742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3774816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10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bg1"/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[Fall 18.xlsx]Counselors!PivotTable8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1" i="0" baseline="0">
                <a:effectLst/>
              </a:rPr>
              <a:t>Visits by Counselor</a:t>
            </a:r>
            <a:endParaRPr lang="en-US" sz="1100">
              <a:effectLst/>
            </a:endParaRPr>
          </a:p>
          <a:p>
            <a:pPr>
              <a:defRPr/>
            </a:pPr>
            <a:r>
              <a:rPr lang="en-US" sz="1400" b="1" i="0" baseline="0">
                <a:effectLst/>
              </a:rPr>
              <a:t>(n=142)</a:t>
            </a:r>
            <a:endParaRPr lang="en-US" sz="11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5">
              <a:lumMod val="50000"/>
            </a:schemeClr>
          </a:solidFill>
          <a:ln>
            <a:noFill/>
          </a:ln>
          <a:effectLst/>
          <a:sp3d/>
        </c:spPr>
        <c:dLbl>
          <c:idx val="0"/>
          <c:layout>
            <c:manualLayout>
              <c:x val="1.4362657091561939E-2"/>
              <c:y val="-4.160167088033722E-3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2"/>
          </a:solidFill>
          <a:ln>
            <a:noFill/>
          </a:ln>
          <a:effectLst/>
          <a:sp3d/>
        </c:spPr>
        <c:dLbl>
          <c:idx val="0"/>
          <c:layout>
            <c:manualLayout>
              <c:x val="9.5751047277079591E-3"/>
              <c:y val="0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4"/>
          </a:solidFill>
          <a:ln>
            <a:noFill/>
          </a:ln>
          <a:effectLst/>
          <a:sp3d/>
        </c:spPr>
        <c:dLbl>
          <c:idx val="0"/>
          <c:layout>
            <c:manualLayout>
              <c:x val="7.1813285457809697E-3"/>
              <c:y val="0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6"/>
          </a:solidFill>
          <a:ln>
            <a:noFill/>
          </a:ln>
          <a:effectLst/>
          <a:sp3d/>
        </c:spPr>
        <c:dLbl>
          <c:idx val="0"/>
          <c:layout>
            <c:manualLayout>
              <c:x val="1.1968880909634948E-2"/>
              <c:y val="0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rgbClr val="C00000"/>
          </a:solidFill>
          <a:ln>
            <a:noFill/>
          </a:ln>
          <a:effectLst/>
          <a:sp3d/>
        </c:spPr>
        <c:dLbl>
          <c:idx val="0"/>
          <c:layout>
            <c:manualLayout>
              <c:x val="1.4362657091561939E-2"/>
              <c:y val="-4.160167088033722E-3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5">
              <a:lumMod val="50000"/>
            </a:schemeClr>
          </a:solidFill>
          <a:ln>
            <a:noFill/>
          </a:ln>
          <a:effectLst/>
          <a:sp3d/>
        </c:spPr>
        <c:dLbl>
          <c:idx val="0"/>
          <c:layout>
            <c:manualLayout>
              <c:x val="1.4362657091561939E-2"/>
              <c:y val="-4.160167088033722E-3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2"/>
          </a:solidFill>
          <a:ln>
            <a:noFill/>
          </a:ln>
          <a:effectLst/>
          <a:sp3d/>
        </c:spPr>
        <c:dLbl>
          <c:idx val="0"/>
          <c:layout>
            <c:manualLayout>
              <c:x val="9.5751047277079591E-3"/>
              <c:y val="0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4"/>
          </a:solidFill>
          <a:ln>
            <a:noFill/>
          </a:ln>
          <a:effectLst/>
          <a:sp3d/>
        </c:spPr>
        <c:dLbl>
          <c:idx val="0"/>
          <c:layout>
            <c:manualLayout>
              <c:x val="7.1813285457809697E-3"/>
              <c:y val="0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6"/>
          </a:solidFill>
          <a:ln>
            <a:noFill/>
          </a:ln>
          <a:effectLst/>
          <a:sp3d/>
        </c:spPr>
        <c:dLbl>
          <c:idx val="0"/>
          <c:layout>
            <c:manualLayout>
              <c:x val="1.1968880909634948E-2"/>
              <c:y val="0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rgbClr val="C00000"/>
          </a:solidFill>
          <a:ln>
            <a:noFill/>
          </a:ln>
          <a:effectLst/>
          <a:sp3d/>
        </c:spPr>
        <c:dLbl>
          <c:idx val="0"/>
          <c:layout>
            <c:manualLayout>
              <c:x val="1.4362657091561939E-2"/>
              <c:y val="-4.160167088033722E-3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"/>
        <c:spPr>
          <a:solidFill>
            <a:schemeClr val="accent5">
              <a:lumMod val="50000"/>
            </a:schemeClr>
          </a:solidFill>
          <a:ln>
            <a:noFill/>
          </a:ln>
          <a:effectLst/>
          <a:sp3d/>
        </c:spPr>
        <c:dLbl>
          <c:idx val="0"/>
          <c:layout>
            <c:manualLayout>
              <c:x val="1.4362657091561939E-2"/>
              <c:y val="-4.160167088033722E-3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"/>
        <c:spPr>
          <a:solidFill>
            <a:schemeClr val="accent2"/>
          </a:solidFill>
          <a:ln>
            <a:noFill/>
          </a:ln>
          <a:effectLst/>
          <a:sp3d/>
        </c:spPr>
        <c:dLbl>
          <c:idx val="0"/>
          <c:layout>
            <c:manualLayout>
              <c:x val="9.5751047277079591E-3"/>
              <c:y val="0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5"/>
        <c:spPr>
          <a:solidFill>
            <a:schemeClr val="accent4"/>
          </a:solidFill>
          <a:ln>
            <a:noFill/>
          </a:ln>
          <a:effectLst/>
          <a:sp3d/>
        </c:spPr>
        <c:dLbl>
          <c:idx val="0"/>
          <c:layout>
            <c:manualLayout>
              <c:x val="7.1813285457809697E-3"/>
              <c:y val="0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6"/>
        <c:spPr>
          <a:solidFill>
            <a:schemeClr val="accent6"/>
          </a:solidFill>
          <a:ln>
            <a:noFill/>
          </a:ln>
          <a:effectLst/>
          <a:sp3d/>
        </c:spPr>
        <c:dLbl>
          <c:idx val="0"/>
          <c:layout>
            <c:manualLayout>
              <c:x val="1.1968880909634948E-2"/>
              <c:y val="0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7"/>
        <c:spPr>
          <a:solidFill>
            <a:srgbClr val="C00000"/>
          </a:solidFill>
          <a:ln>
            <a:noFill/>
          </a:ln>
          <a:effectLst/>
          <a:sp3d/>
        </c:spPr>
        <c:dLbl>
          <c:idx val="0"/>
          <c:layout>
            <c:manualLayout>
              <c:x val="1.4362657091561939E-2"/>
              <c:y val="-4.160167088033722E-3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0.10417185161499483"/>
          <c:y val="0.22542126066153526"/>
          <c:w val="0.87326751668731761"/>
          <c:h val="0.53773647027219162"/>
        </c:manualLayout>
      </c:layout>
      <c:bar3DChart>
        <c:barDir val="col"/>
        <c:grouping val="clustered"/>
        <c:varyColors val="0"/>
        <c:ser>
          <c:idx val="0"/>
          <c:order val="0"/>
          <c:tx>
            <c:strRef>
              <c:f>Counselors!$D$2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dPt>
            <c:idx val="0"/>
            <c:invertIfNegative val="0"/>
            <c:bubble3D val="0"/>
            <c:spPr>
              <a:solidFill>
                <a:schemeClr val="accent5">
                  <a:lumMod val="50000"/>
                </a:schemeClr>
              </a:solidFill>
              <a:ln>
                <a:noFill/>
              </a:ln>
              <a:effectLst/>
              <a:sp3d/>
            </c:spPr>
          </c:dPt>
          <c:dPt>
            <c:idx val="1"/>
            <c:invertIfNegative val="0"/>
            <c:bubble3D val="0"/>
            <c:spPr>
              <a:solidFill>
                <a:schemeClr val="accent2"/>
              </a:solidFill>
              <a:ln>
                <a:noFill/>
              </a:ln>
              <a:effectLst/>
              <a:sp3d/>
            </c:spPr>
          </c:dPt>
          <c:dPt>
            <c:idx val="2"/>
            <c:invertIfNegative val="0"/>
            <c:bubble3D val="0"/>
            <c:spPr>
              <a:solidFill>
                <a:schemeClr val="accent4"/>
              </a:solidFill>
              <a:ln>
                <a:noFill/>
              </a:ln>
              <a:effectLst/>
              <a:sp3d/>
            </c:spPr>
          </c:dPt>
          <c:dPt>
            <c:idx val="3"/>
            <c:invertIfNegative val="0"/>
            <c:bubble3D val="0"/>
            <c:spPr>
              <a:solidFill>
                <a:schemeClr val="accent6"/>
              </a:solidFill>
              <a:ln>
                <a:noFill/>
              </a:ln>
              <a:effectLst/>
              <a:sp3d/>
            </c:spPr>
          </c:dPt>
          <c:dPt>
            <c:idx val="4"/>
            <c:invertIfNegative val="0"/>
            <c:bubble3D val="0"/>
            <c:spPr>
              <a:solidFill>
                <a:srgbClr val="C00000"/>
              </a:solidFill>
              <a:ln>
                <a:noFill/>
              </a:ln>
              <a:effectLst/>
              <a:sp3d/>
            </c:spPr>
          </c:dPt>
          <c:dLbls>
            <c:dLbl>
              <c:idx val="0"/>
              <c:layout>
                <c:manualLayout>
                  <c:x val="1.4362657091561939E-2"/>
                  <c:y val="-4.160167088033722E-3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"/>
              <c:layout>
                <c:manualLayout>
                  <c:x val="1.4087249246128416E-2"/>
                  <c:y val="-4.1605991262742593E-3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2"/>
              <c:layout>
                <c:manualLayout>
                  <c:x val="1.6205639269710574E-2"/>
                  <c:y val="-4.1605991262742593E-3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3"/>
              <c:layout>
                <c:manualLayout>
                  <c:x val="1.6480985562083845E-2"/>
                  <c:y val="0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4"/>
              <c:layout>
                <c:manualLayout>
                  <c:x val="1.4362657091561939E-2"/>
                  <c:y val="-4.160167088033722E-3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Counselors!$C$3:$C$8</c:f>
              <c:strCache>
                <c:ptCount val="5"/>
                <c:pt idx="0">
                  <c:v>Ben Toubak</c:v>
                </c:pt>
                <c:pt idx="1">
                  <c:v>Carlos Reza</c:v>
                </c:pt>
                <c:pt idx="2">
                  <c:v>Karmela Yahyakashani</c:v>
                </c:pt>
                <c:pt idx="3">
                  <c:v>Marci Daniels</c:v>
                </c:pt>
                <c:pt idx="4">
                  <c:v>Other</c:v>
                </c:pt>
              </c:strCache>
            </c:strRef>
          </c:cat>
          <c:val>
            <c:numRef>
              <c:f>Counselors!$D$3:$D$8</c:f>
              <c:numCache>
                <c:formatCode>General</c:formatCode>
                <c:ptCount val="5"/>
                <c:pt idx="0">
                  <c:v>64</c:v>
                </c:pt>
                <c:pt idx="1">
                  <c:v>18</c:v>
                </c:pt>
                <c:pt idx="2">
                  <c:v>22</c:v>
                </c:pt>
                <c:pt idx="3">
                  <c:v>6</c:v>
                </c:pt>
                <c:pt idx="4">
                  <c:v>32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shape val="box"/>
        <c:axId val="453771456"/>
        <c:axId val="453770896"/>
        <c:axId val="0"/>
      </c:bar3DChart>
      <c:catAx>
        <c:axId val="45377145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aseline="0"/>
                  <a:t>Counselors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5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3770896"/>
        <c:crosses val="autoZero"/>
        <c:auto val="1"/>
        <c:lblAlgn val="ctr"/>
        <c:lblOffset val="100"/>
        <c:noMultiLvlLbl val="0"/>
      </c:catAx>
      <c:valAx>
        <c:axId val="4537708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</a:t>
                </a:r>
                <a:r>
                  <a:rPr lang="en-US" baseline="0"/>
                  <a:t> of Visits</a:t>
                </a:r>
                <a:endParaRPr lang="en-US"/>
              </a:p>
            </c:rich>
          </c:tx>
          <c:layout>
            <c:manualLayout>
              <c:xMode val="edge"/>
              <c:yMode val="edge"/>
              <c:x val="4.5220693207741559E-2"/>
              <c:y val="0.4058778069407991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377145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bg1"/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</c14:pivotOptions>
    </c:ext>
  </c:extLst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[Fall 18.xlsx]Counselors!PivotTable9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1" i="0" baseline="0">
                <a:effectLst/>
              </a:rPr>
              <a:t>Purpose of Counselor Visits</a:t>
            </a:r>
            <a:endParaRPr lang="en-US" sz="1100">
              <a:effectLst/>
            </a:endParaRPr>
          </a:p>
          <a:p>
            <a:pPr>
              <a:defRPr/>
            </a:pPr>
            <a:r>
              <a:rPr lang="en-US" sz="1400" b="1" i="0" baseline="0">
                <a:effectLst/>
              </a:rPr>
              <a:t>(n=142)</a:t>
            </a:r>
            <a:endParaRPr lang="en-US" sz="11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 w="25400">
            <a:solidFill>
              <a:schemeClr val="lt1"/>
            </a:solidFill>
          </a:ln>
          <a:effectLst/>
          <a:sp3d contourW="25400">
            <a:contourClr>
              <a:schemeClr val="lt1"/>
            </a:contourClr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bestFi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5">
              <a:lumMod val="50000"/>
            </a:schemeClr>
          </a:solidFill>
          <a:ln w="25400">
            <a:solidFill>
              <a:schemeClr val="lt1"/>
            </a:solidFill>
          </a:ln>
          <a:effectLst/>
          <a:sp3d contourW="25400">
            <a:contourClr>
              <a:schemeClr val="lt1"/>
            </a:contourClr>
          </a:sp3d>
        </c:spPr>
        <c:dLbl>
          <c:idx val="0"/>
          <c:layout>
            <c:manualLayout>
              <c:x val="6.8344925634295714E-2"/>
              <c:y val="-0.10664114902303878"/>
            </c:manualLayout>
          </c:layout>
          <c:tx>
            <c:rich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fld id="{BCEAFD4C-91D1-4873-9414-1FFA05F6EBF6}" type="VALUE">
                  <a:rPr lang="en-US" sz="1200" b="1">
                    <a:solidFill>
                      <a:schemeClr val="bg1"/>
                    </a:solidFill>
                  </a:rPr>
                  <a:pPr>
                    <a:defRPr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t>[VALUE]</a:t>
                </a:fld>
                <a:endParaRPr lang="en-US"/>
              </a:p>
            </c:rich>
          </c:tx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bestFi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dlblFieldTable/>
              <c15:showDataLabelsRange val="0"/>
            </c:ext>
          </c:extLst>
        </c:dLbl>
      </c:pivotFmt>
      <c:pivotFmt>
        <c:idx val="2"/>
        <c:spPr>
          <a:solidFill>
            <a:schemeClr val="accent4"/>
          </a:solidFill>
          <a:ln w="25400">
            <a:solidFill>
              <a:schemeClr val="lt1"/>
            </a:solidFill>
          </a:ln>
          <a:effectLst/>
          <a:sp3d contourW="25400">
            <a:contourClr>
              <a:schemeClr val="lt1"/>
            </a:contourClr>
          </a:sp3d>
        </c:spPr>
        <c:dLbl>
          <c:idx val="0"/>
          <c:tx>
            <c:rich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fld id="{1DC76E75-FAB6-4A36-AB31-B924EB31B20F}" type="VALUE">
                  <a:rPr lang="en-US" sz="1200" b="1"/>
                  <a:pPr>
                    <a:defRPr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t>[VALUE]</a:t>
                </a:fld>
                <a:endParaRPr lang="en-US"/>
              </a:p>
            </c:rich>
          </c:tx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bestFi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dlblFieldTable/>
              <c15:showDataLabelsRange val="0"/>
            </c:ext>
          </c:extLst>
        </c:dLbl>
      </c:pivotFmt>
      <c:pivotFmt>
        <c:idx val="3"/>
        <c:spPr>
          <a:solidFill>
            <a:schemeClr val="accent2"/>
          </a:solidFill>
          <a:ln w="25400">
            <a:solidFill>
              <a:schemeClr val="lt1"/>
            </a:solidFill>
          </a:ln>
          <a:effectLst/>
          <a:sp3d contourW="25400">
            <a:contourClr>
              <a:schemeClr val="lt1"/>
            </a:contourClr>
          </a:sp3d>
        </c:spPr>
        <c:dLbl>
          <c:idx val="0"/>
          <c:tx>
            <c:rich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fld id="{7DE922E2-6BC3-4F24-BBD7-F97288F3EE99}" type="VALUE">
                  <a:rPr lang="en-US" sz="1200" b="1"/>
                  <a:pPr>
                    <a:defRPr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t>[VALUE]</a:t>
                </a:fld>
                <a:endParaRPr lang="en-US"/>
              </a:p>
            </c:rich>
          </c:tx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bestFi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dlblFieldTable/>
              <c15:showDataLabelsRange val="0"/>
            </c:ext>
          </c:extLst>
        </c:dLbl>
      </c:pivotFmt>
      <c:pivotFmt>
        <c:idx val="4"/>
        <c:spPr>
          <a:solidFill>
            <a:schemeClr val="accent1"/>
          </a:solidFill>
          <a:ln w="25400">
            <a:solidFill>
              <a:schemeClr val="lt1"/>
            </a:solidFill>
          </a:ln>
          <a:effectLst/>
          <a:sp3d contourW="25400">
            <a:contourClr>
              <a:schemeClr val="lt1"/>
            </a:contourClr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bestFi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4"/>
          </a:solidFill>
          <a:ln w="25400">
            <a:solidFill>
              <a:schemeClr val="lt1"/>
            </a:solidFill>
          </a:ln>
          <a:effectLst/>
          <a:sp3d contourW="25400">
            <a:contourClr>
              <a:schemeClr val="lt1"/>
            </a:contourClr>
          </a:sp3d>
        </c:spPr>
        <c:dLbl>
          <c:idx val="0"/>
          <c:tx>
            <c:rich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fld id="{1DC76E75-FAB6-4A36-AB31-B924EB31B20F}" type="VALUE">
                  <a:rPr lang="en-US" sz="1200" b="1"/>
                  <a:pPr>
                    <a:defRPr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t>[VALUE]</a:t>
                </a:fld>
                <a:endParaRPr lang="en-US"/>
              </a:p>
            </c:rich>
          </c:tx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bestFi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dlblFieldTable/>
              <c15:showDataLabelsRange val="0"/>
            </c:ext>
          </c:extLst>
        </c:dLbl>
      </c:pivotFmt>
      <c:pivotFmt>
        <c:idx val="6"/>
        <c:spPr>
          <a:solidFill>
            <a:schemeClr val="accent1"/>
          </a:solidFill>
          <a:ln w="25400">
            <a:solidFill>
              <a:schemeClr val="lt1"/>
            </a:solidFill>
          </a:ln>
          <a:effectLst/>
          <a:sp3d contourW="25400">
            <a:contourClr>
              <a:schemeClr val="lt1"/>
            </a:contourClr>
          </a:sp3d>
        </c:spPr>
        <c:dLbl>
          <c:idx val="0"/>
          <c:tx>
            <c:rich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fld id="{7DE922E2-6BC3-4F24-BBD7-F97288F3EE99}" type="VALUE">
                  <a:rPr lang="en-US" sz="1200" b="1"/>
                  <a:pPr>
                    <a:defRPr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t>[VALUE]</a:t>
                </a:fld>
                <a:endParaRPr lang="en-US"/>
              </a:p>
            </c:rich>
          </c:tx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bestFi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dlblFieldTable/>
              <c15:showDataLabelsRange val="0"/>
            </c:ext>
          </c:extLst>
        </c:dLbl>
      </c:pivotFmt>
      <c:pivotFmt>
        <c:idx val="7"/>
        <c:spPr>
          <a:solidFill>
            <a:schemeClr val="accent5">
              <a:lumMod val="50000"/>
            </a:schemeClr>
          </a:solidFill>
          <a:ln w="25400">
            <a:solidFill>
              <a:schemeClr val="lt1"/>
            </a:solidFill>
          </a:ln>
          <a:effectLst/>
          <a:sp3d contourW="25400">
            <a:contourClr>
              <a:schemeClr val="lt1"/>
            </a:contourClr>
          </a:sp3d>
        </c:spPr>
        <c:dLbl>
          <c:idx val="0"/>
          <c:layout>
            <c:manualLayout>
              <c:x val="6.8344925634295714E-2"/>
              <c:y val="-0.10664114902303878"/>
            </c:manualLayout>
          </c:layout>
          <c:tx>
            <c:rich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fld id="{BCEAFD4C-91D1-4873-9414-1FFA05F6EBF6}" type="VALUE">
                  <a:rPr lang="en-US" sz="1200" b="1">
                    <a:solidFill>
                      <a:schemeClr val="bg1"/>
                    </a:solidFill>
                  </a:rPr>
                  <a:pPr>
                    <a:defRPr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t>[VALUE]</a:t>
                </a:fld>
                <a:endParaRPr lang="en-US"/>
              </a:p>
            </c:rich>
          </c:tx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bestFi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dlblFieldTable/>
              <c15:showDataLabelsRange val="0"/>
            </c:ext>
          </c:extLst>
        </c:dLbl>
      </c:pivotFmt>
      <c:pivotFmt>
        <c:idx val="8"/>
        <c:spPr>
          <a:solidFill>
            <a:schemeClr val="accent1"/>
          </a:solidFill>
          <a:ln w="25400">
            <a:solidFill>
              <a:schemeClr val="lt1"/>
            </a:solidFill>
          </a:ln>
          <a:effectLst/>
          <a:sp3d contourW="25400">
            <a:contourClr>
              <a:schemeClr val="lt1"/>
            </a:contourClr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bestFi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4"/>
          </a:solidFill>
          <a:ln w="25400">
            <a:solidFill>
              <a:schemeClr val="lt1"/>
            </a:solidFill>
          </a:ln>
          <a:effectLst/>
          <a:sp3d contourW="25400">
            <a:contourClr>
              <a:schemeClr val="lt1"/>
            </a:contourClr>
          </a:sp3d>
        </c:spPr>
        <c:dLbl>
          <c:idx val="0"/>
          <c:tx>
            <c:rich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fld id="{1DC76E75-FAB6-4A36-AB31-B924EB31B20F}" type="VALUE">
                  <a:rPr lang="en-US" sz="1200" b="1"/>
                  <a:pPr>
                    <a:defRPr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t>[VALUE]</a:t>
                </a:fld>
                <a:endParaRPr lang="en-US"/>
              </a:p>
            </c:rich>
          </c:tx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bestFi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dlblFieldTable/>
              <c15:showDataLabelsRange val="0"/>
            </c:ext>
          </c:extLst>
        </c:dLbl>
      </c:pivotFmt>
      <c:pivotFmt>
        <c:idx val="10"/>
        <c:spPr>
          <a:solidFill>
            <a:schemeClr val="accent1"/>
          </a:solidFill>
          <a:ln w="25400">
            <a:solidFill>
              <a:schemeClr val="lt1"/>
            </a:solidFill>
          </a:ln>
          <a:effectLst/>
          <a:sp3d contourW="25400">
            <a:contourClr>
              <a:schemeClr val="lt1"/>
            </a:contourClr>
          </a:sp3d>
        </c:spPr>
        <c:dLbl>
          <c:idx val="0"/>
          <c:tx>
            <c:rich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fld id="{7DE922E2-6BC3-4F24-BBD7-F97288F3EE99}" type="VALUE">
                  <a:rPr lang="en-US" sz="1200" b="1"/>
                  <a:pPr>
                    <a:defRPr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t>[VALUE]</a:t>
                </a:fld>
                <a:endParaRPr lang="en-US"/>
              </a:p>
            </c:rich>
          </c:tx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bestFi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dlblFieldTable/>
              <c15:showDataLabelsRange val="0"/>
            </c:ext>
          </c:extLst>
        </c:dLbl>
      </c:pivotFmt>
      <c:pivotFmt>
        <c:idx val="11"/>
        <c:spPr>
          <a:solidFill>
            <a:schemeClr val="accent5">
              <a:lumMod val="50000"/>
            </a:schemeClr>
          </a:solidFill>
          <a:ln w="25400">
            <a:solidFill>
              <a:schemeClr val="lt1"/>
            </a:solidFill>
          </a:ln>
          <a:effectLst/>
          <a:sp3d contourW="25400">
            <a:contourClr>
              <a:schemeClr val="lt1"/>
            </a:contourClr>
          </a:sp3d>
        </c:spPr>
        <c:dLbl>
          <c:idx val="0"/>
          <c:layout>
            <c:manualLayout>
              <c:x val="6.8344925634295714E-2"/>
              <c:y val="-0.10664114902303878"/>
            </c:manualLayout>
          </c:layout>
          <c:tx>
            <c:rich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fld id="{BCEAFD4C-91D1-4873-9414-1FFA05F6EBF6}" type="VALUE">
                  <a:rPr lang="en-US" sz="1200" b="1">
                    <a:solidFill>
                      <a:schemeClr val="bg1"/>
                    </a:solidFill>
                  </a:rPr>
                  <a:pPr>
                    <a:defRPr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t>[VALUE]</a:t>
                </a:fld>
                <a:endParaRPr lang="en-US"/>
              </a:p>
            </c:rich>
          </c:tx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bestFi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dlblFieldTable/>
              <c15:showDataLabelsRange val="0"/>
            </c:ext>
          </c:extLst>
        </c:dLbl>
      </c:pivotFmt>
    </c:pivotFmts>
    <c:view3D>
      <c:rotX val="3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tx>
            <c:strRef>
              <c:f>Counselors!$D$27</c:f>
              <c:strCache>
                <c:ptCount val="1"/>
                <c:pt idx="0">
                  <c:v>Total</c:v>
                </c:pt>
              </c:strCache>
            </c:strRef>
          </c:tx>
          <c:dPt>
            <c:idx val="0"/>
            <c:bubble3D val="0"/>
            <c:spPr>
              <a:solidFill>
                <a:schemeClr val="accent4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</c:dPt>
          <c:dPt>
            <c:idx val="1"/>
            <c:bubble3D val="0"/>
            <c:spPr>
              <a:solidFill>
                <a:schemeClr val="accent2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</c:dPt>
          <c:dPt>
            <c:idx val="2"/>
            <c:bubble3D val="0"/>
            <c:spPr>
              <a:solidFill>
                <a:schemeClr val="accent5">
                  <a:lumMod val="50000"/>
                </a:schemeClr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</c:dPt>
          <c:dLbls>
            <c:dLbl>
              <c:idx val="0"/>
              <c:tx>
                <c:rich>
                  <a:bodyPr/>
                  <a:lstStyle/>
                  <a:p>
                    <a:fld id="{1DC76E75-FAB6-4A36-AB31-B924EB31B20F}" type="VALUE">
                      <a:rPr lang="en-US" sz="1200" b="1"/>
                      <a:pPr/>
                      <a:t>[VALUE]</a:t>
                    </a:fld>
                    <a:endParaRPr lang="en-US"/>
                  </a:p>
                </c:rich>
              </c:tx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</c:extLst>
            </c:dLbl>
            <c:dLbl>
              <c:idx val="1"/>
              <c:tx>
                <c:rich>
                  <a:bodyPr/>
                  <a:lstStyle/>
                  <a:p>
                    <a:fld id="{7DE922E2-6BC3-4F24-BBD7-F97288F3EE99}" type="VALUE">
                      <a:rPr lang="en-US" sz="1200" b="1"/>
                      <a:pPr/>
                      <a:t>[VALUE]</a:t>
                    </a:fld>
                    <a:endParaRPr lang="en-US"/>
                  </a:p>
                </c:rich>
              </c:tx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</c:extLst>
            </c:dLbl>
            <c:dLbl>
              <c:idx val="2"/>
              <c:layout>
                <c:manualLayout>
                  <c:x val="6.8344925634295714E-2"/>
                  <c:y val="-0.10664114902303878"/>
                </c:manualLayout>
              </c:layout>
              <c:tx>
                <c:rich>
                  <a:bodyPr/>
                  <a:lstStyle/>
                  <a:p>
                    <a:fld id="{BCEAFD4C-91D1-4873-9414-1FFA05F6EBF6}" type="VALUE">
                      <a:rPr lang="en-US" sz="1200" b="1">
                        <a:solidFill>
                          <a:schemeClr val="bg1"/>
                        </a:solidFill>
                      </a:rPr>
                      <a:pPr/>
                      <a:t>[VALUE]</a:t>
                    </a:fld>
                    <a:endParaRPr lang="en-US"/>
                  </a:p>
                </c:rich>
              </c:tx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bestFit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Counselors!$C$28:$C$31</c:f>
              <c:strCache>
                <c:ptCount val="3"/>
                <c:pt idx="0">
                  <c:v>Intake</c:v>
                </c:pt>
                <c:pt idx="1">
                  <c:v>Meet &amp; Greet</c:v>
                </c:pt>
                <c:pt idx="2">
                  <c:v>Other</c:v>
                </c:pt>
              </c:strCache>
            </c:strRef>
          </c:cat>
          <c:val>
            <c:numRef>
              <c:f>Counselors!$D$28:$D$31</c:f>
              <c:numCache>
                <c:formatCode>General</c:formatCode>
                <c:ptCount val="3"/>
                <c:pt idx="0">
                  <c:v>20</c:v>
                </c:pt>
                <c:pt idx="1">
                  <c:v>34</c:v>
                </c:pt>
                <c:pt idx="2">
                  <c:v>88</c:v>
                </c:pt>
              </c:numCache>
            </c:numRef>
          </c:val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5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bg1"/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</c14:pivotOptions>
    </c:ext>
  </c:extLst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[summer 2.xlsx]5!PivotTable14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Exam Accomodations</a:t>
            </a:r>
          </a:p>
          <a:p>
            <a:pPr>
              <a:defRPr/>
            </a:pPr>
            <a:r>
              <a:rPr lang="en-US" b="1"/>
              <a:t>(n=621)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>
              <a:lumMod val="50000"/>
            </a:schemeClr>
          </a:solidFill>
          <a:ln>
            <a:noFill/>
          </a:ln>
          <a:effectLst/>
          <a:sp3d/>
        </c:spPr>
      </c:pivotFmt>
      <c:pivotFmt>
        <c:idx val="2"/>
        <c:spPr>
          <a:solidFill>
            <a:schemeClr val="accent2"/>
          </a:solidFill>
          <a:ln>
            <a:noFill/>
          </a:ln>
          <a:effectLst/>
          <a:sp3d/>
        </c:spPr>
      </c:pivotFmt>
      <c:pivotFmt>
        <c:idx val="3"/>
        <c:spPr>
          <a:solidFill>
            <a:schemeClr val="accent6">
              <a:lumMod val="75000"/>
            </a:schemeClr>
          </a:solidFill>
          <a:ln>
            <a:noFill/>
          </a:ln>
          <a:effectLst/>
          <a:sp3d/>
        </c:spPr>
      </c:pivotFmt>
      <c:pivotFmt>
        <c:idx val="4"/>
        <c:spPr>
          <a:solidFill>
            <a:schemeClr val="accent4"/>
          </a:solidFill>
          <a:ln>
            <a:noFill/>
          </a:ln>
          <a:effectLst/>
          <a:sp3d/>
        </c:spPr>
      </c:pivotFmt>
      <c:pivotFmt>
        <c:idx val="5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4"/>
          </a:solidFill>
          <a:ln>
            <a:noFill/>
          </a:ln>
          <a:effectLst/>
          <a:sp3d/>
        </c:spPr>
      </c:pivotFmt>
      <c:pivotFmt>
        <c:idx val="7"/>
        <c:spPr>
          <a:solidFill>
            <a:schemeClr val="accent6">
              <a:lumMod val="75000"/>
            </a:schemeClr>
          </a:solidFill>
          <a:ln>
            <a:noFill/>
          </a:ln>
          <a:effectLst/>
          <a:sp3d/>
        </c:spPr>
      </c:pivotFmt>
      <c:pivotFmt>
        <c:idx val="8"/>
        <c:spPr>
          <a:solidFill>
            <a:schemeClr val="accent2"/>
          </a:solidFill>
          <a:ln>
            <a:noFill/>
          </a:ln>
          <a:effectLst/>
          <a:sp3d/>
        </c:spPr>
      </c:pivotFmt>
      <c:pivotFmt>
        <c:idx val="9"/>
        <c:spPr>
          <a:solidFill>
            <a:schemeClr val="accent1">
              <a:lumMod val="50000"/>
            </a:schemeClr>
          </a:solidFill>
          <a:ln>
            <a:noFill/>
          </a:ln>
          <a:effectLst/>
          <a:sp3d/>
        </c:spPr>
      </c:pivotFmt>
      <c:pivotFmt>
        <c:idx val="10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4"/>
          </a:solidFill>
          <a:ln>
            <a:noFill/>
          </a:ln>
          <a:effectLst/>
          <a:sp3d/>
        </c:spPr>
      </c:pivotFmt>
      <c:pivotFmt>
        <c:idx val="12"/>
        <c:spPr>
          <a:solidFill>
            <a:schemeClr val="accent6">
              <a:lumMod val="75000"/>
            </a:schemeClr>
          </a:solidFill>
          <a:ln>
            <a:noFill/>
          </a:ln>
          <a:effectLst/>
          <a:sp3d/>
        </c:spPr>
      </c:pivotFmt>
      <c:pivotFmt>
        <c:idx val="13"/>
        <c:spPr>
          <a:solidFill>
            <a:schemeClr val="accent2"/>
          </a:solidFill>
          <a:ln>
            <a:noFill/>
          </a:ln>
          <a:effectLst/>
          <a:sp3d/>
        </c:spPr>
      </c:pivotFmt>
      <c:pivotFmt>
        <c:idx val="14"/>
        <c:spPr>
          <a:solidFill>
            <a:schemeClr val="accent1">
              <a:lumMod val="50000"/>
            </a:schemeClr>
          </a:solidFill>
          <a:ln>
            <a:noFill/>
          </a:ln>
          <a:effectLst/>
          <a:sp3d/>
        </c:spPr>
      </c:pivotFmt>
      <c:pivotFmt>
        <c:idx val="15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  <c:pivotFmt>
        <c:idx val="16"/>
        <c:spPr>
          <a:solidFill>
            <a:schemeClr val="accent4"/>
          </a:solidFill>
          <a:ln>
            <a:noFill/>
          </a:ln>
          <a:effectLst/>
          <a:sp3d/>
        </c:spPr>
      </c:pivotFmt>
      <c:pivotFmt>
        <c:idx val="17"/>
        <c:spPr>
          <a:solidFill>
            <a:schemeClr val="accent6">
              <a:lumMod val="75000"/>
            </a:schemeClr>
          </a:solidFill>
          <a:ln>
            <a:noFill/>
          </a:ln>
          <a:effectLst/>
          <a:sp3d/>
        </c:spPr>
      </c:pivotFmt>
      <c:pivotFmt>
        <c:idx val="18"/>
        <c:spPr>
          <a:solidFill>
            <a:schemeClr val="accent2"/>
          </a:solidFill>
          <a:ln>
            <a:noFill/>
          </a:ln>
          <a:effectLst/>
          <a:sp3d/>
        </c:spPr>
      </c:pivotFmt>
      <c:pivotFmt>
        <c:idx val="19"/>
        <c:spPr>
          <a:solidFill>
            <a:schemeClr val="accent1">
              <a:lumMod val="50000"/>
            </a:schemeClr>
          </a:solidFill>
          <a:ln>
            <a:noFill/>
          </a:ln>
          <a:effectLst/>
          <a:sp3d/>
        </c:spPr>
      </c:pivotFmt>
    </c:pivotFmts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bar"/>
        <c:grouping val="clustered"/>
        <c:varyColors val="0"/>
        <c:ser>
          <c:idx val="0"/>
          <c:order val="0"/>
          <c:tx>
            <c:strRef>
              <c:f>'5'!$B$3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dPt>
            <c:idx val="0"/>
            <c:invertIfNegative val="0"/>
            <c:bubble3D val="0"/>
            <c:spPr>
              <a:solidFill>
                <a:schemeClr val="accent4"/>
              </a:solidFill>
              <a:ln>
                <a:noFill/>
              </a:ln>
              <a:effectLst/>
              <a:sp3d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1-18AE-4ED3-BE75-22B7FCA38EFC}"/>
              </c:ext>
            </c:extLst>
          </c:dPt>
          <c:dPt>
            <c:idx val="1"/>
            <c:invertIfNegative val="0"/>
            <c:bubble3D val="0"/>
            <c:spPr>
              <a:solidFill>
                <a:schemeClr val="accent6">
                  <a:lumMod val="75000"/>
                </a:schemeClr>
              </a:solidFill>
              <a:ln>
                <a:noFill/>
              </a:ln>
              <a:effectLst/>
              <a:sp3d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3-18AE-4ED3-BE75-22B7FCA38EFC}"/>
              </c:ext>
            </c:extLst>
          </c:dPt>
          <c:dPt>
            <c:idx val="2"/>
            <c:invertIfNegative val="0"/>
            <c:bubble3D val="0"/>
            <c:spPr>
              <a:solidFill>
                <a:schemeClr val="accent2"/>
              </a:solidFill>
              <a:ln>
                <a:noFill/>
              </a:ln>
              <a:effectLst/>
              <a:sp3d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5-18AE-4ED3-BE75-22B7FCA38EFC}"/>
              </c:ext>
            </c:extLst>
          </c:dPt>
          <c:dPt>
            <c:idx val="3"/>
            <c:invertIfNegative val="0"/>
            <c:bubble3D val="0"/>
            <c:spPr>
              <a:solidFill>
                <a:schemeClr val="accent1">
                  <a:lumMod val="50000"/>
                </a:schemeClr>
              </a:solidFill>
              <a:ln>
                <a:noFill/>
              </a:ln>
              <a:effectLst/>
              <a:sp3d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7-18AE-4ED3-BE75-22B7FCA38EFC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5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'5'!$A$4:$A$8</c:f>
              <c:strCache>
                <c:ptCount val="4"/>
                <c:pt idx="0">
                  <c:v>Ask exam questions</c:v>
                </c:pt>
                <c:pt idx="1">
                  <c:v>Drop off exam</c:v>
                </c:pt>
                <c:pt idx="2">
                  <c:v>Pick up exam</c:v>
                </c:pt>
                <c:pt idx="3">
                  <c:v>Take exam</c:v>
                </c:pt>
              </c:strCache>
            </c:strRef>
          </c:cat>
          <c:val>
            <c:numRef>
              <c:f>'5'!$B$4:$B$8</c:f>
              <c:numCache>
                <c:formatCode>General</c:formatCode>
                <c:ptCount val="4"/>
                <c:pt idx="0">
                  <c:v>15</c:v>
                </c:pt>
                <c:pt idx="1">
                  <c:v>2</c:v>
                </c:pt>
                <c:pt idx="2">
                  <c:v>1</c:v>
                </c:pt>
                <c:pt idx="3">
                  <c:v>603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8-18AE-4ED3-BE75-22B7FCA38EFC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shape val="box"/>
        <c:axId val="453764736"/>
        <c:axId val="453766416"/>
        <c:axId val="0"/>
      </c:bar3DChart>
      <c:catAx>
        <c:axId val="453764736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5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3766416"/>
        <c:crosses val="autoZero"/>
        <c:auto val="1"/>
        <c:lblAlgn val="ctr"/>
        <c:lblOffset val="100"/>
        <c:noMultiLvlLbl val="0"/>
      </c:catAx>
      <c:valAx>
        <c:axId val="4537664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3764736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105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bg1"/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 xmlns:c16r2="http://schemas.microsoft.com/office/drawing/2015/06/chart">
    <c:ext xmlns:c14="http://schemas.microsoft.com/office/drawing/2007/8/2/chart" uri="{781A3756-C4B2-4CAC-9D66-4F8BD8637D16}">
      <c14:pivotOptions>
        <c14:dropZoneFilter val="1"/>
        <c14:dropZoneCategories val="1"/>
        <c14:dropZoneData val="1"/>
      </c14:pivotOptions>
    </c:ext>
  </c:extLst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[Fall 18.xlsx]SmartPen!PivotTable1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600" b="1" i="0" baseline="0">
                <a:effectLst/>
              </a:rPr>
              <a:t>Reasons for SmartPen Visit</a:t>
            </a:r>
            <a:endParaRPr lang="en-US" sz="1600">
              <a:effectLst/>
            </a:endParaRPr>
          </a:p>
          <a:p>
            <a:pPr>
              <a:defRPr/>
            </a:pPr>
            <a:r>
              <a:rPr lang="en-US" sz="1600" b="1" i="0" baseline="0">
                <a:effectLst/>
              </a:rPr>
              <a:t>(n=44)</a:t>
            </a:r>
            <a:endParaRPr lang="en-US" sz="16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 w="25400">
            <a:solidFill>
              <a:schemeClr val="lt1"/>
            </a:solidFill>
          </a:ln>
          <a:effectLst/>
          <a:sp3d contourW="25400">
            <a:contourClr>
              <a:schemeClr val="lt1"/>
            </a:contourClr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200" b="1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bestFi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5">
              <a:lumMod val="50000"/>
            </a:schemeClr>
          </a:solidFill>
          <a:ln w="25400">
            <a:solidFill>
              <a:schemeClr val="lt1"/>
            </a:solidFill>
          </a:ln>
          <a:effectLst/>
          <a:sp3d contourW="25400">
            <a:contourClr>
              <a:schemeClr val="lt1"/>
            </a:contourClr>
          </a:sp3d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200" b="1" i="0" u="none" strike="noStrike" kern="1200" baseline="0">
                  <a:solidFill>
                    <a:schemeClr val="bg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1"/>
          <c:showVal val="1"/>
          <c:showCatName val="1"/>
          <c:showSerName val="1"/>
          <c:showPercent val="1"/>
          <c:showBubbleSize val="1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2"/>
          </a:solidFill>
          <a:ln w="25400">
            <a:solidFill>
              <a:schemeClr val="lt1"/>
            </a:solidFill>
          </a:ln>
          <a:effectLst/>
          <a:sp3d contourW="25400">
            <a:contourClr>
              <a:schemeClr val="lt1"/>
            </a:contourClr>
          </a:sp3d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200" b="1" i="0" u="none" strike="noStrike" kern="1200" baseline="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1"/>
          <c:showVal val="1"/>
          <c:showCatName val="1"/>
          <c:showSerName val="1"/>
          <c:showPercent val="1"/>
          <c:showBubbleSize val="1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rgbClr val="C00000"/>
          </a:solidFill>
          <a:ln w="25400">
            <a:solidFill>
              <a:schemeClr val="lt1"/>
            </a:solidFill>
          </a:ln>
          <a:effectLst/>
          <a:sp3d contourW="25400">
            <a:contourClr>
              <a:schemeClr val="lt1"/>
            </a:contourClr>
          </a:sp3d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200" b="1" i="0" u="none" strike="noStrike" kern="1200" baseline="0">
                  <a:solidFill>
                    <a:schemeClr val="bg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1"/>
          <c:showVal val="1"/>
          <c:showCatName val="1"/>
          <c:showSerName val="1"/>
          <c:showPercent val="1"/>
          <c:showBubbleSize val="1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6"/>
          </a:solidFill>
          <a:ln w="25400">
            <a:solidFill>
              <a:schemeClr val="lt1"/>
            </a:solidFill>
          </a:ln>
          <a:effectLst/>
          <a:sp3d contourW="25400">
            <a:contourClr>
              <a:schemeClr val="lt1"/>
            </a:contourClr>
          </a:sp3d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200" b="1" i="0" u="none" strike="noStrike" kern="1200" baseline="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1"/>
          <c:showVal val="1"/>
          <c:showCatName val="1"/>
          <c:showSerName val="1"/>
          <c:showPercent val="1"/>
          <c:showBubbleSize val="1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 w="25400">
            <a:solidFill>
              <a:schemeClr val="lt1"/>
            </a:solidFill>
          </a:ln>
          <a:effectLst/>
          <a:sp3d contourW="25400">
            <a:contourClr>
              <a:schemeClr val="lt1"/>
            </a:contourClr>
          </a:sp3d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200" b="1" i="0" u="none" strike="noStrike" kern="1200" baseline="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1"/>
          <c:showVal val="1"/>
          <c:showCatName val="1"/>
          <c:showSerName val="1"/>
          <c:showPercent val="1"/>
          <c:showBubbleSize val="1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4"/>
          </a:solidFill>
          <a:ln w="25400">
            <a:solidFill>
              <a:schemeClr val="lt1"/>
            </a:solidFill>
          </a:ln>
          <a:effectLst/>
          <a:sp3d contourW="25400">
            <a:contourClr>
              <a:schemeClr val="lt1"/>
            </a:contourClr>
          </a:sp3d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200" b="1" i="0" u="none" strike="noStrike" kern="1200" baseline="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1"/>
          <c:showVal val="1"/>
          <c:showCatName val="1"/>
          <c:showSerName val="1"/>
          <c:showPercent val="1"/>
          <c:showBubbleSize val="1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 w="25400">
            <a:solidFill>
              <a:schemeClr val="lt1"/>
            </a:solidFill>
          </a:ln>
          <a:effectLst/>
          <a:sp3d contourW="25400">
            <a:contourClr>
              <a:schemeClr val="lt1"/>
            </a:contourClr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200" b="1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bestFi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 w="25400">
            <a:solidFill>
              <a:schemeClr val="lt1"/>
            </a:solidFill>
          </a:ln>
          <a:effectLst/>
          <a:sp3d contourW="25400">
            <a:contourClr>
              <a:schemeClr val="lt1"/>
            </a:contourClr>
          </a:sp3d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200" b="1" i="0" u="none" strike="noStrike" kern="1200" baseline="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bestFi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rgbClr val="C00000"/>
          </a:solidFill>
          <a:ln w="25400">
            <a:solidFill>
              <a:schemeClr val="lt1"/>
            </a:solidFill>
          </a:ln>
          <a:effectLst/>
          <a:sp3d contourW="25400">
            <a:contourClr>
              <a:schemeClr val="lt1"/>
            </a:contourClr>
          </a:sp3d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200" b="1" i="0" u="none" strike="noStrike" kern="1200" baseline="0">
                  <a:solidFill>
                    <a:schemeClr val="bg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bestFi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2"/>
          </a:solidFill>
          <a:ln w="25400">
            <a:solidFill>
              <a:schemeClr val="lt1"/>
            </a:solidFill>
          </a:ln>
          <a:effectLst/>
          <a:sp3d contourW="25400">
            <a:contourClr>
              <a:schemeClr val="lt1"/>
            </a:contourClr>
          </a:sp3d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200" b="1" i="0" u="none" strike="noStrike" kern="1200" baseline="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bestFi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 w="25400">
            <a:solidFill>
              <a:schemeClr val="lt1"/>
            </a:solidFill>
          </a:ln>
          <a:effectLst/>
          <a:sp3d contourW="25400">
            <a:contourClr>
              <a:schemeClr val="lt1"/>
            </a:contourClr>
          </a:sp3d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200" b="1" i="0" u="none" strike="noStrike" kern="1200" baseline="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bestFi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solidFill>
            <a:schemeClr val="accent5">
              <a:lumMod val="50000"/>
            </a:schemeClr>
          </a:solidFill>
          <a:ln w="25400">
            <a:solidFill>
              <a:schemeClr val="lt1"/>
            </a:solidFill>
          </a:ln>
          <a:effectLst/>
          <a:sp3d contourW="25400">
            <a:contourClr>
              <a:schemeClr val="lt1"/>
            </a:contourClr>
          </a:sp3d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200" b="1" i="0" u="none" strike="noStrike" kern="1200" baseline="0">
                  <a:solidFill>
                    <a:schemeClr val="bg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bestFi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"/>
        <c:spPr>
          <a:solidFill>
            <a:schemeClr val="accent1"/>
          </a:solidFill>
          <a:ln w="25400">
            <a:solidFill>
              <a:schemeClr val="lt1"/>
            </a:solidFill>
          </a:ln>
          <a:effectLst/>
          <a:sp3d contourW="25400">
            <a:contourClr>
              <a:schemeClr val="lt1"/>
            </a:contourClr>
          </a:sp3d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200" b="1" i="0" u="none" strike="noStrike" kern="1200" baseline="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bestFi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"/>
        <c:spPr>
          <a:solidFill>
            <a:schemeClr val="accent1"/>
          </a:solidFill>
          <a:ln w="25400">
            <a:solidFill>
              <a:schemeClr val="lt1"/>
            </a:solidFill>
          </a:ln>
          <a:effectLst/>
          <a:sp3d contourW="25400">
            <a:contourClr>
              <a:schemeClr val="lt1"/>
            </a:contourClr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200" b="1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bestFi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5"/>
        <c:spPr>
          <a:solidFill>
            <a:schemeClr val="accent1"/>
          </a:solidFill>
          <a:ln w="25400">
            <a:solidFill>
              <a:schemeClr val="lt1"/>
            </a:solidFill>
          </a:ln>
          <a:effectLst/>
          <a:sp3d contourW="25400">
            <a:contourClr>
              <a:schemeClr val="lt1"/>
            </a:contourClr>
          </a:sp3d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200" b="1" i="0" u="none" strike="noStrike" kern="1200" baseline="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bestFi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6"/>
        <c:spPr>
          <a:solidFill>
            <a:srgbClr val="C00000"/>
          </a:solidFill>
          <a:ln w="25400">
            <a:solidFill>
              <a:schemeClr val="lt1"/>
            </a:solidFill>
          </a:ln>
          <a:effectLst/>
          <a:sp3d contourW="25400">
            <a:contourClr>
              <a:schemeClr val="lt1"/>
            </a:contourClr>
          </a:sp3d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200" b="1" i="0" u="none" strike="noStrike" kern="1200" baseline="0">
                  <a:solidFill>
                    <a:schemeClr val="bg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bestFi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7"/>
        <c:spPr>
          <a:solidFill>
            <a:schemeClr val="accent2"/>
          </a:solidFill>
          <a:ln w="25400">
            <a:solidFill>
              <a:schemeClr val="lt1"/>
            </a:solidFill>
          </a:ln>
          <a:effectLst/>
          <a:sp3d contourW="25400">
            <a:contourClr>
              <a:schemeClr val="lt1"/>
            </a:contourClr>
          </a:sp3d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200" b="1" i="0" u="none" strike="noStrike" kern="1200" baseline="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bestFi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8"/>
        <c:spPr>
          <a:solidFill>
            <a:schemeClr val="accent1"/>
          </a:solidFill>
          <a:ln w="25400">
            <a:solidFill>
              <a:schemeClr val="lt1"/>
            </a:solidFill>
          </a:ln>
          <a:effectLst/>
          <a:sp3d contourW="25400">
            <a:contourClr>
              <a:schemeClr val="lt1"/>
            </a:contourClr>
          </a:sp3d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200" b="1" i="0" u="none" strike="noStrike" kern="1200" baseline="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bestFi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9"/>
        <c:spPr>
          <a:solidFill>
            <a:schemeClr val="accent5">
              <a:lumMod val="50000"/>
            </a:schemeClr>
          </a:solidFill>
          <a:ln w="25400">
            <a:solidFill>
              <a:schemeClr val="lt1"/>
            </a:solidFill>
          </a:ln>
          <a:effectLst/>
          <a:sp3d contourW="25400">
            <a:contourClr>
              <a:schemeClr val="lt1"/>
            </a:contourClr>
          </a:sp3d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200" b="1" i="0" u="none" strike="noStrike" kern="1200" baseline="0">
                  <a:solidFill>
                    <a:schemeClr val="bg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bestFi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0"/>
        <c:spPr>
          <a:solidFill>
            <a:schemeClr val="accent1"/>
          </a:solidFill>
          <a:ln w="25400">
            <a:solidFill>
              <a:schemeClr val="lt1"/>
            </a:solidFill>
          </a:ln>
          <a:effectLst/>
          <a:sp3d contourW="25400">
            <a:contourClr>
              <a:schemeClr val="lt1"/>
            </a:contourClr>
          </a:sp3d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200" b="1" i="0" u="none" strike="noStrike" kern="1200" baseline="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bestFi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view3D>
      <c:rotX val="3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tx>
            <c:strRef>
              <c:f>SmartPen!$D$3</c:f>
              <c:strCache>
                <c:ptCount val="1"/>
                <c:pt idx="0">
                  <c:v>Total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</c:dPt>
          <c:dPt>
            <c:idx val="1"/>
            <c:bubble3D val="0"/>
            <c:spPr>
              <a:solidFill>
                <a:srgbClr val="C00000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</c:dPt>
          <c:dPt>
            <c:idx val="2"/>
            <c:bubble3D val="0"/>
            <c:spPr>
              <a:solidFill>
                <a:schemeClr val="accent2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</c:dPt>
          <c:dPt>
            <c:idx val="3"/>
            <c:bubble3D val="0"/>
            <c:spPr>
              <a:solidFill>
                <a:schemeClr val="accent4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</c:dPt>
          <c:dPt>
            <c:idx val="4"/>
            <c:bubble3D val="0"/>
            <c:spPr>
              <a:solidFill>
                <a:schemeClr val="accent5">
                  <a:lumMod val="50000"/>
                </a:schemeClr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</c:dPt>
          <c:dPt>
            <c:idx val="5"/>
            <c:bubble3D val="0"/>
            <c:spPr>
              <a:solidFill>
                <a:schemeClr val="accent6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</c:dPt>
          <c:dLbls>
            <c:dLbl>
              <c:idx val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200" b="1" i="0" u="none" strike="noStrike" kern="1200" baseline="0">
                      <a:solidFill>
                        <a:schemeClr val="tx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1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200" b="1" i="0" u="none" strike="noStrike" kern="1200" baseline="0">
                      <a:solidFill>
                        <a:schemeClr val="bg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2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200" b="1" i="0" u="none" strike="noStrike" kern="1200" baseline="0">
                      <a:solidFill>
                        <a:schemeClr val="tx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3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200" b="1" i="0" u="none" strike="noStrike" kern="1200" baseline="0">
                      <a:solidFill>
                        <a:schemeClr val="tx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4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200" b="1" i="0" u="none" strike="noStrike" kern="1200" baseline="0">
                      <a:solidFill>
                        <a:schemeClr val="bg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5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200" b="1" i="0" u="none" strike="noStrike" kern="1200" baseline="0">
                      <a:solidFill>
                        <a:schemeClr val="tx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200" b="1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bestFit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SmartPen!$C$4:$C$10</c:f>
              <c:strCache>
                <c:ptCount val="6"/>
                <c:pt idx="0">
                  <c:v>Ask SmartPen questions/Other</c:v>
                </c:pt>
                <c:pt idx="1">
                  <c:v>Attend training</c:v>
                </c:pt>
                <c:pt idx="2">
                  <c:v>Check out SmartPen</c:v>
                </c:pt>
                <c:pt idx="3">
                  <c:v>Refill ink</c:v>
                </c:pt>
                <c:pt idx="4">
                  <c:v>Return &amp; check out</c:v>
                </c:pt>
                <c:pt idx="5">
                  <c:v>Return SmartPen</c:v>
                </c:pt>
              </c:strCache>
            </c:strRef>
          </c:cat>
          <c:val>
            <c:numRef>
              <c:f>SmartPen!$D$4:$D$10</c:f>
              <c:numCache>
                <c:formatCode>General</c:formatCode>
                <c:ptCount val="6"/>
                <c:pt idx="0">
                  <c:v>5</c:v>
                </c:pt>
                <c:pt idx="1">
                  <c:v>8</c:v>
                </c:pt>
                <c:pt idx="2">
                  <c:v>10</c:v>
                </c:pt>
                <c:pt idx="3">
                  <c:v>5</c:v>
                </c:pt>
                <c:pt idx="4">
                  <c:v>9</c:v>
                </c:pt>
                <c:pt idx="5">
                  <c:v>7</c:v>
                </c:pt>
              </c:numCache>
            </c:numRef>
          </c:val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62060265087768862"/>
          <c:y val="0.27832020997375334"/>
          <c:w val="0.36474537406693119"/>
          <c:h val="0.6667851049868766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5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bg1"/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</c14:pivotOptions>
    </c:ext>
  </c:extLst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[Fall 18.xlsx]Notetaking!PivotTable12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1" i="0" baseline="0">
                <a:effectLst/>
              </a:rPr>
              <a:t>Notetaking Visits</a:t>
            </a:r>
            <a:endParaRPr lang="en-US" sz="1100">
              <a:effectLst/>
            </a:endParaRPr>
          </a:p>
          <a:p>
            <a:pPr>
              <a:defRPr/>
            </a:pPr>
            <a:r>
              <a:rPr lang="en-US" sz="1400" b="1" i="0" baseline="0">
                <a:effectLst/>
              </a:rPr>
              <a:t>(n=227)</a:t>
            </a:r>
            <a:endParaRPr lang="en-US" sz="1100">
              <a:effectLst/>
            </a:endParaRPr>
          </a:p>
        </c:rich>
      </c:tx>
      <c:layout>
        <c:manualLayout>
          <c:xMode val="edge"/>
          <c:yMode val="edge"/>
          <c:x val="0.37220117558878951"/>
          <c:y val="2.363366699604926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>
              <a:lumMod val="50000"/>
            </a:schemeClr>
          </a:solidFill>
          <a:ln>
            <a:noFill/>
          </a:ln>
          <a:effectLst/>
          <a:sp3d/>
        </c:spPr>
      </c:pivotFmt>
      <c:pivotFmt>
        <c:idx val="2"/>
        <c:spPr>
          <a:solidFill>
            <a:schemeClr val="accent2"/>
          </a:solidFill>
          <a:ln>
            <a:noFill/>
          </a:ln>
          <a:effectLst/>
          <a:sp3d/>
        </c:spPr>
      </c:pivotFmt>
      <c:pivotFmt>
        <c:idx val="3"/>
        <c:spPr>
          <a:solidFill>
            <a:schemeClr val="accent6"/>
          </a:solidFill>
          <a:ln>
            <a:noFill/>
          </a:ln>
          <a:effectLst/>
          <a:sp3d/>
        </c:spPr>
      </c:pivotFmt>
      <c:pivotFmt>
        <c:idx val="4"/>
        <c:spPr>
          <a:solidFill>
            <a:schemeClr val="accent4"/>
          </a:solidFill>
          <a:ln>
            <a:noFill/>
          </a:ln>
          <a:effectLst/>
          <a:sp3d/>
        </c:spPr>
      </c:pivotFmt>
      <c:pivotFmt>
        <c:idx val="5"/>
        <c:spPr>
          <a:solidFill>
            <a:srgbClr val="C00000"/>
          </a:solidFill>
          <a:ln>
            <a:noFill/>
          </a:ln>
          <a:effectLst/>
          <a:sp3d/>
        </c:spP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rgbClr val="C00000"/>
          </a:solidFill>
          <a:ln>
            <a:noFill/>
          </a:ln>
          <a:effectLst/>
          <a:sp3d/>
        </c:spPr>
      </c:pivotFmt>
      <c:pivotFmt>
        <c:idx val="8"/>
        <c:spPr>
          <a:solidFill>
            <a:schemeClr val="accent4"/>
          </a:solidFill>
          <a:ln>
            <a:noFill/>
          </a:ln>
          <a:effectLst/>
          <a:sp3d/>
        </c:spPr>
      </c:pivotFmt>
      <c:pivotFmt>
        <c:idx val="9"/>
        <c:spPr>
          <a:solidFill>
            <a:schemeClr val="accent6"/>
          </a:solidFill>
          <a:ln>
            <a:noFill/>
          </a:ln>
          <a:effectLst/>
          <a:sp3d/>
        </c:spPr>
      </c:pivotFmt>
      <c:pivotFmt>
        <c:idx val="10"/>
        <c:spPr>
          <a:solidFill>
            <a:schemeClr val="accent2"/>
          </a:solidFill>
          <a:ln>
            <a:noFill/>
          </a:ln>
          <a:effectLst/>
          <a:sp3d/>
        </c:spPr>
      </c:pivotFmt>
      <c:pivotFmt>
        <c:idx val="11"/>
        <c:spPr>
          <a:solidFill>
            <a:schemeClr val="accent1">
              <a:lumMod val="50000"/>
            </a:schemeClr>
          </a:solidFill>
          <a:ln>
            <a:noFill/>
          </a:ln>
          <a:effectLst/>
          <a:sp3d/>
        </c:spPr>
      </c:pivotFmt>
      <c:pivotFmt>
        <c:idx val="12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"/>
        <c:spPr>
          <a:solidFill>
            <a:srgbClr val="C00000"/>
          </a:solidFill>
          <a:ln>
            <a:noFill/>
          </a:ln>
          <a:effectLst/>
          <a:sp3d/>
        </c:spPr>
      </c:pivotFmt>
      <c:pivotFmt>
        <c:idx val="14"/>
        <c:spPr>
          <a:solidFill>
            <a:schemeClr val="accent4"/>
          </a:solidFill>
          <a:ln>
            <a:noFill/>
          </a:ln>
          <a:effectLst/>
          <a:sp3d/>
        </c:spPr>
      </c:pivotFmt>
      <c:pivotFmt>
        <c:idx val="15"/>
        <c:spPr>
          <a:solidFill>
            <a:schemeClr val="accent6"/>
          </a:solidFill>
          <a:ln>
            <a:noFill/>
          </a:ln>
          <a:effectLst/>
          <a:sp3d/>
        </c:spPr>
      </c:pivotFmt>
      <c:pivotFmt>
        <c:idx val="16"/>
        <c:spPr>
          <a:solidFill>
            <a:schemeClr val="accent2"/>
          </a:solidFill>
          <a:ln>
            <a:noFill/>
          </a:ln>
          <a:effectLst/>
          <a:sp3d/>
        </c:spPr>
      </c:pivotFmt>
      <c:pivotFmt>
        <c:idx val="17"/>
        <c:spPr>
          <a:solidFill>
            <a:schemeClr val="accent1">
              <a:lumMod val="50000"/>
            </a:schemeClr>
          </a:solidFill>
          <a:ln>
            <a:noFill/>
          </a:ln>
          <a:effectLst/>
          <a:sp3d/>
        </c:spPr>
      </c:pivotFmt>
    </c:pivotFmts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bar"/>
        <c:grouping val="clustered"/>
        <c:varyColors val="0"/>
        <c:ser>
          <c:idx val="0"/>
          <c:order val="0"/>
          <c:tx>
            <c:strRef>
              <c:f>Notetaking!$D$2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dPt>
            <c:idx val="0"/>
            <c:invertIfNegative val="0"/>
            <c:bubble3D val="0"/>
            <c:spPr>
              <a:solidFill>
                <a:srgbClr val="C00000"/>
              </a:solidFill>
              <a:ln>
                <a:noFill/>
              </a:ln>
              <a:effectLst/>
              <a:sp3d/>
            </c:spPr>
          </c:dPt>
          <c:dPt>
            <c:idx val="1"/>
            <c:invertIfNegative val="0"/>
            <c:bubble3D val="0"/>
            <c:spPr>
              <a:solidFill>
                <a:schemeClr val="accent4"/>
              </a:solidFill>
              <a:ln>
                <a:noFill/>
              </a:ln>
              <a:effectLst/>
              <a:sp3d/>
            </c:spPr>
          </c:dPt>
          <c:dPt>
            <c:idx val="2"/>
            <c:invertIfNegative val="0"/>
            <c:bubble3D val="0"/>
            <c:spPr>
              <a:solidFill>
                <a:schemeClr val="accent6"/>
              </a:solidFill>
              <a:ln>
                <a:noFill/>
              </a:ln>
              <a:effectLst/>
              <a:sp3d/>
            </c:spPr>
          </c:dPt>
          <c:dPt>
            <c:idx val="3"/>
            <c:invertIfNegative val="0"/>
            <c:bubble3D val="0"/>
            <c:spPr>
              <a:solidFill>
                <a:schemeClr val="accent2"/>
              </a:solidFill>
              <a:ln>
                <a:noFill/>
              </a:ln>
              <a:effectLst/>
              <a:sp3d/>
            </c:spPr>
          </c:dPt>
          <c:dPt>
            <c:idx val="4"/>
            <c:invertIfNegative val="0"/>
            <c:bubble3D val="0"/>
            <c:spPr>
              <a:solidFill>
                <a:schemeClr val="accent1">
                  <a:lumMod val="50000"/>
                </a:schemeClr>
              </a:solidFill>
              <a:ln>
                <a:noFill/>
              </a:ln>
              <a:effectLst/>
              <a:sp3d/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5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Notetaking!$C$3:$C$8</c:f>
              <c:strCache>
                <c:ptCount val="5"/>
                <c:pt idx="0">
                  <c:v>Ask notetaking questions/Other</c:v>
                </c:pt>
                <c:pt idx="1">
                  <c:v>Copy notes</c:v>
                </c:pt>
                <c:pt idx="2">
                  <c:v>Pick up notes</c:v>
                </c:pt>
                <c:pt idx="3">
                  <c:v>Request a notetaker</c:v>
                </c:pt>
                <c:pt idx="4">
                  <c:v>Volunteer</c:v>
                </c:pt>
              </c:strCache>
            </c:strRef>
          </c:cat>
          <c:val>
            <c:numRef>
              <c:f>Notetaking!$D$3:$D$8</c:f>
              <c:numCache>
                <c:formatCode>General</c:formatCode>
                <c:ptCount val="5"/>
                <c:pt idx="0">
                  <c:v>15</c:v>
                </c:pt>
                <c:pt idx="1">
                  <c:v>144</c:v>
                </c:pt>
                <c:pt idx="2">
                  <c:v>11</c:v>
                </c:pt>
                <c:pt idx="3">
                  <c:v>15</c:v>
                </c:pt>
                <c:pt idx="4">
                  <c:v>42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shape val="box"/>
        <c:axId val="453760256"/>
        <c:axId val="453761376"/>
        <c:axId val="0"/>
      </c:bar3DChart>
      <c:catAx>
        <c:axId val="453760256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5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3761376"/>
        <c:crosses val="autoZero"/>
        <c:auto val="1"/>
        <c:lblAlgn val="ctr"/>
        <c:lblOffset val="100"/>
        <c:noMultiLvlLbl val="0"/>
      </c:catAx>
      <c:valAx>
        <c:axId val="4537613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3760256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105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bg1"/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</c14:pivotOptions>
    </c:ext>
  </c:extLst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[Fall 18.xlsx]Mobility!PivotTable13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1" i="0" baseline="0">
                <a:effectLst/>
              </a:rPr>
              <a:t>Cart Accomodations</a:t>
            </a:r>
            <a:endParaRPr lang="en-US" sz="1100">
              <a:effectLst/>
            </a:endParaRPr>
          </a:p>
          <a:p>
            <a:pPr>
              <a:defRPr/>
            </a:pPr>
            <a:r>
              <a:rPr lang="en-US" sz="1400" b="1" i="0" baseline="0">
                <a:effectLst/>
              </a:rPr>
              <a:t>(n=147)</a:t>
            </a:r>
            <a:endParaRPr lang="en-US" sz="11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5">
              <a:lumMod val="50000"/>
            </a:schemeClr>
          </a:solidFill>
          <a:ln>
            <a:solidFill>
              <a:schemeClr val="accent5">
                <a:lumMod val="50000"/>
              </a:schemeClr>
            </a:solidFill>
          </a:ln>
          <a:effectLst/>
          <a:sp3d>
            <a:contourClr>
              <a:schemeClr val="accent5">
                <a:lumMod val="50000"/>
              </a:schemeClr>
            </a:contourClr>
          </a:sp3d>
        </c:spPr>
        <c:dLbl>
          <c:idx val="0"/>
          <c:layout>
            <c:manualLayout>
              <c:x val="1.8451549769455594E-2"/>
              <c:y val="-2.3148148148148234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2"/>
          </a:solidFill>
          <a:ln>
            <a:noFill/>
          </a:ln>
          <a:effectLst/>
          <a:sp3d/>
        </c:spPr>
        <c:dLbl>
          <c:idx val="0"/>
          <c:layout>
            <c:manualLayout>
              <c:x val="1.9161299980762783E-2"/>
              <c:y val="-1.8518518518518517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6"/>
          </a:solidFill>
          <a:ln>
            <a:noFill/>
          </a:ln>
          <a:effectLst/>
          <a:sp3d/>
        </c:spPr>
        <c:dLbl>
          <c:idx val="0"/>
          <c:layout>
            <c:manualLayout>
              <c:x val="2.1372513251811456E-2"/>
              <c:y val="-2.7777777777777821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5">
              <a:lumMod val="50000"/>
            </a:schemeClr>
          </a:solidFill>
          <a:ln>
            <a:solidFill>
              <a:schemeClr val="accent5">
                <a:lumMod val="50000"/>
              </a:schemeClr>
            </a:solidFill>
          </a:ln>
          <a:effectLst/>
          <a:sp3d>
            <a:contourClr>
              <a:schemeClr val="accent5">
                <a:lumMod val="50000"/>
              </a:schemeClr>
            </a:contourClr>
          </a:sp3d>
        </c:spPr>
        <c:dLbl>
          <c:idx val="0"/>
          <c:layout>
            <c:manualLayout>
              <c:x val="1.8451549769455594E-2"/>
              <c:y val="-2.3148148148148234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2"/>
          </a:solidFill>
          <a:ln>
            <a:noFill/>
          </a:ln>
          <a:effectLst/>
          <a:sp3d/>
        </c:spPr>
        <c:dLbl>
          <c:idx val="0"/>
          <c:layout>
            <c:manualLayout>
              <c:x val="1.9161299980762783E-2"/>
              <c:y val="-1.8518518518518517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6"/>
          </a:solidFill>
          <a:ln>
            <a:noFill/>
          </a:ln>
          <a:effectLst/>
          <a:sp3d/>
        </c:spPr>
        <c:dLbl>
          <c:idx val="0"/>
          <c:layout>
            <c:manualLayout>
              <c:x val="2.1372513251811456E-2"/>
              <c:y val="-2.7777777777777821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5">
              <a:lumMod val="50000"/>
            </a:schemeClr>
          </a:solidFill>
          <a:ln>
            <a:solidFill>
              <a:schemeClr val="accent5">
                <a:lumMod val="50000"/>
              </a:schemeClr>
            </a:solidFill>
          </a:ln>
          <a:effectLst/>
          <a:sp3d>
            <a:contourClr>
              <a:schemeClr val="accent5">
                <a:lumMod val="50000"/>
              </a:schemeClr>
            </a:contourClr>
          </a:sp3d>
        </c:spPr>
        <c:dLbl>
          <c:idx val="0"/>
          <c:layout>
            <c:manualLayout>
              <c:x val="1.8451549769455594E-2"/>
              <c:y val="-2.3148148148148234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2"/>
          </a:solidFill>
          <a:ln>
            <a:noFill/>
          </a:ln>
          <a:effectLst/>
          <a:sp3d/>
        </c:spPr>
        <c:dLbl>
          <c:idx val="0"/>
          <c:layout>
            <c:manualLayout>
              <c:x val="1.9161299980762783E-2"/>
              <c:y val="-1.8518518518518517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6"/>
          </a:solidFill>
          <a:ln>
            <a:noFill/>
          </a:ln>
          <a:effectLst/>
          <a:sp3d/>
        </c:spPr>
        <c:dLbl>
          <c:idx val="0"/>
          <c:layout>
            <c:manualLayout>
              <c:x val="2.1372513251811456E-2"/>
              <c:y val="-2.7777777777777821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0.12199041741953086"/>
          <c:y val="0.25083333333333335"/>
          <c:w val="0.86052990770387539"/>
          <c:h val="0.54459900845727616"/>
        </c:manualLayout>
      </c:layout>
      <c:bar3DChart>
        <c:barDir val="col"/>
        <c:grouping val="clustered"/>
        <c:varyColors val="0"/>
        <c:ser>
          <c:idx val="0"/>
          <c:order val="0"/>
          <c:tx>
            <c:strRef>
              <c:f>Mobility!$D$3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dPt>
            <c:idx val="0"/>
            <c:invertIfNegative val="0"/>
            <c:bubble3D val="0"/>
            <c:spPr>
              <a:solidFill>
                <a:schemeClr val="accent5">
                  <a:lumMod val="50000"/>
                </a:schemeClr>
              </a:solidFill>
              <a:ln>
                <a:solidFill>
                  <a:schemeClr val="accent5">
                    <a:lumMod val="50000"/>
                  </a:schemeClr>
                </a:solidFill>
              </a:ln>
              <a:effectLst/>
              <a:sp3d>
                <a:contourClr>
                  <a:schemeClr val="accent5">
                    <a:lumMod val="50000"/>
                  </a:schemeClr>
                </a:contourClr>
              </a:sp3d>
            </c:spPr>
          </c:dPt>
          <c:dPt>
            <c:idx val="1"/>
            <c:invertIfNegative val="0"/>
            <c:bubble3D val="0"/>
            <c:spPr>
              <a:solidFill>
                <a:schemeClr val="accent2"/>
              </a:solidFill>
              <a:ln>
                <a:noFill/>
              </a:ln>
              <a:effectLst/>
              <a:sp3d/>
            </c:spPr>
          </c:dPt>
          <c:dPt>
            <c:idx val="2"/>
            <c:invertIfNegative val="0"/>
            <c:bubble3D val="0"/>
            <c:spPr>
              <a:solidFill>
                <a:schemeClr val="accent6"/>
              </a:solidFill>
              <a:ln>
                <a:noFill/>
              </a:ln>
              <a:effectLst/>
              <a:sp3d/>
            </c:spPr>
          </c:dPt>
          <c:dLbls>
            <c:dLbl>
              <c:idx val="0"/>
              <c:layout>
                <c:manualLayout>
                  <c:x val="1.8451549769455594E-2"/>
                  <c:y val="-2.3148148148148234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"/>
              <c:layout>
                <c:manualLayout>
                  <c:x val="1.9161299980762783E-2"/>
                  <c:y val="-1.8518518518518517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2"/>
              <c:layout>
                <c:manualLayout>
                  <c:x val="2.1372513251811456E-2"/>
                  <c:y val="-2.7777777777777821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5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Mobility!$C$4:$C$7</c:f>
              <c:strCache>
                <c:ptCount val="3"/>
                <c:pt idx="0">
                  <c:v>Mobility questions</c:v>
                </c:pt>
                <c:pt idx="1">
                  <c:v>Scheduled ride</c:v>
                </c:pt>
                <c:pt idx="2">
                  <c:v>Unscheduled ride</c:v>
                </c:pt>
              </c:strCache>
            </c:strRef>
          </c:cat>
          <c:val>
            <c:numRef>
              <c:f>Mobility!$D$4:$D$7</c:f>
              <c:numCache>
                <c:formatCode>General</c:formatCode>
                <c:ptCount val="3"/>
                <c:pt idx="0">
                  <c:v>2</c:v>
                </c:pt>
                <c:pt idx="1">
                  <c:v>56</c:v>
                </c:pt>
                <c:pt idx="2">
                  <c:v>89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shape val="box"/>
        <c:axId val="453756336"/>
        <c:axId val="453758576"/>
        <c:axId val="0"/>
      </c:bar3DChart>
      <c:catAx>
        <c:axId val="4537563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3758576"/>
        <c:crosses val="autoZero"/>
        <c:auto val="1"/>
        <c:lblAlgn val="ctr"/>
        <c:lblOffset val="100"/>
        <c:noMultiLvlLbl val="0"/>
      </c:catAx>
      <c:valAx>
        <c:axId val="4537585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3756336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105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solidFill>
            <a:schemeClr val="bg1"/>
          </a:solidFill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bg1"/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</c14:pivotOptions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6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6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6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899</TotalTime>
  <Pages>11</Pages>
  <Words>1906</Words>
  <Characters>10870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Saad</dc:creator>
  <cp:keywords/>
  <dc:description/>
  <cp:lastModifiedBy>Mohammed Saad</cp:lastModifiedBy>
  <cp:revision>20</cp:revision>
  <cp:lastPrinted>2019-06-17T19:59:00Z</cp:lastPrinted>
  <dcterms:created xsi:type="dcterms:W3CDTF">2019-06-07T18:16:00Z</dcterms:created>
  <dcterms:modified xsi:type="dcterms:W3CDTF">2019-06-18T18:08:00Z</dcterms:modified>
</cp:coreProperties>
</file>