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b w:val="1"/>
        </w:rPr>
        <w:drawing>
          <wp:inline distB="114300" distT="114300" distL="114300" distR="114300">
            <wp:extent cx="2739009" cy="156019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739009" cy="156019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Weekly Report (WEEK 8)</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Company Name: </w:t>
      </w:r>
      <w:r w:rsidDel="00000000" w:rsidR="00000000" w:rsidRPr="00000000">
        <w:rPr>
          <w:rFonts w:ascii="Times New Roman" w:cs="Times New Roman" w:eastAsia="Times New Roman" w:hAnsi="Times New Roman"/>
          <w:rtl w:val="0"/>
        </w:rPr>
        <w:t xml:space="preserve">OJO</w:t>
        <w:tab/>
        <w:tab/>
        <w:tab/>
        <w:tab/>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ojoee@googlegroups.com</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 </w:t>
        <w:tab/>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Abdullah Aslam: </w:t>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(538) 050 37 64</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ama.abdullah90@gmail.com</w:t>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Anar Abdullayev:</w:t>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(553) 924 96 43 </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abdullayev.1995@gmail.com</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Bulut Ulukapı:</w:t>
        <w:tab/>
      </w:r>
      <w:r w:rsidDel="00000000" w:rsidR="00000000" w:rsidRPr="00000000">
        <w:rPr>
          <w:rFonts w:ascii="Times New Roman" w:cs="Times New Roman" w:eastAsia="Times New Roman" w:hAnsi="Times New Roman"/>
          <w:b w:val="1"/>
          <w:i w:val="1"/>
          <w:rtl w:val="0"/>
        </w:rPr>
        <w:tab/>
        <w:t xml:space="preserve">phone:</w:t>
        <w:tab/>
      </w:r>
      <w:r w:rsidDel="00000000" w:rsidR="00000000" w:rsidRPr="00000000">
        <w:rPr>
          <w:rFonts w:ascii="Times New Roman" w:cs="Times New Roman" w:eastAsia="Times New Roman" w:hAnsi="Times New Roman"/>
          <w:i w:val="1"/>
          <w:rtl w:val="0"/>
        </w:rPr>
        <w:t xml:space="preserve">+90 (555) 367 26 16 </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ulukapi.bulut@metu.edu.tr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Syed Saad Saif:</w:t>
        <w:tab/>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(546) 781 99 50</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saad.saif@metu.edu.tr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Umut Can Serçe:</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(506) 997 99 88</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serce.umut@metu.edu.tr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week, we decided to write our codes in a modular way. We divided some tasks related with coding, and then we assigned these to our group members. We made researches individually and started coding. In Table 1, it can be seen what these parts are and whom they are assigned to.</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tbl>
      <w:tblPr>
        <w:tblStyle w:val="Table1"/>
        <w:tblW w:w="4395.0" w:type="dxa"/>
        <w:jc w:val="left"/>
        <w:tblInd w:w="2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tblGridChange w:id="0">
          <w:tblGrid>
            <w:gridCol w:w="4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Motor driver: </w:t>
            </w:r>
            <w:r w:rsidDel="00000000" w:rsidR="00000000" w:rsidRPr="00000000">
              <w:rPr>
                <w:rFonts w:ascii="Times New Roman" w:cs="Times New Roman" w:eastAsia="Times New Roman" w:hAnsi="Times New Roman"/>
                <w:i w:val="1"/>
                <w:rtl w:val="0"/>
              </w:rPr>
              <w:t xml:space="preserve">Abdullah Aslam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Ultrasonic sensor: </w:t>
            </w:r>
            <w:r w:rsidDel="00000000" w:rsidR="00000000" w:rsidRPr="00000000">
              <w:rPr>
                <w:rFonts w:ascii="Times New Roman" w:cs="Times New Roman" w:eastAsia="Times New Roman" w:hAnsi="Times New Roman"/>
                <w:i w:val="1"/>
                <w:rtl w:val="0"/>
              </w:rPr>
              <w:t xml:space="preserve">Anar Abdullayev</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LED antenna sensor: </w:t>
            </w:r>
            <w:r w:rsidDel="00000000" w:rsidR="00000000" w:rsidRPr="00000000">
              <w:rPr>
                <w:rFonts w:ascii="Times New Roman" w:cs="Times New Roman" w:eastAsia="Times New Roman" w:hAnsi="Times New Roman"/>
                <w:i w:val="1"/>
                <w:rtl w:val="0"/>
              </w:rPr>
              <w:t xml:space="preserve">Bulut Ulukapı</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Feedback control: </w:t>
            </w:r>
            <w:r w:rsidDel="00000000" w:rsidR="00000000" w:rsidRPr="00000000">
              <w:rPr>
                <w:rFonts w:ascii="Times New Roman" w:cs="Times New Roman" w:eastAsia="Times New Roman" w:hAnsi="Times New Roman"/>
                <w:i w:val="1"/>
                <w:rtl w:val="0"/>
              </w:rPr>
              <w:t xml:space="preserve">Syed Saad Saif</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Flags: </w:t>
            </w:r>
            <w:r w:rsidDel="00000000" w:rsidR="00000000" w:rsidRPr="00000000">
              <w:rPr>
                <w:rFonts w:ascii="Times New Roman" w:cs="Times New Roman" w:eastAsia="Times New Roman" w:hAnsi="Times New Roman"/>
                <w:i w:val="1"/>
                <w:rtl w:val="0"/>
              </w:rPr>
              <w:t xml:space="preserve">Umut Can Serçe</w:t>
            </w:r>
          </w:p>
        </w:tc>
      </w:tr>
    </w:tbl>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The list of modules and their assignments</w:t>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equipment and components that are purchased in last weeks, we purchased a chassis for tests and trial.</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also a standards committee meeting. Before the meeting, we communicated with the other group and made an informal meeting. After these informal and formal meetings, some decisions are made. The agreements which are made on these meetings can be seen on the Table 2.</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leave command is given while turning, the optimal direction for leaving must be decided.</w:t>
            </w:r>
          </w:p>
        </w:tc>
      </w:tr>
      <w:t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radius of the curvature for turning is 100 cm.</w:t>
            </w:r>
          </w:p>
        </w:tc>
      </w:tr>
      <w:t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speed of the mock up robot is 12 cm/s. (previously it was 20cm/s)</w:t>
            </w:r>
          </w:p>
        </w:tc>
      </w:tr>
      <w:t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between the center of the rectangle (visibility marker) on the robot and ground needs to in between 12 cm and 16 cm.</w:t>
            </w:r>
          </w:p>
        </w:tc>
      </w:tr>
      <w:t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Infrared LED’s needs to be horizontal.</w:t>
            </w:r>
          </w:p>
        </w:tc>
      </w:tr>
    </w:tbl>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The decisions made in the standard committee meeting 3</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sectPr>
      <w:headerReference r:id="rId6" w:type="default"/>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24/11/2017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