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E6012" w14:textId="77777777" w:rsidR="00AC0360" w:rsidRPr="00AC0360" w:rsidRDefault="00AC0360" w:rsidP="00AC0360">
      <w:pPr>
        <w:pStyle w:val="NoSpacing"/>
      </w:pPr>
      <w:r w:rsidRPr="00AC0360">
        <w:t>Sales Data Analysis Report</w:t>
      </w:r>
    </w:p>
    <w:p w14:paraId="250876DF" w14:textId="77777777" w:rsidR="00AC0360" w:rsidRPr="00AC0360" w:rsidRDefault="00AC0360" w:rsidP="00AC0360">
      <w:pPr>
        <w:pStyle w:val="NoSpacing"/>
      </w:pPr>
      <w:r w:rsidRPr="00AC0360">
        <w:t>1. Overview</w:t>
      </w:r>
    </w:p>
    <w:p w14:paraId="50C504CE" w14:textId="77777777" w:rsidR="00AC0360" w:rsidRPr="00AC0360" w:rsidRDefault="00AC0360" w:rsidP="00AC0360">
      <w:pPr>
        <w:pStyle w:val="NoSpacing"/>
      </w:pPr>
      <w:r w:rsidRPr="00AC0360">
        <w:t>This report provides an in-depth analysis of sales data based on 13,000 orders across different product categories. The objective is to assess key metrics such as total revenue, order trends, and customer behavior. Insights gained will highlight both successes and areas for improvement, helping to optimize future business strategies.</w:t>
      </w:r>
    </w:p>
    <w:p w14:paraId="31562ABA" w14:textId="77777777" w:rsidR="00AC0360" w:rsidRPr="00AC0360" w:rsidRDefault="00AC0360" w:rsidP="00AC0360">
      <w:pPr>
        <w:pStyle w:val="NoSpacing"/>
      </w:pPr>
      <w:r w:rsidRPr="00AC0360">
        <w:t>2. Key Findings</w:t>
      </w:r>
    </w:p>
    <w:p w14:paraId="51B1FDE2" w14:textId="77777777" w:rsidR="00AC0360" w:rsidRPr="00AC0360" w:rsidRDefault="00AC0360" w:rsidP="00AC0360">
      <w:pPr>
        <w:pStyle w:val="NoSpacing"/>
      </w:pPr>
      <w:r w:rsidRPr="00AC0360">
        <w:t>2.1 Total Sales Revenue</w:t>
      </w:r>
    </w:p>
    <w:p w14:paraId="3465988D" w14:textId="77777777" w:rsidR="00AC0360" w:rsidRPr="00AC0360" w:rsidRDefault="00AC0360" w:rsidP="00AC0360">
      <w:pPr>
        <w:pStyle w:val="NoSpacing"/>
      </w:pPr>
      <w:r w:rsidRPr="00AC0360">
        <w:t>The total revenue from completed orders stands at $64 million.</w:t>
      </w:r>
    </w:p>
    <w:p w14:paraId="389A1DB5" w14:textId="77777777" w:rsidR="00AC0360" w:rsidRPr="00AC0360" w:rsidRDefault="00AC0360" w:rsidP="00AC0360">
      <w:pPr>
        <w:pStyle w:val="NoSpacing"/>
      </w:pPr>
      <w:r w:rsidRPr="00AC0360">
        <w:t>Smartphones were the top contributors to this revenue, reflecting a strong demand and high order volumes.</w:t>
      </w:r>
    </w:p>
    <w:p w14:paraId="0B728359" w14:textId="77777777" w:rsidR="00AC0360" w:rsidRPr="00AC0360" w:rsidRDefault="00AC0360" w:rsidP="00AC0360">
      <w:pPr>
        <w:pStyle w:val="NoSpacing"/>
      </w:pPr>
      <w:r w:rsidRPr="00AC0360">
        <w:t>2.2 Total Number of Orders</w:t>
      </w:r>
    </w:p>
    <w:p w14:paraId="43259199" w14:textId="77777777" w:rsidR="00AC0360" w:rsidRPr="00AC0360" w:rsidRDefault="00AC0360" w:rsidP="00AC0360">
      <w:pPr>
        <w:pStyle w:val="NoSpacing"/>
      </w:pPr>
      <w:r w:rsidRPr="00AC0360">
        <w:t>A total of 13,432 completed orders were successfully processed, while 6,568 orders were cancelled.</w:t>
      </w:r>
    </w:p>
    <w:p w14:paraId="134F7121" w14:textId="77777777" w:rsidR="00AC0360" w:rsidRPr="00AC0360" w:rsidRDefault="00AC0360" w:rsidP="00AC0360">
      <w:pPr>
        <w:pStyle w:val="NoSpacing"/>
      </w:pPr>
      <w:r w:rsidRPr="00AC0360">
        <w:t>This translates to a cancellation rate of 32%, suggesting potential issues with customer satisfaction, payment processes, or product preferences that need attention.</w:t>
      </w:r>
    </w:p>
    <w:p w14:paraId="69B3AA98" w14:textId="77777777" w:rsidR="00AC0360" w:rsidRPr="00AC0360" w:rsidRDefault="00AC0360" w:rsidP="00AC0360">
      <w:pPr>
        <w:pStyle w:val="NoSpacing"/>
      </w:pPr>
      <w:r w:rsidRPr="00AC0360">
        <w:t>2.3 Average Order Value</w:t>
      </w:r>
    </w:p>
    <w:p w14:paraId="2CA47E7C" w14:textId="77777777" w:rsidR="00AC0360" w:rsidRPr="00AC0360" w:rsidRDefault="00AC0360" w:rsidP="00AC0360">
      <w:pPr>
        <w:pStyle w:val="NoSpacing"/>
      </w:pPr>
      <w:r w:rsidRPr="00AC0360">
        <w:t>The average revenue per completed order is $3,185.50.</w:t>
      </w:r>
    </w:p>
    <w:p w14:paraId="3D9518CA" w14:textId="77777777" w:rsidR="00AC0360" w:rsidRPr="00AC0360" w:rsidRDefault="00AC0360" w:rsidP="00AC0360">
      <w:pPr>
        <w:pStyle w:val="NoSpacing"/>
      </w:pPr>
      <w:r w:rsidRPr="00AC0360">
        <w:t>This relatively high figure indicates a significant number of purchases for premium items like Smartphones and Laptops.</w:t>
      </w:r>
    </w:p>
    <w:p w14:paraId="1BE4CAA3" w14:textId="77777777" w:rsidR="00AC0360" w:rsidRPr="00AC0360" w:rsidRDefault="00AC0360" w:rsidP="00AC0360">
      <w:pPr>
        <w:pStyle w:val="NoSpacing"/>
      </w:pPr>
      <w:r w:rsidRPr="00AC0360">
        <w:t>2.4 Sales by Product Type</w:t>
      </w:r>
    </w:p>
    <w:p w14:paraId="333E8D1B" w14:textId="77777777" w:rsidR="00AC0360" w:rsidRPr="00AC0360" w:rsidRDefault="00AC0360" w:rsidP="00AC0360">
      <w:pPr>
        <w:pStyle w:val="NoSpacing"/>
      </w:pPr>
      <w:r w:rsidRPr="00AC0360">
        <w:t>Smartphones generated the largest revenue share, accounting for $21 million in sales across multiple orders.</w:t>
      </w:r>
    </w:p>
    <w:p w14:paraId="01B82000" w14:textId="77777777" w:rsidR="00AC0360" w:rsidRPr="00AC0360" w:rsidRDefault="00AC0360" w:rsidP="00AC0360">
      <w:pPr>
        <w:pStyle w:val="NoSpacing"/>
      </w:pPr>
      <w:r w:rsidRPr="00AC0360">
        <w:t>Tablets contributed $11 million, while Laptops brought in $12.3 million.</w:t>
      </w:r>
    </w:p>
    <w:p w14:paraId="0FB055A7" w14:textId="77777777" w:rsidR="00AC0360" w:rsidRPr="00AC0360" w:rsidRDefault="00AC0360" w:rsidP="00AC0360">
      <w:pPr>
        <w:pStyle w:val="NoSpacing"/>
      </w:pPr>
      <w:r w:rsidRPr="00AC0360">
        <w:t>These figures suggest that higher-priced electronic devices dominate customer preferences.</w:t>
      </w:r>
    </w:p>
    <w:p w14:paraId="7AD29D3E" w14:textId="77777777" w:rsidR="00AC0360" w:rsidRPr="00AC0360" w:rsidRDefault="00AC0360" w:rsidP="00AC0360">
      <w:pPr>
        <w:pStyle w:val="NoSpacing"/>
      </w:pPr>
      <w:r w:rsidRPr="00AC0360">
        <w:t>2.5 Order Status Distribution</w:t>
      </w:r>
    </w:p>
    <w:p w14:paraId="7CE73F7E" w14:textId="77777777" w:rsidR="00AC0360" w:rsidRPr="00AC0360" w:rsidRDefault="00AC0360" w:rsidP="00AC0360">
      <w:pPr>
        <w:pStyle w:val="NoSpacing"/>
      </w:pPr>
      <w:r w:rsidRPr="00AC0360">
        <w:t>68% of all orders were successfully completed, while 32% were cancelled.</w:t>
      </w:r>
    </w:p>
    <w:p w14:paraId="4E7BBB3C" w14:textId="77777777" w:rsidR="00AC0360" w:rsidRPr="00AC0360" w:rsidRDefault="00AC0360" w:rsidP="00AC0360">
      <w:pPr>
        <w:pStyle w:val="NoSpacing"/>
      </w:pPr>
      <w:r w:rsidRPr="00AC0360">
        <w:t>The high cancellation rate, particularly for Smartphones, may be linked to issues with payment, delivery expectations, or product availability.</w:t>
      </w:r>
    </w:p>
    <w:p w14:paraId="7BCACD60" w14:textId="77777777" w:rsidR="00AC0360" w:rsidRPr="00AC0360" w:rsidRDefault="00AC0360" w:rsidP="00AC0360">
      <w:pPr>
        <w:pStyle w:val="NoSpacing"/>
      </w:pPr>
      <w:r w:rsidRPr="00AC0360">
        <w:t>2.6 Payment Method Distribution</w:t>
      </w:r>
    </w:p>
    <w:p w14:paraId="2E35E140" w14:textId="77777777" w:rsidR="00AC0360" w:rsidRPr="00AC0360" w:rsidRDefault="00AC0360" w:rsidP="00AC0360">
      <w:pPr>
        <w:pStyle w:val="NoSpacing"/>
      </w:pPr>
      <w:r w:rsidRPr="00AC0360">
        <w:t>20% of transactions were paid in cash, showing a significant segment of customers preferring offline payment methods.</w:t>
      </w:r>
    </w:p>
    <w:p w14:paraId="640F1403" w14:textId="77777777" w:rsidR="00AC0360" w:rsidRPr="00AC0360" w:rsidRDefault="00AC0360" w:rsidP="00AC0360">
      <w:pPr>
        <w:pStyle w:val="NoSpacing"/>
      </w:pPr>
      <w:r w:rsidRPr="00AC0360">
        <w:t>Credit Card and PayPal payments each accounted for 35% of the sales, demonstrating diverse payment preferences and the need to optimize both online and offline payment options.</w:t>
      </w:r>
    </w:p>
    <w:p w14:paraId="317FA709" w14:textId="77777777" w:rsidR="00AC0360" w:rsidRPr="00AC0360" w:rsidRDefault="00AC0360" w:rsidP="00AC0360">
      <w:pPr>
        <w:pStyle w:val="NoSpacing"/>
      </w:pPr>
      <w:r w:rsidRPr="00AC0360">
        <w:t>2.7 Sales by Age Group</w:t>
      </w:r>
    </w:p>
    <w:p w14:paraId="0937C5FC" w14:textId="77777777" w:rsidR="00AC0360" w:rsidRPr="00AC0360" w:rsidRDefault="00AC0360" w:rsidP="00AC0360">
      <w:pPr>
        <w:pStyle w:val="NoSpacing"/>
      </w:pPr>
      <w:r w:rsidRPr="00AC0360">
        <w:t>Customers aged 51 and older generated over 60% of the total revenue, indicating a strong preference for high-value purchases within this age group.</w:t>
      </w:r>
    </w:p>
    <w:p w14:paraId="3BB3137D" w14:textId="77777777" w:rsidR="00AC0360" w:rsidRPr="00AC0360" w:rsidRDefault="00AC0360" w:rsidP="00AC0360">
      <w:pPr>
        <w:pStyle w:val="NoSpacing"/>
      </w:pPr>
      <w:r w:rsidRPr="00AC0360">
        <w:t>Older customers (above 60), despite making fewer orders, exhibited higher satisfaction as reflected in their consistently high product ratings.</w:t>
      </w:r>
    </w:p>
    <w:p w14:paraId="5FFF6C10" w14:textId="77777777" w:rsidR="00AC0360" w:rsidRPr="00AC0360" w:rsidRDefault="00AC0360" w:rsidP="00AC0360">
      <w:pPr>
        <w:pStyle w:val="NoSpacing"/>
      </w:pPr>
      <w:r w:rsidRPr="00AC0360">
        <w:t>3. Recommendations</w:t>
      </w:r>
    </w:p>
    <w:p w14:paraId="64E190DB" w14:textId="77777777" w:rsidR="00AC0360" w:rsidRPr="00AC0360" w:rsidRDefault="00AC0360" w:rsidP="00AC0360">
      <w:pPr>
        <w:pStyle w:val="NoSpacing"/>
      </w:pPr>
      <w:r w:rsidRPr="00AC0360">
        <w:t>Address the high cancellation rate: Further analysis is needed to determine whether cancellations stem from product-related issues, unclear payment processes, or misaligned customer expectations.</w:t>
      </w:r>
    </w:p>
    <w:p w14:paraId="3C7F02BE" w14:textId="77777777" w:rsidR="00AC0360" w:rsidRPr="00AC0360" w:rsidRDefault="00AC0360" w:rsidP="00AC0360">
      <w:pPr>
        <w:pStyle w:val="NoSpacing"/>
      </w:pPr>
      <w:r w:rsidRPr="00AC0360">
        <w:t>Targeted marketing for customers aged 40-60: Since this demographic represents the largest revenue source, focused marketing efforts and tailored offerings for this group could drive even higher sales.</w:t>
      </w:r>
    </w:p>
    <w:p w14:paraId="6F98FD0D" w14:textId="77777777" w:rsidR="00AC0360" w:rsidRPr="00AC0360" w:rsidRDefault="00AC0360" w:rsidP="00AC0360">
      <w:pPr>
        <w:pStyle w:val="NoSpacing"/>
      </w:pPr>
      <w:r w:rsidRPr="00AC0360">
        <w:lastRenderedPageBreak/>
        <w:t>Expand product variety: While Smartphones, Tablets, and Laptops perform well, consider diversifying product offerings to capture interest in other categories and reduce dependency on high-ticket items.</w:t>
      </w:r>
    </w:p>
    <w:p w14:paraId="5B30C73E" w14:textId="77777777" w:rsidR="00AC0360" w:rsidRPr="00AC0360" w:rsidRDefault="00AC0360" w:rsidP="00AC0360">
      <w:pPr>
        <w:pStyle w:val="NoSpacing"/>
      </w:pPr>
      <w:r w:rsidRPr="00AC0360">
        <w:t>Optimize payment methods: With 70% of sales coming from Credit Card and PayPal transactions, ensuring a seamless payment process for these methods will encourage more conversions. Additionally, refining offline payment options could appeal to the 20% of customers who prefer cash transactions.</w:t>
      </w:r>
    </w:p>
    <w:p w14:paraId="79588889" w14:textId="77777777" w:rsidR="00AC0360" w:rsidRPr="00AC0360" w:rsidRDefault="00AC0360" w:rsidP="00AC0360">
      <w:pPr>
        <w:pStyle w:val="NoSpacing"/>
      </w:pPr>
      <w:r w:rsidRPr="00AC0360">
        <w:t>4. Conclusion</w:t>
      </w:r>
    </w:p>
    <w:p w14:paraId="547AE901" w14:textId="77777777" w:rsidR="00AC0360" w:rsidRPr="00AC0360" w:rsidRDefault="00AC0360" w:rsidP="00AC0360">
      <w:pPr>
        <w:pStyle w:val="NoSpacing"/>
      </w:pPr>
      <w:r w:rsidRPr="00AC0360">
        <w:t>The sales data reveals important trends in product performance, customer demographics, and payment preferences. The strong revenue from Smartphones and the dominance of older customers show where the business is thriving. However, addressing the high order cancellation rate and expanding product diversity will be critical to enhancing overall performance and customer satisfaction. By building on these insights, the business can implement strategies that improve both sales growth and customer loyalty in future sales cycles.</w:t>
      </w:r>
    </w:p>
    <w:p w14:paraId="59AFA961" w14:textId="77777777" w:rsidR="00B444C8" w:rsidRPr="00AC0360" w:rsidRDefault="00B444C8" w:rsidP="00AC0360">
      <w:pPr>
        <w:pStyle w:val="NoSpacing"/>
      </w:pPr>
    </w:p>
    <w:sectPr w:rsidR="00B444C8" w:rsidRPr="00AC0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2E21"/>
    <w:multiLevelType w:val="multilevel"/>
    <w:tmpl w:val="A22A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11E9A"/>
    <w:multiLevelType w:val="multilevel"/>
    <w:tmpl w:val="7A58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6665C"/>
    <w:multiLevelType w:val="multilevel"/>
    <w:tmpl w:val="2BC2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93F14"/>
    <w:multiLevelType w:val="multilevel"/>
    <w:tmpl w:val="3EC2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31583"/>
    <w:multiLevelType w:val="multilevel"/>
    <w:tmpl w:val="11BE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52170"/>
    <w:multiLevelType w:val="multilevel"/>
    <w:tmpl w:val="E3CC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43401"/>
    <w:multiLevelType w:val="multilevel"/>
    <w:tmpl w:val="A88A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364134"/>
    <w:multiLevelType w:val="multilevel"/>
    <w:tmpl w:val="6502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344EE"/>
    <w:multiLevelType w:val="multilevel"/>
    <w:tmpl w:val="6886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A0903"/>
    <w:multiLevelType w:val="multilevel"/>
    <w:tmpl w:val="EA26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7279F6"/>
    <w:multiLevelType w:val="multilevel"/>
    <w:tmpl w:val="417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C65304"/>
    <w:multiLevelType w:val="multilevel"/>
    <w:tmpl w:val="3504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57FF2"/>
    <w:multiLevelType w:val="multilevel"/>
    <w:tmpl w:val="71BC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B7555"/>
    <w:multiLevelType w:val="multilevel"/>
    <w:tmpl w:val="112A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1B78D0"/>
    <w:multiLevelType w:val="multilevel"/>
    <w:tmpl w:val="45C4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B54F5F"/>
    <w:multiLevelType w:val="multilevel"/>
    <w:tmpl w:val="6710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048614">
    <w:abstractNumId w:val="8"/>
  </w:num>
  <w:num w:numId="2" w16cid:durableId="2112972663">
    <w:abstractNumId w:val="4"/>
  </w:num>
  <w:num w:numId="3" w16cid:durableId="1501847539">
    <w:abstractNumId w:val="0"/>
  </w:num>
  <w:num w:numId="4" w16cid:durableId="1915621503">
    <w:abstractNumId w:val="6"/>
  </w:num>
  <w:num w:numId="5" w16cid:durableId="2080322301">
    <w:abstractNumId w:val="3"/>
  </w:num>
  <w:num w:numId="6" w16cid:durableId="36513108">
    <w:abstractNumId w:val="13"/>
  </w:num>
  <w:num w:numId="7" w16cid:durableId="50540435">
    <w:abstractNumId w:val="9"/>
  </w:num>
  <w:num w:numId="8" w16cid:durableId="318778504">
    <w:abstractNumId w:val="11"/>
  </w:num>
  <w:num w:numId="9" w16cid:durableId="1209227224">
    <w:abstractNumId w:val="15"/>
  </w:num>
  <w:num w:numId="10" w16cid:durableId="2130777886">
    <w:abstractNumId w:val="7"/>
  </w:num>
  <w:num w:numId="11" w16cid:durableId="1405445687">
    <w:abstractNumId w:val="1"/>
  </w:num>
  <w:num w:numId="12" w16cid:durableId="2121027078">
    <w:abstractNumId w:val="5"/>
  </w:num>
  <w:num w:numId="13" w16cid:durableId="1457067371">
    <w:abstractNumId w:val="2"/>
  </w:num>
  <w:num w:numId="14" w16cid:durableId="218592656">
    <w:abstractNumId w:val="14"/>
  </w:num>
  <w:num w:numId="15" w16cid:durableId="1182935441">
    <w:abstractNumId w:val="12"/>
  </w:num>
  <w:num w:numId="16" w16cid:durableId="12073777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F8"/>
    <w:rsid w:val="00093BF8"/>
    <w:rsid w:val="001513E0"/>
    <w:rsid w:val="00297E71"/>
    <w:rsid w:val="004F6201"/>
    <w:rsid w:val="00562C07"/>
    <w:rsid w:val="00AC0360"/>
    <w:rsid w:val="00B444C8"/>
    <w:rsid w:val="00C65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6070"/>
  <w15:chartTrackingRefBased/>
  <w15:docId w15:val="{2FE8D955-7895-40FA-A0BD-0C66B8AC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3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B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3B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B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B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B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B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B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B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BF8"/>
    <w:rPr>
      <w:rFonts w:eastAsiaTheme="majorEastAsia" w:cstheme="majorBidi"/>
      <w:color w:val="272727" w:themeColor="text1" w:themeTint="D8"/>
    </w:rPr>
  </w:style>
  <w:style w:type="paragraph" w:styleId="Title">
    <w:name w:val="Title"/>
    <w:basedOn w:val="Normal"/>
    <w:next w:val="Normal"/>
    <w:link w:val="TitleChar"/>
    <w:uiPriority w:val="10"/>
    <w:qFormat/>
    <w:rsid w:val="00093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BF8"/>
    <w:pPr>
      <w:spacing w:before="160"/>
      <w:jc w:val="center"/>
    </w:pPr>
    <w:rPr>
      <w:i/>
      <w:iCs/>
      <w:color w:val="404040" w:themeColor="text1" w:themeTint="BF"/>
    </w:rPr>
  </w:style>
  <w:style w:type="character" w:customStyle="1" w:styleId="QuoteChar">
    <w:name w:val="Quote Char"/>
    <w:basedOn w:val="DefaultParagraphFont"/>
    <w:link w:val="Quote"/>
    <w:uiPriority w:val="29"/>
    <w:rsid w:val="00093BF8"/>
    <w:rPr>
      <w:i/>
      <w:iCs/>
      <w:color w:val="404040" w:themeColor="text1" w:themeTint="BF"/>
    </w:rPr>
  </w:style>
  <w:style w:type="paragraph" w:styleId="ListParagraph">
    <w:name w:val="List Paragraph"/>
    <w:basedOn w:val="Normal"/>
    <w:uiPriority w:val="34"/>
    <w:qFormat/>
    <w:rsid w:val="00093BF8"/>
    <w:pPr>
      <w:ind w:left="720"/>
      <w:contextualSpacing/>
    </w:pPr>
  </w:style>
  <w:style w:type="character" w:styleId="IntenseEmphasis">
    <w:name w:val="Intense Emphasis"/>
    <w:basedOn w:val="DefaultParagraphFont"/>
    <w:uiPriority w:val="21"/>
    <w:qFormat/>
    <w:rsid w:val="00093BF8"/>
    <w:rPr>
      <w:i/>
      <w:iCs/>
      <w:color w:val="0F4761" w:themeColor="accent1" w:themeShade="BF"/>
    </w:rPr>
  </w:style>
  <w:style w:type="paragraph" w:styleId="IntenseQuote">
    <w:name w:val="Intense Quote"/>
    <w:basedOn w:val="Normal"/>
    <w:next w:val="Normal"/>
    <w:link w:val="IntenseQuoteChar"/>
    <w:uiPriority w:val="30"/>
    <w:qFormat/>
    <w:rsid w:val="00093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BF8"/>
    <w:rPr>
      <w:i/>
      <w:iCs/>
      <w:color w:val="0F4761" w:themeColor="accent1" w:themeShade="BF"/>
    </w:rPr>
  </w:style>
  <w:style w:type="character" w:styleId="IntenseReference">
    <w:name w:val="Intense Reference"/>
    <w:basedOn w:val="DefaultParagraphFont"/>
    <w:uiPriority w:val="32"/>
    <w:qFormat/>
    <w:rsid w:val="00093BF8"/>
    <w:rPr>
      <w:b/>
      <w:bCs/>
      <w:smallCaps/>
      <w:color w:val="0F4761" w:themeColor="accent1" w:themeShade="BF"/>
      <w:spacing w:val="5"/>
    </w:rPr>
  </w:style>
  <w:style w:type="paragraph" w:styleId="NoSpacing">
    <w:name w:val="No Spacing"/>
    <w:uiPriority w:val="1"/>
    <w:qFormat/>
    <w:rsid w:val="00AC03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072815">
      <w:bodyDiv w:val="1"/>
      <w:marLeft w:val="0"/>
      <w:marRight w:val="0"/>
      <w:marTop w:val="0"/>
      <w:marBottom w:val="0"/>
      <w:divBdr>
        <w:top w:val="none" w:sz="0" w:space="0" w:color="auto"/>
        <w:left w:val="none" w:sz="0" w:space="0" w:color="auto"/>
        <w:bottom w:val="none" w:sz="0" w:space="0" w:color="auto"/>
        <w:right w:val="none" w:sz="0" w:space="0" w:color="auto"/>
      </w:divBdr>
    </w:div>
    <w:div w:id="702947723">
      <w:bodyDiv w:val="1"/>
      <w:marLeft w:val="0"/>
      <w:marRight w:val="0"/>
      <w:marTop w:val="0"/>
      <w:marBottom w:val="0"/>
      <w:divBdr>
        <w:top w:val="none" w:sz="0" w:space="0" w:color="auto"/>
        <w:left w:val="none" w:sz="0" w:space="0" w:color="auto"/>
        <w:bottom w:val="none" w:sz="0" w:space="0" w:color="auto"/>
        <w:right w:val="none" w:sz="0" w:space="0" w:color="auto"/>
      </w:divBdr>
    </w:div>
    <w:div w:id="1122845176">
      <w:bodyDiv w:val="1"/>
      <w:marLeft w:val="0"/>
      <w:marRight w:val="0"/>
      <w:marTop w:val="0"/>
      <w:marBottom w:val="0"/>
      <w:divBdr>
        <w:top w:val="none" w:sz="0" w:space="0" w:color="auto"/>
        <w:left w:val="none" w:sz="0" w:space="0" w:color="auto"/>
        <w:bottom w:val="none" w:sz="0" w:space="0" w:color="auto"/>
        <w:right w:val="none" w:sz="0" w:space="0" w:color="auto"/>
      </w:divBdr>
    </w:div>
    <w:div w:id="118312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khan</dc:creator>
  <cp:keywords/>
  <dc:description/>
  <cp:lastModifiedBy>saad khan</cp:lastModifiedBy>
  <cp:revision>1</cp:revision>
  <dcterms:created xsi:type="dcterms:W3CDTF">2024-10-16T08:26:00Z</dcterms:created>
  <dcterms:modified xsi:type="dcterms:W3CDTF">2024-10-16T09:10:00Z</dcterms:modified>
</cp:coreProperties>
</file>