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D0C9" w14:textId="48117334" w:rsidR="00084768" w:rsidRDefault="00084768" w:rsidP="00084768">
      <w:pPr>
        <w:pStyle w:val="Title"/>
      </w:pPr>
      <w:r w:rsidRPr="00084768">
        <w:t xml:space="preserve">Sales Performance Analysis Report  </w:t>
      </w:r>
    </w:p>
    <w:p w14:paraId="596C9B47" w14:textId="6241D791" w:rsidR="00084768" w:rsidRDefault="00084768" w:rsidP="00084768">
      <w:pPr>
        <w:pStyle w:val="Title"/>
        <w:rPr>
          <w:sz w:val="52"/>
          <w:szCs w:val="52"/>
        </w:rPr>
      </w:pPr>
      <w:r w:rsidRPr="00084768">
        <w:rPr>
          <w:sz w:val="52"/>
          <w:szCs w:val="52"/>
        </w:rPr>
        <w:t>Global Superstore</w:t>
      </w:r>
    </w:p>
    <w:p w14:paraId="4849E335" w14:textId="46D6D123" w:rsidR="00084768" w:rsidRPr="00084768" w:rsidRDefault="00084768" w:rsidP="00084768"/>
    <w:p w14:paraId="368DD7F2" w14:textId="1FA0BC58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The Global Superstore’s Power BI dashboard </w:t>
      </w:r>
      <w:r w:rsidR="006E309D">
        <w:rPr>
          <w:rFonts w:ascii="Times New Roman" w:eastAsia="Times New Roman" w:hAnsi="Times New Roman" w:cs="Times New Roman"/>
          <w:kern w:val="0"/>
          <w14:ligatures w14:val="none"/>
        </w:rPr>
        <w:t>provides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 comprehensive overview of the company’s sales and profitability across several key dimensions, including time, region, customer segments, and product categories. </w:t>
      </w:r>
      <w:r w:rsidR="006E309D">
        <w:rPr>
          <w:rFonts w:ascii="Times New Roman" w:eastAsia="Times New Roman" w:hAnsi="Times New Roman" w:cs="Times New Roman"/>
          <w:kern w:val="0"/>
          <w14:ligatures w14:val="none"/>
        </w:rPr>
        <w:t>In t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his report</w:t>
      </w:r>
      <w:r w:rsidR="006E309D">
        <w:rPr>
          <w:rFonts w:ascii="Times New Roman" w:eastAsia="Times New Roman" w:hAnsi="Times New Roman" w:cs="Times New Roman"/>
          <w:kern w:val="0"/>
          <w14:ligatures w14:val="none"/>
        </w:rPr>
        <w:t>, I will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E309D" w:rsidRPr="00084768">
        <w:rPr>
          <w:rFonts w:ascii="Times New Roman" w:eastAsia="Times New Roman" w:hAnsi="Times New Roman" w:cs="Times New Roman"/>
          <w:kern w:val="0"/>
          <w14:ligatures w14:val="none"/>
        </w:rPr>
        <w:t>summarize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the main findings and insights from the data, providing actionable recommendations to optimize performance.</w:t>
      </w:r>
    </w:p>
    <w:p w14:paraId="7AA240FE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Performance Indicators</w:t>
      </w:r>
    </w:p>
    <w:p w14:paraId="3DA4478F" w14:textId="5873F3F3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The company achieved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sales of $12.64 million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and generated a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profit of $1.47 million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serving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795 customers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profit per transaction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was $28.61, and the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order processing time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was 3.97 days. These metrics indicate a moderately profitable operation, with </w:t>
      </w:r>
      <w:r w:rsidR="006E309D">
        <w:rPr>
          <w:rFonts w:ascii="Times New Roman" w:eastAsia="Times New Roman" w:hAnsi="Times New Roman" w:cs="Times New Roman"/>
          <w:kern w:val="0"/>
          <w14:ligatures w14:val="none"/>
        </w:rPr>
        <w:t xml:space="preserve">plenty of 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room</w:t>
      </w:r>
      <w:r w:rsidR="006E309D">
        <w:rPr>
          <w:rFonts w:ascii="Times New Roman" w:eastAsia="Times New Roman" w:hAnsi="Times New Roman" w:cs="Times New Roman"/>
          <w:kern w:val="0"/>
          <w14:ligatures w14:val="none"/>
        </w:rPr>
        <w:t xml:space="preserve"> available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to increase efficiency and profit margins.</w:t>
      </w:r>
    </w:p>
    <w:p w14:paraId="358C95AD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 and Profit by Time</w:t>
      </w:r>
    </w:p>
    <w:p w14:paraId="6D56D5DA" w14:textId="29055BD4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Yearly Trends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show peak sales in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2012 ($4.3M)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followed by a decline in subsequent years, highlighting the need for further investigation into potential market or operational changes after 2012.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sales trends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peak in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June, September, and December</w:t>
      </w:r>
      <w:r w:rsidR="006E309D">
        <w:rPr>
          <w:rFonts w:ascii="Times New Roman" w:eastAsia="Times New Roman" w:hAnsi="Times New Roman" w:cs="Times New Roman"/>
          <w:kern w:val="0"/>
          <w14:ligatures w14:val="none"/>
        </w:rPr>
        <w:t xml:space="preserve"> most likely because of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seasonal demand, business cycles, or promotional campaigns. These months are ideal for marketing efforts, inventory ramp-up, and special discounts.</w:t>
      </w:r>
    </w:p>
    <w:p w14:paraId="3756FB64" w14:textId="399DF0E6" w:rsidR="00084768" w:rsidRPr="00084768" w:rsidRDefault="006E309D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Week-d</w:t>
      </w:r>
      <w:r w:rsidR="00084768"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ay-wise performance</w:t>
      </w:r>
      <w:r w:rsidR="00084768"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reveals that </w:t>
      </w:r>
      <w:r w:rsidR="00084768"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Thursday and Friday</w:t>
      </w:r>
      <w:r w:rsidR="00084768"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are the top-performing days in both sales and profit, contributing over 17% each to the overall figures. </w:t>
      </w:r>
      <w:r w:rsidR="00084768"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through Wednesday</w:t>
      </w:r>
      <w:r w:rsidR="00084768"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maintained</w:t>
      </w:r>
      <w:r w:rsidR="00084768"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steady but lower performance, while </w:t>
      </w:r>
      <w:r w:rsidR="00084768"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weekends, especially Sunday</w:t>
      </w:r>
      <w:r w:rsidR="00084768" w:rsidRPr="00084768">
        <w:rPr>
          <w:rFonts w:ascii="Times New Roman" w:eastAsia="Times New Roman" w:hAnsi="Times New Roman" w:cs="Times New Roman"/>
          <w:kern w:val="0"/>
          <w14:ligatures w14:val="none"/>
        </w:rPr>
        <w:t>, show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="00084768"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significantly reduced activity. This trend suggests business operations are strongly weekday-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driven,</w:t>
      </w:r>
      <w:r w:rsidR="00084768"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and promotions should focus on mid-to-late week.</w:t>
      </w:r>
    </w:p>
    <w:p w14:paraId="02FEB1C9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and Segment Analysis</w:t>
      </w:r>
    </w:p>
    <w:p w14:paraId="7FF70B90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segment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dominates across all metrics:</w:t>
      </w:r>
    </w:p>
    <w:p w14:paraId="43837F36" w14:textId="77777777" w:rsidR="00084768" w:rsidRPr="00084768" w:rsidRDefault="00084768" w:rsidP="0008476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: 51.48%</w:t>
      </w:r>
    </w:p>
    <w:p w14:paraId="26B41AC1" w14:textId="77777777" w:rsidR="00084768" w:rsidRPr="00084768" w:rsidRDefault="00084768" w:rsidP="0008476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: 51.06%</w:t>
      </w:r>
    </w:p>
    <w:p w14:paraId="6673134F" w14:textId="77777777" w:rsidR="00084768" w:rsidRPr="00084768" w:rsidRDefault="00084768" w:rsidP="0008476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count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: 51.7% This is followed by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Office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segments, with each accounting for approximately 30% and 18% respectively. The Consumer segment should continue to be the primary focus, though Corporate and Home Office segments represent viable areas for strategic growth.</w:t>
      </w:r>
    </w:p>
    <w:p w14:paraId="35265AEB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Category and Sub-Category Insights</w:t>
      </w:r>
    </w:p>
    <w:p w14:paraId="1B7AC037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Among the three main categories:</w:t>
      </w:r>
    </w:p>
    <w:p w14:paraId="4F2CC576" w14:textId="77777777" w:rsidR="00084768" w:rsidRPr="00084768" w:rsidRDefault="00084768" w:rsidP="000847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leads in total sales ($836K+)</w:t>
      </w:r>
    </w:p>
    <w:p w14:paraId="03A024A6" w14:textId="77777777" w:rsidR="00084768" w:rsidRPr="00084768" w:rsidRDefault="00084768" w:rsidP="000847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Furniture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performs strongly ($742K)</w:t>
      </w:r>
    </w:p>
    <w:p w14:paraId="31AAB38C" w14:textId="77777777" w:rsidR="00084768" w:rsidRPr="00084768" w:rsidRDefault="00084768" w:rsidP="000847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Office Supplies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have the highest customer count but lower profit per transaction</w:t>
      </w:r>
    </w:p>
    <w:p w14:paraId="7CB6C105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sub-categories,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Bookcases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are consistent top performers. For instance,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peak at $214K in monthly sales, especially in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and August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indicating seasonal or promotional impacts.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Bookcases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show strength in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September–December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possibly linked to budget cycles or academic calendars. Conversely, products like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Envelopes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Fasteners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consistently underperform, indicating a need to reassess their pricing, bundling, or marketing strategies.</w:t>
      </w:r>
    </w:p>
    <w:p w14:paraId="513BF27D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 of Discounting</w:t>
      </w:r>
    </w:p>
    <w:p w14:paraId="03D295A8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Discount strategies have a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and measurable impact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on profitability:</w:t>
      </w:r>
    </w:p>
    <w:p w14:paraId="40C40541" w14:textId="77777777" w:rsidR="00084768" w:rsidRPr="00084768" w:rsidRDefault="00084768" w:rsidP="000847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0–10% discounts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generate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70.83% of total sales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and an outsized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143.71% of total profit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, confirming them as the most efficient range.</w:t>
      </w:r>
    </w:p>
    <w:p w14:paraId="3B0A636F" w14:textId="1912D9A8" w:rsidR="00084768" w:rsidRPr="00084768" w:rsidRDefault="00084768" w:rsidP="000847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Discounts over 30%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result in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profitability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with the 51%+ discount bracket leading to a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28.12% loss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despite accounting for just 2.94% of sales.</w:t>
      </w:r>
      <w:r w:rsidR="006E309D">
        <w:rPr>
          <w:rFonts w:ascii="Times New Roman" w:eastAsia="Times New Roman" w:hAnsi="Times New Roman" w:cs="Times New Roman"/>
          <w:kern w:val="0"/>
          <w14:ligatures w14:val="none"/>
        </w:rPr>
        <w:t xml:space="preserve"> This could be to retain customers at the company’s cost. </w:t>
      </w:r>
    </w:p>
    <w:p w14:paraId="1895647B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This clearly indicates that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discounting is not sustainable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and should be limited to clearance or strategic campaigns. The company should focus on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maintaining discounts below 20%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, where marginal profitability is still achievable.</w:t>
      </w:r>
    </w:p>
    <w:p w14:paraId="499EE848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Shipping and Operational Costs</w:t>
      </w:r>
    </w:p>
    <w:p w14:paraId="7041E3AD" w14:textId="77777777" w:rsidR="00084768" w:rsidRPr="00084768" w:rsidRDefault="00084768" w:rsidP="0008476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Sales volumes are highest for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and Second-Class shipping modes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, which may balance cost-efficiency and customer satisfaction. </w:t>
      </w: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First-Class and Same-Day shipping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, while useful in some scenarios, are less utilized and could be reviewed for cost-effectiveness.</w:t>
      </w:r>
    </w:p>
    <w:p w14:paraId="628B314C" w14:textId="77777777" w:rsidR="00084768" w:rsidRDefault="00084768" w:rsidP="0008476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Recommendations</w:t>
      </w:r>
    </w:p>
    <w:p w14:paraId="371B27D9" w14:textId="5C31FEEA" w:rsidR="00C72C9C" w:rsidRPr="00084768" w:rsidRDefault="00C72C9C" w:rsidP="0008476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 company should:</w:t>
      </w:r>
    </w:p>
    <w:p w14:paraId="10EF28F3" w14:textId="77777777" w:rsidR="00084768" w:rsidRPr="00084768" w:rsidRDefault="00084768" w:rsidP="00F44FA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Thursday and Friday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for promotions and resource allocation.</w:t>
      </w:r>
    </w:p>
    <w:p w14:paraId="42029AD0" w14:textId="77777777" w:rsidR="00084768" w:rsidRPr="00084768" w:rsidRDefault="00084768" w:rsidP="00F44FA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 discounts below 20%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>, with a focus on the 0–10% range to maximize profits.</w:t>
      </w:r>
    </w:p>
    <w:p w14:paraId="78FA01AA" w14:textId="77777777" w:rsidR="00084768" w:rsidRPr="00084768" w:rsidRDefault="00084768" w:rsidP="00F44FA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Boost inventory and marketing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for top sub-categories (Phones, Chairs, Bookcases) during peak months (June, September, December).</w:t>
      </w:r>
    </w:p>
    <w:p w14:paraId="2A1ECA60" w14:textId="77777777" w:rsidR="00084768" w:rsidRPr="00084768" w:rsidRDefault="00084768" w:rsidP="00F44FA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Reassess or bundle low-performing items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to reduce overhead and improve sales.</w:t>
      </w:r>
    </w:p>
    <w:p w14:paraId="7A4682D6" w14:textId="77777777" w:rsidR="00084768" w:rsidRDefault="00084768" w:rsidP="00F44FA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084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growth opportunities</w:t>
      </w:r>
      <w:r w:rsidRPr="00084768">
        <w:rPr>
          <w:rFonts w:ascii="Times New Roman" w:eastAsia="Times New Roman" w:hAnsi="Times New Roman" w:cs="Times New Roman"/>
          <w:kern w:val="0"/>
          <w14:ligatures w14:val="none"/>
        </w:rPr>
        <w:t xml:space="preserve"> in Corporate and Home Office segments.</w:t>
      </w:r>
    </w:p>
    <w:p w14:paraId="235A9CF1" w14:textId="77777777" w:rsidR="00C61212" w:rsidRDefault="00C61212" w:rsidP="00C6121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036A9" w14:textId="77777777" w:rsidR="00C61212" w:rsidRDefault="00C61212" w:rsidP="00C6121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93EB2" w14:textId="15DBEC83" w:rsidR="00C61212" w:rsidRDefault="00C61212" w:rsidP="00C6121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B6384" w14:textId="77777777" w:rsidR="00C61212" w:rsidRDefault="00C61212" w:rsidP="00C6121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60A91" w14:textId="77777777" w:rsidR="00C61212" w:rsidRDefault="00C61212" w:rsidP="00C6121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8E62C" w14:textId="77777777" w:rsidR="00C61212" w:rsidRDefault="00C61212" w:rsidP="00C6121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BF014" w14:textId="0F22EC1D" w:rsidR="00063057" w:rsidRPr="00F44FA1" w:rsidRDefault="00C61212" w:rsidP="00C72C9C">
      <w:pPr>
        <w:spacing w:before="100" w:beforeAutospacing="1" w:after="100" w:afterAutospacing="1" w:line="240" w:lineRule="auto"/>
        <w:jc w:val="right"/>
        <w:rPr>
          <w:b/>
          <w:bCs/>
          <w:i/>
          <w:iCs/>
          <w:u w:val="single"/>
        </w:rPr>
      </w:pPr>
      <w:r w:rsidRPr="00F44FA1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14:ligatures w14:val="none"/>
        </w:rPr>
        <w:t>Word Count:</w:t>
      </w:r>
      <w:r w:rsidR="00C72C9C" w:rsidRPr="00F44FA1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14:ligatures w14:val="none"/>
        </w:rPr>
        <w:t xml:space="preserve"> 600</w:t>
      </w:r>
    </w:p>
    <w:sectPr w:rsidR="00063057" w:rsidRPr="00F44FA1" w:rsidSect="000847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763F"/>
    <w:multiLevelType w:val="multilevel"/>
    <w:tmpl w:val="40F6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91F34"/>
    <w:multiLevelType w:val="multilevel"/>
    <w:tmpl w:val="8184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D431C"/>
    <w:multiLevelType w:val="multilevel"/>
    <w:tmpl w:val="99B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8180F"/>
    <w:multiLevelType w:val="multilevel"/>
    <w:tmpl w:val="69D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47F0C"/>
    <w:multiLevelType w:val="multilevel"/>
    <w:tmpl w:val="82DC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542622">
    <w:abstractNumId w:val="1"/>
  </w:num>
  <w:num w:numId="2" w16cid:durableId="510684636">
    <w:abstractNumId w:val="2"/>
  </w:num>
  <w:num w:numId="3" w16cid:durableId="17392892">
    <w:abstractNumId w:val="3"/>
  </w:num>
  <w:num w:numId="4" w16cid:durableId="1022315672">
    <w:abstractNumId w:val="4"/>
  </w:num>
  <w:num w:numId="5" w16cid:durableId="55177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68"/>
    <w:rsid w:val="00050F9F"/>
    <w:rsid w:val="00063057"/>
    <w:rsid w:val="00084768"/>
    <w:rsid w:val="000B2B9B"/>
    <w:rsid w:val="00307005"/>
    <w:rsid w:val="00403553"/>
    <w:rsid w:val="006E309D"/>
    <w:rsid w:val="00745C42"/>
    <w:rsid w:val="00812D02"/>
    <w:rsid w:val="00C61212"/>
    <w:rsid w:val="00C72C9C"/>
    <w:rsid w:val="00F4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3A9A"/>
  <w15:chartTrackingRefBased/>
  <w15:docId w15:val="{3617CD2A-5C2C-42C1-AD26-4A673FB1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553"/>
    <w:pPr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0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53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53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Ehsan</dc:creator>
  <cp:keywords/>
  <dc:description/>
  <cp:lastModifiedBy>Saad Ehsan</cp:lastModifiedBy>
  <cp:revision>6</cp:revision>
  <cp:lastPrinted>2025-04-10T21:53:00Z</cp:lastPrinted>
  <dcterms:created xsi:type="dcterms:W3CDTF">2025-04-10T17:36:00Z</dcterms:created>
  <dcterms:modified xsi:type="dcterms:W3CDTF">2025-04-10T21:54:00Z</dcterms:modified>
</cp:coreProperties>
</file>