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79DE4" w14:textId="4D8FD09B" w:rsidR="008F56F6" w:rsidRPr="008F56F6" w:rsidRDefault="008F56F6" w:rsidP="008B5DF7">
      <w:pPr>
        <w:rPr>
          <w:b/>
          <w:bCs/>
        </w:rPr>
      </w:pPr>
      <w:r w:rsidRPr="008F56F6">
        <w:rPr>
          <w:b/>
          <w:bCs/>
        </w:rPr>
        <w:t>Technical Approach Note</w:t>
      </w:r>
    </w:p>
    <w:p w14:paraId="14A0EA61" w14:textId="77777777" w:rsidR="008F56F6" w:rsidRPr="008F56F6" w:rsidRDefault="008F56F6" w:rsidP="008F56F6">
      <w:r w:rsidRPr="008F56F6">
        <w:rPr>
          <w:b/>
          <w:bCs/>
        </w:rPr>
        <w:t>Project:</w:t>
      </w:r>
      <w:r w:rsidRPr="008F56F6">
        <w:t xml:space="preserve"> METI PCI Pipeline (Pavement Crack Detection from UAV Imagery)</w:t>
      </w:r>
      <w:r w:rsidRPr="008F56F6">
        <w:br/>
      </w:r>
      <w:r w:rsidRPr="008F56F6">
        <w:rPr>
          <w:b/>
          <w:bCs/>
        </w:rPr>
        <w:t>Author:</w:t>
      </w:r>
      <w:r w:rsidRPr="008F56F6">
        <w:t xml:space="preserve"> Saad Ehsan, ML Intern</w:t>
      </w:r>
    </w:p>
    <w:p w14:paraId="7C4C47B4" w14:textId="77777777" w:rsidR="008F56F6" w:rsidRPr="008F56F6" w:rsidRDefault="008F56F6" w:rsidP="008F56F6">
      <w:pPr>
        <w:rPr>
          <w:b/>
          <w:bCs/>
        </w:rPr>
      </w:pPr>
      <w:r w:rsidRPr="008F56F6">
        <w:rPr>
          <w:b/>
          <w:bCs/>
        </w:rPr>
        <w:t>Objective</w:t>
      </w:r>
    </w:p>
    <w:p w14:paraId="1567B4A3" w14:textId="77777777" w:rsidR="008F56F6" w:rsidRPr="008F56F6" w:rsidRDefault="008F56F6" w:rsidP="008F56F6">
      <w:r w:rsidRPr="008F56F6">
        <w:t>The objective of the PCI Pipeline is to detect and classify pavement cracks in UAV imagery and return bounding-box detections with confidence scores through the project API. Development will focus on the three core classes defined in the project brief: longitudinal crack (D00), transverse crack (D10), and alligator crack (D20). PCI scoring, severity assessment, and geospatial measurements are outside the scope of this phase.</w:t>
      </w:r>
    </w:p>
    <w:p w14:paraId="46898896" w14:textId="77777777" w:rsidR="008F56F6" w:rsidRPr="008F56F6" w:rsidRDefault="008F56F6" w:rsidP="008F56F6">
      <w:pPr>
        <w:rPr>
          <w:b/>
          <w:bCs/>
        </w:rPr>
      </w:pPr>
      <w:r w:rsidRPr="008F56F6">
        <w:rPr>
          <w:b/>
          <w:bCs/>
        </w:rPr>
        <w:t>Model Selection</w:t>
      </w:r>
    </w:p>
    <w:p w14:paraId="2549C540" w14:textId="2AA7FA51" w:rsidR="008F56F6" w:rsidRPr="008F56F6" w:rsidRDefault="008F56F6" w:rsidP="008F56F6">
      <w:r w:rsidRPr="008F56F6">
        <w:t>The proposed detector is Ultralytics YOLOv11. YOLO is a single-stage object detection model that provides fast inference, native bounding-box predictions, and straightforward deployment. These characteristics make it well suited to process large UAV image datasets while satisfying the project's detection and API requirements.</w:t>
      </w:r>
    </w:p>
    <w:p w14:paraId="1A20EB2A" w14:textId="77777777" w:rsidR="008F56F6" w:rsidRPr="008F56F6" w:rsidRDefault="008F56F6" w:rsidP="008F56F6">
      <w:pPr>
        <w:rPr>
          <w:b/>
          <w:bCs/>
        </w:rPr>
      </w:pPr>
      <w:r w:rsidRPr="008F56F6">
        <w:rPr>
          <w:b/>
          <w:bCs/>
        </w:rPr>
        <w:t>Data Strategy</w:t>
      </w:r>
    </w:p>
    <w:p w14:paraId="6A489963" w14:textId="3767D6B5" w:rsidR="008F56F6" w:rsidRPr="008F56F6" w:rsidRDefault="008F56F6" w:rsidP="008F56F6">
      <w:r w:rsidRPr="008F56F6">
        <w:t xml:space="preserve">The primary public dataset will be the RDD2022 China_Drone subset because its UAV viewpoint closely matches the target deployment environment. A secondary dataset, </w:t>
      </w:r>
      <w:r w:rsidR="003C5060" w:rsidRPr="003C5060">
        <w:t>Pavement cracks from UAV imagery-1388</w:t>
      </w:r>
      <w:r w:rsidRPr="008F56F6">
        <w:t>, has also been reviewed.</w:t>
      </w:r>
      <w:r w:rsidR="002B6083">
        <w:t xml:space="preserve"> </w:t>
      </w:r>
      <w:r w:rsidRPr="008F56F6">
        <w:t>Project imagery will be labelled according to the ASTM D6433-based labelling guide. Public annotations stored in Pascal VOC XML format will be converted into YOLO format using a shared conversion script.</w:t>
      </w:r>
    </w:p>
    <w:p w14:paraId="7E316013" w14:textId="77777777" w:rsidR="008F56F6" w:rsidRPr="008F56F6" w:rsidRDefault="008F56F6" w:rsidP="008F56F6">
      <w:pPr>
        <w:rPr>
          <w:b/>
          <w:bCs/>
        </w:rPr>
      </w:pPr>
      <w:r w:rsidRPr="008F56F6">
        <w:rPr>
          <w:b/>
          <w:bCs/>
        </w:rPr>
        <w:t>Evaluation</w:t>
      </w:r>
    </w:p>
    <w:p w14:paraId="473FB56F" w14:textId="77777777" w:rsidR="008F56F6" w:rsidRPr="008F56F6" w:rsidRDefault="008F56F6" w:rsidP="008F56F6">
      <w:r w:rsidRPr="008F56F6">
        <w:t>A strict train, validation, and fixed-test split strategy will be used. The test dataset will remain isolated from training to ensure unbiased evaluation. Model performance will be measured using mAP@0.5, precision, recall, and confusion matrices, as required by the project brief.</w:t>
      </w:r>
    </w:p>
    <w:p w14:paraId="722038F7" w14:textId="7A4B12A3" w:rsidR="008F56F6" w:rsidRPr="008F56F6" w:rsidRDefault="008F56F6" w:rsidP="008F56F6">
      <w:pPr>
        <w:rPr>
          <w:b/>
          <w:bCs/>
        </w:rPr>
      </w:pPr>
      <w:r w:rsidRPr="008F56F6">
        <w:rPr>
          <w:b/>
          <w:bCs/>
        </w:rPr>
        <w:t>Deployment</w:t>
      </w:r>
    </w:p>
    <w:p w14:paraId="59364D2C" w14:textId="77777777" w:rsidR="008F56F6" w:rsidRPr="008F56F6" w:rsidRDefault="008F56F6" w:rsidP="008F56F6">
      <w:r w:rsidRPr="008F56F6">
        <w:t>The trained model will be deployed as a containerized inference service using FastAPI and Docker. The service will integrate with the main platform through Docker Compose and support the required endpoints for job submission, status checking, and result retrieval.</w:t>
      </w:r>
    </w:p>
    <w:p w14:paraId="133B6B20" w14:textId="77777777" w:rsidR="008F56F6" w:rsidRPr="008F56F6" w:rsidRDefault="008F56F6" w:rsidP="008F56F6">
      <w:pPr>
        <w:rPr>
          <w:b/>
          <w:bCs/>
        </w:rPr>
      </w:pPr>
      <w:r w:rsidRPr="008F56F6">
        <w:rPr>
          <w:b/>
          <w:bCs/>
        </w:rPr>
        <w:lastRenderedPageBreak/>
        <w:t>Risks and Mitigation</w:t>
      </w:r>
    </w:p>
    <w:p w14:paraId="6B3F78C2" w14:textId="698971CE" w:rsidR="00A717E9" w:rsidRPr="008F56F6" w:rsidRDefault="008F56F6" w:rsidP="008F56F6">
      <w:r w:rsidRPr="008F56F6">
        <w:t>The primary risks are limited labelled UAV data and false positives caused by shadows, pavement joints, and road markings. These risks will be mitigated through transfer learning, targeted UAV annotation, and systematic failure-case analysis throughout development.</w:t>
      </w:r>
    </w:p>
    <w:sectPr w:rsidR="00A717E9" w:rsidRPr="008F56F6" w:rsidSect="004951F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33F7"/>
    <w:multiLevelType w:val="hybridMultilevel"/>
    <w:tmpl w:val="903A9678"/>
    <w:lvl w:ilvl="0" w:tplc="1FDA79BE">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BD236B"/>
    <w:multiLevelType w:val="multilevel"/>
    <w:tmpl w:val="DD8A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5759C"/>
    <w:multiLevelType w:val="multilevel"/>
    <w:tmpl w:val="523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7568B"/>
    <w:multiLevelType w:val="multilevel"/>
    <w:tmpl w:val="C41C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65F39"/>
    <w:multiLevelType w:val="multilevel"/>
    <w:tmpl w:val="C78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F96ACE"/>
    <w:multiLevelType w:val="multilevel"/>
    <w:tmpl w:val="6760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285675">
    <w:abstractNumId w:val="0"/>
  </w:num>
  <w:num w:numId="2" w16cid:durableId="127280935">
    <w:abstractNumId w:val="0"/>
  </w:num>
  <w:num w:numId="3" w16cid:durableId="737286999">
    <w:abstractNumId w:val="0"/>
  </w:num>
  <w:num w:numId="4" w16cid:durableId="1730494913">
    <w:abstractNumId w:val="1"/>
  </w:num>
  <w:num w:numId="5" w16cid:durableId="1495218569">
    <w:abstractNumId w:val="2"/>
  </w:num>
  <w:num w:numId="6" w16cid:durableId="2095975419">
    <w:abstractNumId w:val="4"/>
  </w:num>
  <w:num w:numId="7" w16cid:durableId="1377318831">
    <w:abstractNumId w:val="3"/>
  </w:num>
  <w:num w:numId="8" w16cid:durableId="1379665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FDB"/>
    <w:rsid w:val="0003447C"/>
    <w:rsid w:val="00044FD1"/>
    <w:rsid w:val="00074FDB"/>
    <w:rsid w:val="001E6811"/>
    <w:rsid w:val="00237D5D"/>
    <w:rsid w:val="00265C52"/>
    <w:rsid w:val="002B6083"/>
    <w:rsid w:val="00333741"/>
    <w:rsid w:val="00373656"/>
    <w:rsid w:val="003B0B4A"/>
    <w:rsid w:val="003C5060"/>
    <w:rsid w:val="003D224B"/>
    <w:rsid w:val="00486435"/>
    <w:rsid w:val="004951FD"/>
    <w:rsid w:val="004F4BE2"/>
    <w:rsid w:val="00683084"/>
    <w:rsid w:val="008B5DF7"/>
    <w:rsid w:val="008F56F6"/>
    <w:rsid w:val="00A514FA"/>
    <w:rsid w:val="00A717E9"/>
    <w:rsid w:val="00B406E4"/>
    <w:rsid w:val="00B85E9D"/>
    <w:rsid w:val="00C21086"/>
    <w:rsid w:val="00D02EBB"/>
    <w:rsid w:val="00E25355"/>
    <w:rsid w:val="00E85DEF"/>
    <w:rsid w:val="00F95D6A"/>
    <w:rsid w:val="00FA53D2"/>
    <w:rsid w:val="00FA6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DDE16"/>
  <w15:chartTrackingRefBased/>
  <w15:docId w15:val="{81E9B9D1-FFD5-46B6-9045-F790B6575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D6A"/>
    <w:pPr>
      <w:spacing w:after="0" w:line="480" w:lineRule="auto"/>
    </w:pPr>
    <w:rPr>
      <w:rFonts w:ascii="Times New Roman" w:hAnsi="Times New Roman"/>
      <w:color w:val="000000" w:themeColor="text1"/>
    </w:rPr>
  </w:style>
  <w:style w:type="paragraph" w:styleId="Heading1">
    <w:name w:val="heading 1"/>
    <w:basedOn w:val="Normal"/>
    <w:next w:val="Normal"/>
    <w:link w:val="Heading1Char"/>
    <w:autoRedefine/>
    <w:uiPriority w:val="9"/>
    <w:qFormat/>
    <w:rsid w:val="001E6811"/>
    <w:pPr>
      <w:keepNext/>
      <w:keepLines/>
      <w:numPr>
        <w:numId w:val="3"/>
      </w:numPr>
      <w:spacing w:before="360" w:after="80"/>
      <w:ind w:hanging="720"/>
      <w:outlineLvl w:val="0"/>
    </w:pPr>
    <w:rPr>
      <w:rFonts w:eastAsiaTheme="majorEastAsia" w:cs="Times New Roman"/>
      <w:b/>
      <w:sz w:val="48"/>
    </w:rPr>
  </w:style>
  <w:style w:type="paragraph" w:styleId="Heading2">
    <w:name w:val="heading 2"/>
    <w:basedOn w:val="Normal"/>
    <w:next w:val="Normal"/>
    <w:link w:val="Heading2Char"/>
    <w:autoRedefine/>
    <w:uiPriority w:val="9"/>
    <w:unhideWhenUsed/>
    <w:qFormat/>
    <w:rsid w:val="00A717E9"/>
    <w:pPr>
      <w:keepNext/>
      <w:keepLines/>
      <w:spacing w:before="160" w:after="80"/>
      <w:outlineLvl w:val="1"/>
    </w:pPr>
    <w:rPr>
      <w:rFonts w:eastAsiaTheme="majorEastAsia" w:cstheme="majorBidi"/>
      <w:b/>
      <w:sz w:val="40"/>
      <w:szCs w:val="32"/>
    </w:rPr>
  </w:style>
  <w:style w:type="paragraph" w:styleId="Heading3">
    <w:name w:val="heading 3"/>
    <w:basedOn w:val="Normal"/>
    <w:next w:val="Normal"/>
    <w:link w:val="Heading3Char"/>
    <w:autoRedefine/>
    <w:uiPriority w:val="9"/>
    <w:unhideWhenUsed/>
    <w:qFormat/>
    <w:rsid w:val="00A717E9"/>
    <w:pPr>
      <w:keepNext/>
      <w:keepLines/>
      <w:spacing w:before="160" w:after="80"/>
      <w:outlineLvl w:val="2"/>
    </w:pPr>
    <w:rPr>
      <w:rFonts w:eastAsiaTheme="majorEastAsia" w:cstheme="majorBidi"/>
      <w:b/>
      <w:sz w:val="32"/>
      <w:szCs w:val="28"/>
    </w:rPr>
  </w:style>
  <w:style w:type="paragraph" w:styleId="Heading4">
    <w:name w:val="heading 4"/>
    <w:basedOn w:val="Normal"/>
    <w:next w:val="Normal"/>
    <w:link w:val="Heading4Char"/>
    <w:autoRedefine/>
    <w:uiPriority w:val="9"/>
    <w:unhideWhenUsed/>
    <w:qFormat/>
    <w:rsid w:val="00E25355"/>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74F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4F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4F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4F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4F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811"/>
    <w:rPr>
      <w:rFonts w:ascii="Times New Roman" w:eastAsiaTheme="majorEastAsia" w:hAnsi="Times New Roman" w:cs="Times New Roman"/>
      <w:b/>
      <w:sz w:val="48"/>
    </w:rPr>
  </w:style>
  <w:style w:type="character" w:customStyle="1" w:styleId="Heading4Char">
    <w:name w:val="Heading 4 Char"/>
    <w:basedOn w:val="DefaultParagraphFont"/>
    <w:link w:val="Heading4"/>
    <w:uiPriority w:val="9"/>
    <w:rsid w:val="00E25355"/>
    <w:rPr>
      <w:rFonts w:ascii="Times New Roman" w:eastAsiaTheme="majorEastAsia" w:hAnsi="Times New Roman" w:cstheme="majorBidi"/>
      <w:b/>
      <w:iCs/>
    </w:rPr>
  </w:style>
  <w:style w:type="character" w:customStyle="1" w:styleId="Heading2Char">
    <w:name w:val="Heading 2 Char"/>
    <w:basedOn w:val="DefaultParagraphFont"/>
    <w:link w:val="Heading2"/>
    <w:uiPriority w:val="9"/>
    <w:rsid w:val="00A717E9"/>
    <w:rPr>
      <w:rFonts w:ascii="Times New Roman" w:eastAsiaTheme="majorEastAsia" w:hAnsi="Times New Roman" w:cstheme="majorBidi"/>
      <w:b/>
      <w:sz w:val="40"/>
      <w:szCs w:val="32"/>
    </w:rPr>
  </w:style>
  <w:style w:type="character" w:customStyle="1" w:styleId="Heading3Char">
    <w:name w:val="Heading 3 Char"/>
    <w:basedOn w:val="DefaultParagraphFont"/>
    <w:link w:val="Heading3"/>
    <w:uiPriority w:val="9"/>
    <w:rsid w:val="00A717E9"/>
    <w:rPr>
      <w:rFonts w:ascii="Times New Roman" w:eastAsiaTheme="majorEastAsia" w:hAnsi="Times New Roman" w:cstheme="majorBidi"/>
      <w:b/>
      <w:sz w:val="32"/>
      <w:szCs w:val="28"/>
    </w:rPr>
  </w:style>
  <w:style w:type="character" w:customStyle="1" w:styleId="Heading5Char">
    <w:name w:val="Heading 5 Char"/>
    <w:basedOn w:val="DefaultParagraphFont"/>
    <w:link w:val="Heading5"/>
    <w:uiPriority w:val="9"/>
    <w:semiHidden/>
    <w:rsid w:val="00074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FDB"/>
    <w:rPr>
      <w:rFonts w:eastAsiaTheme="majorEastAsia" w:cstheme="majorBidi"/>
      <w:color w:val="272727" w:themeColor="text1" w:themeTint="D8"/>
    </w:rPr>
  </w:style>
  <w:style w:type="paragraph" w:styleId="Title">
    <w:name w:val="Title"/>
    <w:basedOn w:val="Normal"/>
    <w:next w:val="Normal"/>
    <w:link w:val="TitleChar"/>
    <w:uiPriority w:val="10"/>
    <w:qFormat/>
    <w:rsid w:val="00074FD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74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F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F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4FDB"/>
    <w:rPr>
      <w:rFonts w:ascii="Times New Roman" w:hAnsi="Times New Roman"/>
      <w:i/>
      <w:iCs/>
      <w:color w:val="404040" w:themeColor="text1" w:themeTint="BF"/>
    </w:rPr>
  </w:style>
  <w:style w:type="paragraph" w:styleId="ListParagraph">
    <w:name w:val="List Paragraph"/>
    <w:basedOn w:val="Normal"/>
    <w:uiPriority w:val="34"/>
    <w:qFormat/>
    <w:rsid w:val="00074FDB"/>
    <w:pPr>
      <w:ind w:left="720"/>
      <w:contextualSpacing/>
    </w:pPr>
  </w:style>
  <w:style w:type="character" w:styleId="IntenseEmphasis">
    <w:name w:val="Intense Emphasis"/>
    <w:basedOn w:val="DefaultParagraphFont"/>
    <w:uiPriority w:val="21"/>
    <w:qFormat/>
    <w:rsid w:val="00074FDB"/>
    <w:rPr>
      <w:i/>
      <w:iCs/>
      <w:color w:val="0F4761" w:themeColor="accent1" w:themeShade="BF"/>
    </w:rPr>
  </w:style>
  <w:style w:type="paragraph" w:styleId="IntenseQuote">
    <w:name w:val="Intense Quote"/>
    <w:basedOn w:val="Normal"/>
    <w:next w:val="Normal"/>
    <w:link w:val="IntenseQuoteChar"/>
    <w:uiPriority w:val="30"/>
    <w:qFormat/>
    <w:rsid w:val="00074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FDB"/>
    <w:rPr>
      <w:rFonts w:ascii="Times New Roman" w:hAnsi="Times New Roman"/>
      <w:i/>
      <w:iCs/>
      <w:color w:val="0F4761" w:themeColor="accent1" w:themeShade="BF"/>
    </w:rPr>
  </w:style>
  <w:style w:type="character" w:styleId="IntenseReference">
    <w:name w:val="Intense Reference"/>
    <w:basedOn w:val="DefaultParagraphFont"/>
    <w:uiPriority w:val="32"/>
    <w:qFormat/>
    <w:rsid w:val="00074F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Ehsan</dc:creator>
  <cp:keywords/>
  <dc:description/>
  <cp:lastModifiedBy>Saad Ehsan</cp:lastModifiedBy>
  <cp:revision>19</cp:revision>
  <dcterms:created xsi:type="dcterms:W3CDTF">2026-10-28T21:43:00Z</dcterms:created>
  <dcterms:modified xsi:type="dcterms:W3CDTF">2026-10-28T23:55:00Z</dcterms:modified>
</cp:coreProperties>
</file>