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0" w:firstLine="0"/>
        <w:rPr>
          <w:b w:val="1"/>
          <w:bCs w:val="1"/>
          <w:color w:val="000000"/>
          <w:sz w:val="26"/>
          <w:szCs w:val="26"/>
        </w:rPr>
      </w:pPr>
      <w:bookmarkStart w:colFirst="0" w:colLast="0" w:name="_mc8v5jeb6z6u" w:id="0"/>
      <w:bookmarkEnd w:id="0"/>
      <w:r w:rsidDel="00000000" w:rsidR="00000000" w:rsidRPr="00000000">
        <w:rPr>
          <w:b w:val="1"/>
          <w:bCs w:val="1"/>
          <w:color w:val="000000"/>
          <w:sz w:val="26"/>
          <w:szCs w:val="26"/>
          <w:rtl w:val="0"/>
        </w:rPr>
        <w:t xml:space="preserve">1. Chain of Thought (CoT)</w:t>
      </w:r>
    </w:p>
    <w:p w:rsidR="00000000" w:rsidDel="00000000" w:rsidP="00000000" w:rsidRDefault="00000000" w:rsidRPr="00000000" w14:paraId="00000002">
      <w:pPr>
        <w:spacing w:after="240" w:before="240" w:lineRule="auto"/>
        <w:rPr/>
      </w:pPr>
      <w:r w:rsidDel="00000000" w:rsidR="00000000" w:rsidRPr="00000000">
        <w:rPr>
          <w:rtl w:val="0"/>
        </w:rPr>
        <w:t xml:space="preserve">Chain of Thought (CoT) prompting is a technique used in large language models where the model is encouraged to reason step-by-step before giving the final answer. Instead of directly producing an output, the model explains intermediate reasoning steps, which improves accuracy in complex tasks such as mathematical problem solving, logical reasoning, and multi-step decision making. Practicing Chain of Thought means designing prompts that explicitly guide the model to “think step by step” or show reasoning before concluding. For example, in a math problem like “If a train travels 60 km in 1 hour, how far will it travel in 3 hours?”, a Chain of Thought response would first calculate distance per hour and then multiply by 3 before giving the final answer. This approach improves transparency, reduces reasoning errors, and enhances performance in structured problem-solving tasks.</w:t>
      </w:r>
    </w:p>
    <w:p w:rsidR="00000000" w:rsidDel="00000000" w:rsidP="00000000" w:rsidRDefault="00000000" w:rsidRPr="00000000" w14:paraId="00000003">
      <w:pPr>
        <w:pStyle w:val="Heading3"/>
        <w:keepNext w:val="0"/>
        <w:keepLines w:val="0"/>
        <w:spacing w:before="280" w:lineRule="auto"/>
        <w:ind w:left="0" w:firstLine="0"/>
        <w:rPr>
          <w:b w:val="1"/>
          <w:bCs w:val="1"/>
          <w:color w:val="000000"/>
          <w:sz w:val="26"/>
          <w:szCs w:val="26"/>
        </w:rPr>
      </w:pPr>
      <w:bookmarkStart w:colFirst="0" w:colLast="0" w:name="_lqkr0hv2hmab" w:id="1"/>
      <w:bookmarkEnd w:id="1"/>
      <w:r w:rsidDel="00000000" w:rsidR="00000000" w:rsidRPr="00000000">
        <w:rPr>
          <w:b w:val="1"/>
          <w:bCs w:val="1"/>
          <w:color w:val="000000"/>
          <w:sz w:val="26"/>
          <w:szCs w:val="26"/>
          <w:rtl w:val="0"/>
        </w:rPr>
        <w:t xml:space="preserve">2. Tabular Format</w:t>
      </w:r>
    </w:p>
    <w:p w:rsidR="00000000" w:rsidDel="00000000" w:rsidP="00000000" w:rsidRDefault="00000000" w:rsidRPr="00000000" w14:paraId="00000004">
      <w:pPr>
        <w:spacing w:after="240" w:before="240" w:lineRule="auto"/>
        <w:rPr/>
      </w:pPr>
      <w:r w:rsidDel="00000000" w:rsidR="00000000" w:rsidRPr="00000000">
        <w:rPr>
          <w:rtl w:val="0"/>
        </w:rPr>
        <w:t xml:space="preserve">Tabular format refers to organizing information into rows and columns for clarity and structured presentation. It is widely used in data analysis, comparison tasks, reporting, and machine learning datasets. In AI and NLP tasks, tabular formatting helps in clearly comparing models, listing features, or presenting evaluation metrics. For example, when comparing Word2Vec and GloVe, a table can display differences in training method, context usage, and performance. Tabular representation improves readability, highlights patterns, and allows quick interpretation of structured information. In prompt engineering, asking a model to respond in tabular format ensures structured outputs, especially useful in summarization, classification results, and comparison-based tasks.</w:t>
      </w:r>
    </w:p>
    <w:p w:rsidR="00000000" w:rsidDel="00000000" w:rsidP="00000000" w:rsidRDefault="00000000" w:rsidRPr="00000000" w14:paraId="00000005">
      <w:pPr>
        <w:pStyle w:val="Heading3"/>
        <w:keepNext w:val="0"/>
        <w:keepLines w:val="0"/>
        <w:spacing w:before="280" w:lineRule="auto"/>
        <w:ind w:left="0" w:firstLine="0"/>
        <w:rPr>
          <w:b w:val="1"/>
          <w:bCs w:val="1"/>
          <w:color w:val="000000"/>
          <w:sz w:val="26"/>
          <w:szCs w:val="26"/>
        </w:rPr>
      </w:pPr>
      <w:bookmarkStart w:colFirst="0" w:colLast="0" w:name="_82m676idn5g5" w:id="2"/>
      <w:bookmarkEnd w:id="2"/>
      <w:r w:rsidDel="00000000" w:rsidR="00000000" w:rsidRPr="00000000">
        <w:rPr>
          <w:b w:val="1"/>
          <w:bCs w:val="1"/>
          <w:color w:val="000000"/>
          <w:sz w:val="26"/>
          <w:szCs w:val="26"/>
          <w:rtl w:val="0"/>
        </w:rPr>
        <w:t xml:space="preserve">3. Fill in the Blank</w:t>
      </w:r>
    </w:p>
    <w:p w:rsidR="00000000" w:rsidDel="00000000" w:rsidP="00000000" w:rsidRDefault="00000000" w:rsidRPr="00000000" w14:paraId="00000006">
      <w:pPr>
        <w:spacing w:after="240" w:before="240" w:lineRule="auto"/>
        <w:rPr/>
      </w:pPr>
      <w:r w:rsidDel="00000000" w:rsidR="00000000" w:rsidRPr="00000000">
        <w:rPr>
          <w:rtl w:val="0"/>
        </w:rPr>
        <w:t xml:space="preserve">Fill-in-the-blank is a prompting or testing technique where a sentence or statement is partially incomplete, and the model must predict the missing word or phrase. This method is commonly used in language modeling, masked language modeling (like in BERT), and evaluation of contextual understanding. For example, in the sentence “Machine learning is a subset of ____,” the expected answer is “artificial intelligence.” The model must understand semantic and contextual relationships to fill the blank correctly. This approach tests comprehension, vocabulary knowledge, and contextual prediction ability. In training language models, fill-in-the-blank tasks help models learn contextual dependencies between words.</w:t>
      </w:r>
    </w:p>
    <w:p w:rsidR="00000000" w:rsidDel="00000000" w:rsidP="00000000" w:rsidRDefault="00000000" w:rsidRPr="00000000" w14:paraId="00000007">
      <w:pPr>
        <w:spacing w:after="240" w:before="240" w:lineRule="auto"/>
        <w:ind w:left="720" w:firstLine="0"/>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ind w:left="0" w:firstLine="0"/>
        <w:rPr>
          <w:b w:val="1"/>
          <w:bCs w:val="1"/>
          <w:color w:val="000000"/>
          <w:sz w:val="26"/>
          <w:szCs w:val="26"/>
        </w:rPr>
      </w:pPr>
      <w:bookmarkStart w:colFirst="0" w:colLast="0" w:name="_ue101c6019z7" w:id="3"/>
      <w:bookmarkEnd w:id="3"/>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ind w:left="0" w:firstLine="0"/>
        <w:rPr>
          <w:b w:val="1"/>
          <w:bCs w:val="1"/>
          <w:color w:val="000000"/>
          <w:sz w:val="26"/>
          <w:szCs w:val="26"/>
        </w:rPr>
      </w:pPr>
      <w:bookmarkStart w:colFirst="0" w:colLast="0" w:name="_wz32ko4rvmgv" w:id="4"/>
      <w:bookmarkEnd w:id="4"/>
      <w:r w:rsidDel="00000000" w:rsidR="00000000" w:rsidRPr="00000000">
        <w:rPr>
          <w:b w:val="1"/>
          <w:bCs w:val="1"/>
          <w:color w:val="000000"/>
          <w:sz w:val="26"/>
          <w:szCs w:val="26"/>
          <w:rtl w:val="0"/>
        </w:rPr>
        <w:t xml:space="preserve">4. RGC (Retrieval-Augmented Generation)</w:t>
      </w:r>
    </w:p>
    <w:p w:rsidR="00000000" w:rsidDel="00000000" w:rsidP="00000000" w:rsidRDefault="00000000" w:rsidRPr="00000000" w14:paraId="0000000D">
      <w:pPr>
        <w:spacing w:after="240" w:before="240" w:lineRule="auto"/>
        <w:rPr/>
      </w:pPr>
      <w:r w:rsidDel="00000000" w:rsidR="00000000" w:rsidRPr="00000000">
        <w:rPr>
          <w:rtl w:val="0"/>
        </w:rPr>
        <w:t xml:space="preserve">Retrieval-Augmented Generation (RAG) — sometimes referred to in short as RGC in some contexts — is a framework where a language model retrieves relevant information from external knowledge sources before generating a response. Instead of relying only on pre-trained knowledge, the model first searches documents, databases, or embeddings to fetch relevant content and then generates an answer using that retrieved data. This improves factual accuracy, reduces hallucination, and allows the system to work with up-to-date or domain-specific information. For example, in a government scheme retrieval system, the model retrieves relevant scheme documents first and then generates a summarized answer for the user query. RAG is widely used in chatbots, enterprise AI systems, and question-answering platforms.</w:t>
      </w:r>
    </w:p>
    <w:p w:rsidR="00000000" w:rsidDel="00000000" w:rsidP="00000000" w:rsidRDefault="00000000" w:rsidRPr="00000000" w14:paraId="0000000E">
      <w:pPr>
        <w:pStyle w:val="Heading3"/>
        <w:keepNext w:val="0"/>
        <w:keepLines w:val="0"/>
        <w:spacing w:before="280" w:lineRule="auto"/>
        <w:ind w:left="0" w:firstLine="0"/>
        <w:rPr>
          <w:b w:val="1"/>
          <w:bCs w:val="1"/>
          <w:color w:val="000000"/>
          <w:sz w:val="26"/>
          <w:szCs w:val="26"/>
        </w:rPr>
      </w:pPr>
      <w:bookmarkStart w:colFirst="0" w:colLast="0" w:name="_kc4gqujb311s" w:id="5"/>
      <w:bookmarkEnd w:id="5"/>
      <w:r w:rsidDel="00000000" w:rsidR="00000000" w:rsidRPr="00000000">
        <w:rPr>
          <w:b w:val="1"/>
          <w:bCs w:val="1"/>
          <w:color w:val="000000"/>
          <w:sz w:val="26"/>
          <w:szCs w:val="26"/>
          <w:rtl w:val="0"/>
        </w:rPr>
        <w:t xml:space="preserve">5. Zero-Shot Prompting</w:t>
      </w:r>
    </w:p>
    <w:p w:rsidR="00000000" w:rsidDel="00000000" w:rsidP="00000000" w:rsidRDefault="00000000" w:rsidRPr="00000000" w14:paraId="0000000F">
      <w:pPr>
        <w:spacing w:after="240" w:before="240" w:lineRule="auto"/>
        <w:rPr/>
      </w:pPr>
      <w:r w:rsidDel="00000000" w:rsidR="00000000" w:rsidRPr="00000000">
        <w:rPr>
          <w:rtl w:val="0"/>
        </w:rPr>
        <w:t xml:space="preserve">Zero-shot prompting refers to asking a model to perform a task without providing any examples in the prompt. The model relies entirely on its pre-trained knowledge to understand the instruction and generate an appropriate output. For instance, if we prompt, “Classify this review as positive or negative: ‘The movie was fantastic,’” without giving any example classifications, it is a zero-shot task. This method demonstrates the generalization capability of large language models. Zero-shot prompting works well for tasks that are clearly described but may struggle with highly specialized or ambiguous instructions.</w:t>
      </w:r>
    </w:p>
    <w:p w:rsidR="00000000" w:rsidDel="00000000" w:rsidP="00000000" w:rsidRDefault="00000000" w:rsidRPr="00000000" w14:paraId="00000010">
      <w:pPr>
        <w:pStyle w:val="Heading3"/>
        <w:keepNext w:val="0"/>
        <w:keepLines w:val="0"/>
        <w:spacing w:before="280" w:lineRule="auto"/>
        <w:ind w:left="0" w:firstLine="0"/>
        <w:rPr>
          <w:b w:val="1"/>
          <w:bCs w:val="1"/>
          <w:color w:val="000000"/>
          <w:sz w:val="26"/>
          <w:szCs w:val="26"/>
        </w:rPr>
      </w:pPr>
      <w:bookmarkStart w:colFirst="0" w:colLast="0" w:name="_ww917zwp7oai" w:id="6"/>
      <w:bookmarkEnd w:id="6"/>
      <w:r w:rsidDel="00000000" w:rsidR="00000000" w:rsidRPr="00000000">
        <w:rPr>
          <w:b w:val="1"/>
          <w:bCs w:val="1"/>
          <w:color w:val="000000"/>
          <w:sz w:val="26"/>
          <w:szCs w:val="26"/>
          <w:rtl w:val="0"/>
        </w:rPr>
        <w:t xml:space="preserve">6. One-Shot Prompting</w:t>
      </w:r>
    </w:p>
    <w:p w:rsidR="00000000" w:rsidDel="00000000" w:rsidP="00000000" w:rsidRDefault="00000000" w:rsidRPr="00000000" w14:paraId="00000011">
      <w:pPr>
        <w:spacing w:after="240" w:before="240" w:lineRule="auto"/>
        <w:rPr/>
      </w:pPr>
      <w:r w:rsidDel="00000000" w:rsidR="00000000" w:rsidRPr="00000000">
        <w:rPr>
          <w:rtl w:val="0"/>
        </w:rPr>
        <w:t xml:space="preserve">One-shot prompting involves providing a single example in the prompt to demonstrate the expected task format before asking the model to perform it. The example acts as guidance for the model. For instance, if we provide:</w:t>
        <w:br w:type="textWrapping"/>
        <w:t xml:space="preserve">“Review: The food was terrible. Sentiment: Negative.”</w:t>
        <w:br w:type="textWrapping"/>
        <w:t xml:space="preserve">Then ask, “Review: The service was excellent. Sentiment: ?” — the model uses the single example to understand the pattern. One-shot prompting improves performance compared to zero-shot by clarifying task expectations, output format, and reasoning style.</w:t>
      </w:r>
    </w:p>
    <w:p w:rsidR="00000000" w:rsidDel="00000000" w:rsidP="00000000" w:rsidRDefault="00000000" w:rsidRPr="00000000" w14:paraId="00000012">
      <w:pPr>
        <w:pStyle w:val="Heading3"/>
        <w:keepNext w:val="0"/>
        <w:keepLines w:val="0"/>
        <w:spacing w:before="280" w:lineRule="auto"/>
        <w:ind w:left="0" w:firstLine="0"/>
        <w:rPr>
          <w:b w:val="1"/>
          <w:bCs w:val="1"/>
          <w:color w:val="000000"/>
          <w:sz w:val="26"/>
          <w:szCs w:val="26"/>
        </w:rPr>
      </w:pPr>
      <w:bookmarkStart w:colFirst="0" w:colLast="0" w:name="_blmea62wtcpl" w:id="7"/>
      <w:bookmarkEnd w:id="7"/>
      <w:r w:rsidDel="00000000" w:rsidR="00000000" w:rsidRPr="00000000">
        <w:rPr>
          <w:b w:val="1"/>
          <w:bCs w:val="1"/>
          <w:color w:val="000000"/>
          <w:sz w:val="26"/>
          <w:szCs w:val="26"/>
          <w:rtl w:val="0"/>
        </w:rPr>
        <w:t xml:space="preserve">7. Few-Shot Prompting</w:t>
      </w:r>
    </w:p>
    <w:p w:rsidR="00000000" w:rsidDel="00000000" w:rsidP="00000000" w:rsidRDefault="00000000" w:rsidRPr="00000000" w14:paraId="00000013">
      <w:pPr>
        <w:spacing w:after="240" w:before="240" w:lineRule="auto"/>
        <w:rPr/>
      </w:pPr>
      <w:r w:rsidDel="00000000" w:rsidR="00000000" w:rsidRPr="00000000">
        <w:rPr>
          <w:rtl w:val="0"/>
        </w:rPr>
        <w:t xml:space="preserve">Few-shot prompting extends one-shot prompting by giving multiple examples (usually 2–5) before the actual query. These examples help the model better understand patterns, tone, structure, and desired outputs. For example, providing multiple labeled reviews before asking the model to classify a new review improves consistency and accuracy. Few-shot prompting is especially useful when tasks are complex, ambiguous, or require a specific output format. It reduces uncertainty and improves model reliability without requiring additional training.</w:t>
      </w:r>
    </w:p>
    <w:p w:rsidR="00000000" w:rsidDel="00000000" w:rsidP="00000000" w:rsidRDefault="00000000" w:rsidRPr="00000000" w14:paraId="0000001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5">
      <w:pPr>
        <w:spacing w:after="240" w:befor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