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Application of Generative AI in Genomics and Personalized Medicine</w:t>
        <w:br w:type="textWrapping"/>
      </w:r>
    </w:p>
    <w:p w:rsidR="00000000" w:rsidDel="00000000" w:rsidP="00000000" w:rsidRDefault="00000000" w:rsidRPr="00000000" w14:paraId="00000002">
      <w:pPr>
        <w:rPr>
          <w:sz w:val="24"/>
          <w:szCs w:val="24"/>
        </w:rPr>
      </w:pPr>
      <w:r w:rsidDel="00000000" w:rsidR="00000000" w:rsidRPr="00000000">
        <w:rPr>
          <w:sz w:val="24"/>
          <w:szCs w:val="24"/>
          <w:rtl w:val="0"/>
        </w:rPr>
        <w:t xml:space="preserve">Gen AI is being used significantly in genomics and personalized medicine to improve the understanding of diseases, their diagnosis, and how they are treated based on that. Genomics focuses on studying an individual’s complete genetic material, generating very large and complex datasets. Traditional data analysis methods often struggle to process and interpret this information efficiently. Gen AI helps us overcome such limitations by learning patterns from large genomic datasets and generating useful insights that support personalized healthcare.</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An important application of Gen AI in genomics is genetic variant analysis. Modern sequencing technologies can identify thousands of genetic variations in a single individual, but not all of them are well understood. Many such genetic variants have unknown effects on health. Gen AI models can analyse DNA sequences and predict whether a genetic variant is likely to cause disease. This improves the accuracy of diagnosis and helps clinicians identify genetic disorders at an early stage.</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Gen AI is also used for genomic data generation. Often, access to real patient genetic data is very limited due to privacy concerns and ethical regulations, and collecting this data demands a huge amount of work and time. Generative models can create synthetic genomic data that closely resembles real data without revealing personal information. This allows researchers to train and test medical AI systems safely while maintaining patient confidentiality. Such synthetic data supports large-scale research and collaboration across institutions.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In personalized medicine, Gen AI plays a major role in tailoring treatments to individual patientsIn personalized medicine, Gen AI plays a major role in tailoring treatments to individual patients. Personalized medicine aims to move away from generalized treatment approaches and instead design therapies based on a person’s genetic profile. By combining genomic data with clinical information, Gen AI can predict how a patient might respond to a specific drug. This helps doctors choose the most effective treatment while reducing side effects. For example, genetic differences that affect how drugs are metabolized can be identified, allowing for better dosage and drug selection.</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Another key application discussed in the research is drug discovery and development. Developing new drugs is time-consuming and expensive, and trying to generate a new drug molecule is very complex to do manually. Gen AI models predict how they interact with proteins and identify promising drug candidates faster than traditional methods. When combined with genomic data, this enables the development of targeted therapies designed for specific genetic mutations, especially in cancer and rare genetic diseases.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Despite these advantages, the research also highlights several challenges. Many Gen AI models are difficult to interpret, making it hard for clinicians to understand how decisions are made. This lack of transparency can reduce trust in AI-based systems. Additionally, biased or incomplete training data can lead to inaccurate predictions, particularly for underrepresented populations. Data privacy, ethical concerns, and regulatory approval are also major issues when using AI in healthcare.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In conclusion, Generative AI has strong potential to transform genomics and personalized medicine by improving genetic analysis, enabling personalized treatment planning, and accelerating drug discovery. While technical and ethical challenges remain, continued research and careful implementation can help integrate Gen AI into clinical practice. With proper regulation and collaboration between healthcare professionals and AI researchers, Gen AI can play a crucial role in advancing precision medicine and improving patient outcomes.</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bCs w:val="1"/>
          <w:sz w:val="34"/>
          <w:szCs w:val="34"/>
        </w:rPr>
      </w:pPr>
      <w:r w:rsidDel="00000000" w:rsidR="00000000" w:rsidRPr="00000000">
        <w:rPr>
          <w:b w:val="1"/>
          <w:bCs w:val="1"/>
          <w:sz w:val="28"/>
          <w:szCs w:val="28"/>
          <w:rtl w:val="0"/>
        </w:rPr>
        <w:t xml:space="preserve">Multi-Modal Machine Learning Model</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Multimodal Machine Learning (MML) focuses on developing models that can process and integrate information from multiple data modalities such as text, images, audio, video, and sensor signals. Unlike unimodal models that rely on a single input type, multimodal models leverage complementary information from different sources to improve prediction accuracy, robustness, and contextual understanding. This approach better reflects real-world scenarios, in which decisions are rarely based on a single data source.</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A fundamental challenge in multimodal learning is handling the heterogeneity of data. Each modality has unique characteristics—for instance, images are spatial, text is sequential and discrete, and audio is continuous and temporal. To address this, multimodal systems typically use modality-specific encoders. Convolutional Neural Networks (CNNs) are commonly used for visual data, Recurrent Neural Networks (RNNs) or Transformers for text and sequential inputs, and spectrogram-based or self-supervised models for audio. These encoders transform raw inputs into meaningful latent representations.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An important advancement in multimodal learning is the use of shared embedding spaces, where features from different modalities are aligned into a common latent space. Contrastive learning techniques are often employed to ensure semantically related inputs, such as an image and its caption, are closer in representation space. This alignment enables cross-modal understanding, retrieval, and better generalization.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Fusion is a key component of multimodal models and determines how information from different modalities is combined. Early fusion merges features at the input level, late fusion combines predictions from separate models, and intermediate fusion integrates modalities at hidden layers. Among these, attention-based fusion using Transformer architectures has become dominant, as it allows the model to dynamically focus on the most relevant modality or features during learning.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Multimodal machine learning has wide-ranging applications, including healthcare diagnostics (combining medical images and clinical data), emotion recognition (integrating speech, facial expressions, and physiological signals), autonomous systems (sensor fusion), and human–computer interaction. Despite its advantages, multimodal learning faces challenges such as high computational cost, modality imbalance, missing data, and interpretability issues.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Future research is directed toward building efficient and robust multimodal foundation models capable of handling multiple modalities and tasks within a unified framework, enabling more reliable deployment in real-world applications.</w:t>
      </w:r>
    </w:p>
    <w:p w:rsidR="00000000" w:rsidDel="00000000" w:rsidP="00000000" w:rsidRDefault="00000000" w:rsidRPr="00000000" w14:paraId="00000016">
      <w:pPr>
        <w:spacing w:after="240" w:before="240" w:lineRule="auto"/>
        <w:rPr>
          <w:sz w:val="24"/>
          <w:szCs w:val="24"/>
        </w:rPr>
      </w:pP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Rule="auto"/>
        <w:rPr>
          <w:b w:val="1"/>
          <w:bCs w:val="1"/>
          <w:sz w:val="28"/>
          <w:szCs w:val="28"/>
        </w:rPr>
      </w:pPr>
      <w:r w:rsidDel="00000000" w:rsidR="00000000" w:rsidRPr="00000000">
        <w:rPr>
          <w:b w:val="1"/>
          <w:bCs w:val="1"/>
          <w:sz w:val="28"/>
          <w:szCs w:val="28"/>
          <w:rtl w:val="0"/>
        </w:rPr>
        <w:t xml:space="preserve">DataBrick</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Databricks has transitioned from a data warehousing tool into a comprehensive Data Intelligence Platform, specifically re-engineered to handle the unique demands of Generative AI. At its core, Databricks leverages its "Lakehouse" architecture to ensure that the AI you build is grounded in your company’s actual data, rather than just generic internet knowledge. This is critical in 2026, where "hallucinations" (AI making things up) are minimized by a technique called Retrieval-Augmented Generation (RAG). Instead of just asking a model a question, Databricks uses Vector Search to find the most relevant internal documents and feeds them to the model as context, ensuring responses are accurate, cited, and up-to-date.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platform's Generative AI capabilities are unified under Mosaic AI, which provides a full-stack environment for the entire AI lifecycle. This includes everything from the AI Playground for quick prototyping to Model Serving for deploying high-performance models at scale. One of the standout features is Unity Catalog, which acts as the "brain" for governance. In the past, managing who could see what data was hard enough; now, Unity Catalog ensures that your AI models, the data they use, and the "tools" they call (like Python or SQL functions) all follow the same security rules. If a user doesn't have permission to see a specific financial table, the AI agent they interact with won't be able to access it either, protecting your intellectual property.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Furthermore, Databricks emphasizes a "Data-Centric" approach to AI development. Rather than just using massive, expensive models, it encourages building specialized systems that use Mosaic AI Model Training to fine-tune open-source models like DBRX or Llama 3 on your specific business language. This results in models that are smaller, faster, and more effective for niche tasks like legal analysis or medical coding. To ensure these systems remain high-quality, the platform integrates MLflow 3.0, which provides "LLM-as-a-judge" evaluation. This allows developers to automatically test their AI for accuracy and safety, moving beyond manual "vibe checks" to measurable, production-ready engineering.</w:t>
      </w:r>
    </w:p>
    <w:p w:rsidR="00000000" w:rsidDel="00000000" w:rsidP="00000000" w:rsidRDefault="00000000" w:rsidRPr="00000000" w14:paraId="0000002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