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Supplementary Table S1.</w:t>
      </w:r>
      <w:r>
        <w:t xml:space="preserve"> Drug-repurposing candidates shared between each skin condition and its TriNetX-observed comorbidities. Candidate comorbidities were derived from DisGeNET disease enrichment of each condition's differentially expressed gene set (Benjamini-Hochberg FDR &lt; 0.05; FDR &lt; 0.25 for VL, for which no association reached FDR &lt; 0.05) and examined for patient co-occurrence in TriNetX. For each comorbidity, its DisGeNET-curated gene set was queried against the LINCS L1000 reference using unsigned gene-set enrichment (Fisher's exact test, |z| &gt; 2). Shared candidates are compounds appearing among both the top 100 compounds so identified and the top 100 reversal candidates derived from the skin condition's own transcriptomic signature. TriNetX co-occurrence is the number of patients within the index-condition cohort who also carried the candidate diagnosis, relative to the cohort total; counts are rounded by TriNetX and the smallest reportable non-zero value is ten. Rows are ordered by skin condition, then by number of shared candidates.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  <w:sz w:val="16"/>
              </w:rPr>
              <w:t>Skin condition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  <w:t>TriNetX-observed comorbidity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  <w:t>DisGeNET FDR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  <w:t>TriNetX co-occurrence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  <w:t>% of cohort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  <w:t>Shared candidates (n)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  <w:t>Shared candidate compounds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Liver carcinoma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1.75e-22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20/7610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0.26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palbociclib;devazepide;WZ-3146;WZ-4-145;ZK-164015;NNC-05-2090;naproxol;estradiol-benzoate;WZ-4002;TG-101348;NTNCB;BRD-K31706415;mibefradil;tamoxifen;wortmannin;T-98475;thioridazine;BRD-K85211514;amlodipine;SU-11652;BMS-536924;tyrphostin-A9;Y-134;GSK-1070916;etoposide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Dermatitis, Allergic Contact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0.00171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290/7610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3.81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aminopurvalanol-a;nobiletin;TG-101348;BRD-K87125912;purvalanol-a;JAK3-inhibitor-I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Influenza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8.98e-12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520/7610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6.83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rimcazole;NTNCB;CAM-9-027-3;wortmannin;terfenadine;T-98475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Chronic Obstructive Airway Disease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0.033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1830/7610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24.05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tyrphostin-A9;hydrocortisone-valerate;CVF-SUMO-14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Obesity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0.00203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1510/7610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19.84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tyrphostin-A9;CAM-9-027-3;JAK3-inhibitor-I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CSU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HIV Infections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4.79e-11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10/510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1.96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methotrexate;mycophenolic-acid;BRD-K84959002;CCT-018159;PLX-4720;BRD-K02562327;mycophenolate-mofetil;lovastatin;PP-110;BRD-A24021119;hinokitiol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CSU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Dermatitis, Allergic Contact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1.79e-07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30/510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5.88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BIIB-021;aminopurvalanol-a;AZD-7762;TG-101348;KU-0060648;BRD-K87125912;purvalanol-a;AS-605240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CSU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Atherosclerosis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1.62e-05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50/510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9.8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BRD-K87125912;tamoxifen;bosutinib;BMS-536924;CCT-018159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CSU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Pneumonia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0.000251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80/510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15.69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tamoxifen;GSK-1070916;midostaurin;saracatinib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CSU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Infarction, Middle Cerebral Artery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0.000251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20/510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3.92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nilotinib;PU-H71;fostamatinib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CSU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Osteoporosis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0.00137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50/510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9.8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PI-828;PP-110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HS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Dermatitis, Allergic Contact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3.98e-05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60/3490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1.72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anisomycin;TG-101348;BRD-K93367411;alprenolol;riluzole;AS-605240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HS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Spontaneous abortion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2.38e-06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80/3490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2.29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fraxetin;homoharringtonine;AS-605240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HS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Multiple Sclerosis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0.00974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50/3490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1.43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AS-605240;TG-101348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HS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Pneumonia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0.000643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410/3490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11.75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SA-1447005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HS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Rheumatoid Arthritis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3.9e-08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120/3490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3.44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aminomethyltransferase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PS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Endometriosis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0.0143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110/10140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1.08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BMS-536924;AZD-8055;BRD-K62169556;midostaurin;vemurafenib;wortmannin;NVP-TAE684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PS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Myocardial Ischemia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0.000863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1430/10140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14.1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ruxolitinib;T-98475;NU-7441;MK-2206;TPCA-1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PS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Spontaneous abortion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0.0143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40/10140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0.39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BMS-536924;KU-0060648;KU-0063794;AS-605240;CCCP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PS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Influenza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2.8e-07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520/10140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5.13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BRD-K74623475;sirolimus;wortmannin;T-98475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VL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Amyotrophic Lateral Sclerosis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0.19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10/1180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0.85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MPEP;trifluridine;olomoucine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VL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Optic Atrophy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0.177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10/1180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0.85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WT-171;BRD-K22052171;BRD-K05978741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VL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Anemia, Diamond-Blackfan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0.136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10/1180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0.85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olomoucine;oxyphenonium</w:t>
            </w:r>
          </w:p>
        </w:tc>
      </w:tr>
      <w:tr>
        <w:tc>
          <w:tcPr>
            <w:tcW w:type="dxa" w:w="1749"/>
          </w:tcPr>
          <w:p>
            <w:r>
              <w:rPr>
                <w:sz w:val="15"/>
              </w:rPr>
              <w:t>VL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Frontotemporal Lobar Degeneration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0.136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40/1180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3.39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5"/>
              </w:rPr>
              <w:t>WT-171</w:t>
            </w:r>
          </w:p>
        </w:tc>
      </w:tr>
    </w:tbl>
    <w:p/>
    <w:p>
      <w:r>
        <w:rPr>
          <w:i/>
        </w:rPr>
        <w:t xml:space="preserve">Source data: </w:t>
      </w:r>
      <w:r>
        <w:rPr>
          <w:i/>
        </w:rPr>
        <w:t>signaturesearch/TableS_trinetx_corroborated_drug_candidates.csv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