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60E49" w14:textId="5AF9D896" w:rsidR="000F0AF8" w:rsidRDefault="00F75DC7">
      <w:proofErr w:type="spellStart"/>
      <w:r w:rsidRPr="00F75DC7">
        <w:t>EduTech</w:t>
      </w:r>
      <w:proofErr w:type="spellEnd"/>
      <w:r w:rsidRPr="00F75DC7">
        <w:t xml:space="preserve"> refers to the integration of technology into education to enhance how people learn, teach, and manage academic processes. It enables institutions to deliver learning through digital platforms like LMS, mobile apps, and virtual classrooms. </w:t>
      </w:r>
      <w:proofErr w:type="spellStart"/>
      <w:r w:rsidRPr="00F75DC7">
        <w:t>EduTech</w:t>
      </w:r>
      <w:proofErr w:type="spellEnd"/>
      <w:r w:rsidRPr="00F75DC7">
        <w:t xml:space="preserve"> goes beyond content delivery by incorporating analytics, automation, and personalized learning experiences. It helps educators track performance, improve engagement, and optimize outcomes. For organizations, it simplifies operations such as admissions, assessments, and communication. Ultimately, </w:t>
      </w:r>
      <w:proofErr w:type="spellStart"/>
      <w:r w:rsidRPr="00F75DC7">
        <w:t>EduTech</w:t>
      </w:r>
      <w:proofErr w:type="spellEnd"/>
      <w:r w:rsidRPr="00F75DC7">
        <w:t xml:space="preserve"> creates a scalable, accessible, and future-ready learning ecosystem.</w:t>
      </w:r>
    </w:p>
    <w:p w14:paraId="5F7F2FB3" w14:textId="77777777" w:rsidR="00F75DC7" w:rsidRDefault="00F75DC7"/>
    <w:p w14:paraId="020B9A8E" w14:textId="77777777" w:rsidR="00F75DC7" w:rsidRPr="00F75DC7" w:rsidRDefault="00F75DC7" w:rsidP="00F75DC7">
      <w:pPr>
        <w:rPr>
          <w:b/>
          <w:bCs/>
        </w:rPr>
      </w:pPr>
      <w:r w:rsidRPr="00F75DC7">
        <w:rPr>
          <w:b/>
          <w:bCs/>
        </w:rPr>
        <w:t xml:space="preserve">Our Philosophy Behind </w:t>
      </w:r>
      <w:proofErr w:type="spellStart"/>
      <w:r w:rsidRPr="00F75DC7">
        <w:rPr>
          <w:b/>
          <w:bCs/>
        </w:rPr>
        <w:t>EduTech</w:t>
      </w:r>
      <w:proofErr w:type="spellEnd"/>
    </w:p>
    <w:p w14:paraId="1234E07A" w14:textId="77777777" w:rsidR="00F75DC7" w:rsidRPr="00F75DC7" w:rsidRDefault="00F75DC7" w:rsidP="00F75DC7">
      <w:r w:rsidRPr="00F75DC7">
        <w:t xml:space="preserve">We believe technology should not just digitize education — it should </w:t>
      </w:r>
      <w:r w:rsidRPr="00F75DC7">
        <w:rPr>
          <w:b/>
          <w:bCs/>
        </w:rPr>
        <w:t>enhance how people learn and grow</w:t>
      </w:r>
      <w:r w:rsidRPr="00F75DC7">
        <w:t>.</w:t>
      </w:r>
      <w:r w:rsidRPr="00F75DC7">
        <w:br/>
        <w:t xml:space="preserve">At TEKNOVIA, </w:t>
      </w:r>
      <w:proofErr w:type="spellStart"/>
      <w:r w:rsidRPr="00F75DC7">
        <w:t>EduTech</w:t>
      </w:r>
      <w:proofErr w:type="spellEnd"/>
      <w:r w:rsidRPr="00F75DC7">
        <w:t xml:space="preserve"> is built around </w:t>
      </w:r>
      <w:r w:rsidRPr="00F75DC7">
        <w:rPr>
          <w:b/>
          <w:bCs/>
        </w:rPr>
        <w:t>outcomes, not just platforms</w:t>
      </w:r>
      <w:r w:rsidRPr="00F75DC7">
        <w:t>.</w:t>
      </w:r>
    </w:p>
    <w:p w14:paraId="11946637" w14:textId="77777777" w:rsidR="00F75DC7" w:rsidRPr="00F75DC7" w:rsidRDefault="00F75DC7" w:rsidP="00F75DC7">
      <w:r w:rsidRPr="00F75DC7">
        <w:t xml:space="preserve">We focus on creating learning ecosystems that are </w:t>
      </w:r>
      <w:r w:rsidRPr="00F75DC7">
        <w:rPr>
          <w:b/>
          <w:bCs/>
        </w:rPr>
        <w:t>engaging, scalable, and results-driven</w:t>
      </w:r>
      <w:r w:rsidRPr="00F75DC7">
        <w:t>, ensuring real impact for both learners and institutions.</w:t>
      </w:r>
      <w:r w:rsidRPr="00F75DC7">
        <w:br/>
        <w:t xml:space="preserve">Our approach combines </w:t>
      </w:r>
      <w:r w:rsidRPr="00F75DC7">
        <w:rPr>
          <w:b/>
          <w:bCs/>
        </w:rPr>
        <w:t>technology, content, and growth strategy</w:t>
      </w:r>
      <w:r w:rsidRPr="00F75DC7">
        <w:t xml:space="preserve"> — because learning alone is not enough without reach and adoption.</w:t>
      </w:r>
    </w:p>
    <w:p w14:paraId="052217D0" w14:textId="77777777" w:rsidR="00F75DC7" w:rsidRPr="00F75DC7" w:rsidRDefault="00F75DC7" w:rsidP="00F75DC7">
      <w:r w:rsidRPr="00F75DC7">
        <w:t xml:space="preserve">We prioritize </w:t>
      </w:r>
      <w:r w:rsidRPr="00F75DC7">
        <w:rPr>
          <w:b/>
          <w:bCs/>
        </w:rPr>
        <w:t>simplicity over complexity</w:t>
      </w:r>
      <w:r w:rsidRPr="00F75DC7">
        <w:t>, making platforms easy for educators to manage and intuitive for learners to use.</w:t>
      </w:r>
      <w:r w:rsidRPr="00F75DC7">
        <w:br/>
        <w:t xml:space="preserve">Every solution is designed to be </w:t>
      </w:r>
      <w:r w:rsidRPr="00F75DC7">
        <w:rPr>
          <w:b/>
          <w:bCs/>
        </w:rPr>
        <w:t>future-ready, data-driven, and adaptable</w:t>
      </w:r>
      <w:r w:rsidRPr="00F75DC7">
        <w:t xml:space="preserve"> to evolving education needs.</w:t>
      </w:r>
    </w:p>
    <w:p w14:paraId="07F83326" w14:textId="77777777" w:rsidR="00F75DC7" w:rsidRPr="00F75DC7" w:rsidRDefault="00F75DC7" w:rsidP="00F75DC7">
      <w:r w:rsidRPr="00F75DC7">
        <w:t xml:space="preserve">For us, </w:t>
      </w:r>
      <w:proofErr w:type="spellStart"/>
      <w:r w:rsidRPr="00F75DC7">
        <w:t>EduTech</w:t>
      </w:r>
      <w:proofErr w:type="spellEnd"/>
      <w:r w:rsidRPr="00F75DC7">
        <w:t xml:space="preserve"> is not a product — it’s a </w:t>
      </w:r>
      <w:r w:rsidRPr="00F75DC7">
        <w:rPr>
          <w:b/>
          <w:bCs/>
        </w:rPr>
        <w:t>long-term growth engine for education businesses</w:t>
      </w:r>
      <w:r w:rsidRPr="00F75DC7">
        <w:t>.</w:t>
      </w:r>
    </w:p>
    <w:p w14:paraId="51ED086F" w14:textId="77777777" w:rsidR="00F75DC7" w:rsidRDefault="00F75DC7"/>
    <w:p w14:paraId="3CBDD8C6" w14:textId="77777777" w:rsidR="00F75DC7" w:rsidRDefault="00F75DC7"/>
    <w:p w14:paraId="4E40BC37" w14:textId="77777777" w:rsidR="00F75DC7" w:rsidRPr="00F75DC7" w:rsidRDefault="00F75DC7" w:rsidP="00F75DC7">
      <w:pPr>
        <w:rPr>
          <w:b/>
          <w:bCs/>
        </w:rPr>
      </w:pPr>
      <w:r w:rsidRPr="00F75DC7">
        <w:rPr>
          <w:b/>
          <w:bCs/>
        </w:rPr>
        <w:t>Case Use / Industries</w:t>
      </w:r>
    </w:p>
    <w:p w14:paraId="2481586F" w14:textId="77777777" w:rsidR="00F75DC7" w:rsidRPr="00F75DC7" w:rsidRDefault="00F75DC7" w:rsidP="00F75DC7">
      <w:pPr>
        <w:rPr>
          <w:b/>
          <w:bCs/>
        </w:rPr>
      </w:pPr>
      <w:r w:rsidRPr="00F75DC7">
        <w:rPr>
          <w:rFonts w:ascii="Segoe UI Emoji" w:hAnsi="Segoe UI Emoji" w:cs="Segoe UI Emoji"/>
          <w:b/>
          <w:bCs/>
        </w:rPr>
        <w:t>🎓</w:t>
      </w:r>
      <w:r w:rsidRPr="00F75DC7">
        <w:rPr>
          <w:b/>
          <w:bCs/>
        </w:rPr>
        <w:t xml:space="preserve"> Schools &amp; Colleges</w:t>
      </w:r>
    </w:p>
    <w:p w14:paraId="112A549F" w14:textId="77777777" w:rsidR="00F75DC7" w:rsidRPr="00F75DC7" w:rsidRDefault="00F75DC7" w:rsidP="00F75DC7">
      <w:r w:rsidRPr="00F75DC7">
        <w:t>Digitize academic operations and enable seamless hybrid learning experiences. Manage admissions, attendance, and performance through a centralized platform. Improve engagement with structured content delivery and real-time analytics.</w:t>
      </w:r>
    </w:p>
    <w:p w14:paraId="1FFD1761" w14:textId="77777777" w:rsidR="00F75DC7" w:rsidRPr="00F75DC7" w:rsidRDefault="00F75DC7" w:rsidP="00F75DC7">
      <w:r w:rsidRPr="00F75DC7">
        <w:pict w14:anchorId="620470FF">
          <v:rect id="_x0000_i1049" style="width:0;height:1.5pt" o:hralign="center" o:hrstd="t" o:hr="t" fillcolor="#a0a0a0" stroked="f"/>
        </w:pict>
      </w:r>
    </w:p>
    <w:p w14:paraId="4B769FE1" w14:textId="77777777" w:rsidR="00F75DC7" w:rsidRPr="00F75DC7" w:rsidRDefault="00F75DC7" w:rsidP="00F75DC7">
      <w:pPr>
        <w:rPr>
          <w:b/>
          <w:bCs/>
        </w:rPr>
      </w:pPr>
      <w:r w:rsidRPr="00F75DC7">
        <w:rPr>
          <w:rFonts w:ascii="Segoe UI Emoji" w:hAnsi="Segoe UI Emoji" w:cs="Segoe UI Emoji"/>
          <w:b/>
          <w:bCs/>
        </w:rPr>
        <w:t>📘</w:t>
      </w:r>
      <w:r w:rsidRPr="00F75DC7">
        <w:rPr>
          <w:b/>
          <w:bCs/>
        </w:rPr>
        <w:t xml:space="preserve"> Coaching Institutes</w:t>
      </w:r>
    </w:p>
    <w:p w14:paraId="20E06B0F" w14:textId="77777777" w:rsidR="00F75DC7" w:rsidRPr="00F75DC7" w:rsidRDefault="00F75DC7" w:rsidP="00F75DC7">
      <w:r w:rsidRPr="00F75DC7">
        <w:lastRenderedPageBreak/>
        <w:t xml:space="preserve">Launch your own branded learning platform to deliver courses online and offline. Manage batches, track student progress, and automate assessments efficiently. Scale </w:t>
      </w:r>
      <w:proofErr w:type="spellStart"/>
      <w:r w:rsidRPr="00F75DC7">
        <w:t>enrollments</w:t>
      </w:r>
      <w:proofErr w:type="spellEnd"/>
      <w:r w:rsidRPr="00F75DC7">
        <w:t xml:space="preserve"> with integrated marketing and communication tools.</w:t>
      </w:r>
    </w:p>
    <w:p w14:paraId="5C77DCA3" w14:textId="77777777" w:rsidR="00F75DC7" w:rsidRPr="00F75DC7" w:rsidRDefault="00F75DC7" w:rsidP="00F75DC7">
      <w:r w:rsidRPr="00F75DC7">
        <w:pict w14:anchorId="5F6FD18F">
          <v:rect id="_x0000_i1050" style="width:0;height:1.5pt" o:hralign="center" o:hrstd="t" o:hr="t" fillcolor="#a0a0a0" stroked="f"/>
        </w:pict>
      </w:r>
    </w:p>
    <w:p w14:paraId="7D585046" w14:textId="77777777" w:rsidR="00F75DC7" w:rsidRPr="00F75DC7" w:rsidRDefault="00F75DC7" w:rsidP="00F75DC7">
      <w:pPr>
        <w:rPr>
          <w:b/>
          <w:bCs/>
        </w:rPr>
      </w:pPr>
      <w:r w:rsidRPr="00F75DC7">
        <w:rPr>
          <w:rFonts w:ascii="Segoe UI Emoji" w:hAnsi="Segoe UI Emoji" w:cs="Segoe UI Emoji"/>
          <w:b/>
          <w:bCs/>
        </w:rPr>
        <w:t>🚀</w:t>
      </w:r>
      <w:r w:rsidRPr="00F75DC7">
        <w:rPr>
          <w:b/>
          <w:bCs/>
        </w:rPr>
        <w:t xml:space="preserve"> EdTech Startups</w:t>
      </w:r>
    </w:p>
    <w:p w14:paraId="400C7F52" w14:textId="77777777" w:rsidR="00F75DC7" w:rsidRPr="00F75DC7" w:rsidRDefault="00F75DC7" w:rsidP="00F75DC7">
      <w:r w:rsidRPr="00F75DC7">
        <w:t>Build and launch scalable learning platforms with complete control over features and branding. Enable monetization through subscriptions, courses, and certifications. Accelerate growth with integrated analytics and marketing systems.</w:t>
      </w:r>
    </w:p>
    <w:p w14:paraId="3A7D4A3A" w14:textId="77777777" w:rsidR="00F75DC7" w:rsidRPr="00F75DC7" w:rsidRDefault="00F75DC7" w:rsidP="00F75DC7">
      <w:r w:rsidRPr="00F75DC7">
        <w:pict w14:anchorId="5FC73C81">
          <v:rect id="_x0000_i1051" style="width:0;height:1.5pt" o:hralign="center" o:hrstd="t" o:hr="t" fillcolor="#a0a0a0" stroked="f"/>
        </w:pict>
      </w:r>
    </w:p>
    <w:p w14:paraId="739559F3" w14:textId="77777777" w:rsidR="00F75DC7" w:rsidRPr="00F75DC7" w:rsidRDefault="00F75DC7" w:rsidP="00F75DC7">
      <w:pPr>
        <w:rPr>
          <w:b/>
          <w:bCs/>
        </w:rPr>
      </w:pPr>
      <w:r w:rsidRPr="00F75DC7">
        <w:rPr>
          <w:rFonts w:ascii="Segoe UI Emoji" w:hAnsi="Segoe UI Emoji" w:cs="Segoe UI Emoji"/>
          <w:b/>
          <w:bCs/>
        </w:rPr>
        <w:t>🏢</w:t>
      </w:r>
      <w:r w:rsidRPr="00F75DC7">
        <w:rPr>
          <w:b/>
          <w:bCs/>
        </w:rPr>
        <w:t xml:space="preserve"> Corporate Training</w:t>
      </w:r>
    </w:p>
    <w:p w14:paraId="43A8B909" w14:textId="77777777" w:rsidR="00F75DC7" w:rsidRPr="00F75DC7" w:rsidRDefault="00F75DC7" w:rsidP="00F75DC7">
      <w:r w:rsidRPr="00F75DC7">
        <w:t>Create centralized training portals to upskill employees and track performance. Deliver structured learning programs aligned with business goals. Monitor progress, certifications, and compliance through data-driven insights.</w:t>
      </w:r>
    </w:p>
    <w:p w14:paraId="3ACF6E8E" w14:textId="77777777" w:rsidR="00F75DC7" w:rsidRPr="00F75DC7" w:rsidRDefault="00F75DC7" w:rsidP="00F75DC7">
      <w:r w:rsidRPr="00F75DC7">
        <w:pict w14:anchorId="79690DBB">
          <v:rect id="_x0000_i1052" style="width:0;height:1.5pt" o:hralign="center" o:hrstd="t" o:hr="t" fillcolor="#a0a0a0" stroked="f"/>
        </w:pict>
      </w:r>
    </w:p>
    <w:p w14:paraId="42D100B9" w14:textId="77777777" w:rsidR="00F75DC7" w:rsidRPr="00F75DC7" w:rsidRDefault="00F75DC7" w:rsidP="00F75DC7">
      <w:pPr>
        <w:rPr>
          <w:b/>
          <w:bCs/>
        </w:rPr>
      </w:pPr>
      <w:r w:rsidRPr="00F75DC7">
        <w:rPr>
          <w:rFonts w:ascii="Segoe UI Symbol" w:hAnsi="Segoe UI Symbol" w:cs="Segoe UI Symbol"/>
          <w:b/>
          <w:bCs/>
        </w:rPr>
        <w:t>🛠</w:t>
      </w:r>
      <w:r w:rsidRPr="00F75DC7">
        <w:rPr>
          <w:b/>
          <w:bCs/>
        </w:rPr>
        <w:t xml:space="preserve"> Skill Development Centers</w:t>
      </w:r>
    </w:p>
    <w:p w14:paraId="67158974" w14:textId="77777777" w:rsidR="00F75DC7" w:rsidRPr="00F75DC7" w:rsidRDefault="00F75DC7" w:rsidP="00F75DC7">
      <w:r w:rsidRPr="00F75DC7">
        <w:t>Offer industry-focused courses with structured learning paths and certifications. Manage learners, trainers, and assessments from a single platform. Expand reach and improve outcomes with scalable digital delivery.</w:t>
      </w:r>
    </w:p>
    <w:p w14:paraId="4A4EA6D5" w14:textId="77777777" w:rsidR="00F75DC7" w:rsidRDefault="00F75DC7"/>
    <w:sectPr w:rsidR="00F75D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AF8"/>
    <w:rsid w:val="000F0AF8"/>
    <w:rsid w:val="003739B7"/>
    <w:rsid w:val="00F75D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11669"/>
  <w15:chartTrackingRefBased/>
  <w15:docId w15:val="{21EEC6AD-0CE2-458B-A2F2-FF2B5D7BF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0A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0A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0A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0A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0A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0A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A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A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A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A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0A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0A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0A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0A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0A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A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A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AF8"/>
    <w:rPr>
      <w:rFonts w:eastAsiaTheme="majorEastAsia" w:cstheme="majorBidi"/>
      <w:color w:val="272727" w:themeColor="text1" w:themeTint="D8"/>
    </w:rPr>
  </w:style>
  <w:style w:type="paragraph" w:styleId="Title">
    <w:name w:val="Title"/>
    <w:basedOn w:val="Normal"/>
    <w:next w:val="Normal"/>
    <w:link w:val="TitleChar"/>
    <w:uiPriority w:val="10"/>
    <w:qFormat/>
    <w:rsid w:val="000F0A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A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A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A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AF8"/>
    <w:pPr>
      <w:spacing w:before="160"/>
      <w:jc w:val="center"/>
    </w:pPr>
    <w:rPr>
      <w:i/>
      <w:iCs/>
      <w:color w:val="404040" w:themeColor="text1" w:themeTint="BF"/>
    </w:rPr>
  </w:style>
  <w:style w:type="character" w:customStyle="1" w:styleId="QuoteChar">
    <w:name w:val="Quote Char"/>
    <w:basedOn w:val="DefaultParagraphFont"/>
    <w:link w:val="Quote"/>
    <w:uiPriority w:val="29"/>
    <w:rsid w:val="000F0AF8"/>
    <w:rPr>
      <w:i/>
      <w:iCs/>
      <w:color w:val="404040" w:themeColor="text1" w:themeTint="BF"/>
    </w:rPr>
  </w:style>
  <w:style w:type="paragraph" w:styleId="ListParagraph">
    <w:name w:val="List Paragraph"/>
    <w:basedOn w:val="Normal"/>
    <w:uiPriority w:val="34"/>
    <w:qFormat/>
    <w:rsid w:val="000F0AF8"/>
    <w:pPr>
      <w:ind w:left="720"/>
      <w:contextualSpacing/>
    </w:pPr>
  </w:style>
  <w:style w:type="character" w:styleId="IntenseEmphasis">
    <w:name w:val="Intense Emphasis"/>
    <w:basedOn w:val="DefaultParagraphFont"/>
    <w:uiPriority w:val="21"/>
    <w:qFormat/>
    <w:rsid w:val="000F0AF8"/>
    <w:rPr>
      <w:i/>
      <w:iCs/>
      <w:color w:val="0F4761" w:themeColor="accent1" w:themeShade="BF"/>
    </w:rPr>
  </w:style>
  <w:style w:type="paragraph" w:styleId="IntenseQuote">
    <w:name w:val="Intense Quote"/>
    <w:basedOn w:val="Normal"/>
    <w:next w:val="Normal"/>
    <w:link w:val="IntenseQuoteChar"/>
    <w:uiPriority w:val="30"/>
    <w:qFormat/>
    <w:rsid w:val="000F0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0AF8"/>
    <w:rPr>
      <w:i/>
      <w:iCs/>
      <w:color w:val="0F4761" w:themeColor="accent1" w:themeShade="BF"/>
    </w:rPr>
  </w:style>
  <w:style w:type="character" w:styleId="IntenseReference">
    <w:name w:val="Intense Reference"/>
    <w:basedOn w:val="DefaultParagraphFont"/>
    <w:uiPriority w:val="32"/>
    <w:qFormat/>
    <w:rsid w:val="000F0A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404</Words>
  <Characters>2306</Characters>
  <Application>Microsoft Office Word</Application>
  <DocSecurity>0</DocSecurity>
  <Lines>19</Lines>
  <Paragraphs>5</Paragraphs>
  <ScaleCrop>false</ScaleCrop>
  <Company/>
  <LinksUpToDate>false</LinksUpToDate>
  <CharactersWithSpaces>2705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Raghav</dc:creator>
  <cp:keywords/>
  <dc:description/>
  <cp:lastModifiedBy>Vishal Raghav</cp:lastModifiedBy>
  <cp:revision>2</cp:revision>
  <dcterms:created xsi:type="dcterms:W3CDTF">2026-05-02T05:03:00Z</dcterms:created>
  <dcterms:modified xsi:type="dcterms:W3CDTF">2026-05-02T05:06:00Z</dcterms:modified>
</cp:coreProperties>
</file>