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c6e71" w:val="clear"/>
            <w:tcMar>
              <w:top w:type="dxa" w:w="560"/>
              <w:left w:type="dxa" w:w="400"/>
              <w:bottom w:type="dxa" w:w="560"/>
              <w:right w:type="dxa" w:w="400"/>
            </w:tcMar>
          </w:tcPr>
          <w:p>
            <w:pPr>
              <w:spacing w:after="120" w:before="0"/>
              <w:jc w:val="center"/>
            </w:pPr>
            <w:r>
              <w:rPr>
                <w:rFonts w:ascii="Arial" w:cs="Arial" w:eastAsia="Arial" w:hAnsi="Arial"/>
                <w:b/>
                <w:bCs/>
                <w:caps/>
                <w:color w:val="a8d5d8"/>
                <w:sz w:val="20"/>
                <w:szCs w:val="20"/>
              </w:rPr>
              <w:t xml:space="preserve">BUCKTY BLOG</w:t>
            </w:r>
          </w:p>
          <w:p>
            <w:pPr>
              <w:spacing w:after="160" w:before="0"/>
              <w:jc w:val="center"/>
            </w:pPr>
            <w:r>
              <w:rPr>
                <w:rFonts w:ascii="Arial" w:cs="Arial" w:eastAsia="Arial" w:hAnsi="Arial"/>
                <w:b/>
                <w:bCs/>
                <w:color w:val="FFFFFF"/>
                <w:sz w:val="48"/>
                <w:szCs w:val="48"/>
              </w:rPr>
              <w:t xml:space="preserve">Article Writing Guide</w:t>
            </w:r>
          </w:p>
          <w:p>
            <w:pPr>
              <w:spacing w:after="0" w:before="0"/>
              <w:jc w:val="center"/>
            </w:pPr>
            <w:r>
              <w:rPr>
                <w:rFonts w:ascii="Arial" w:cs="Arial" w:eastAsia="Arial" w:hAnsi="Arial"/>
                <w:color w:val="c8e6e8"/>
                <w:sz w:val="22"/>
                <w:szCs w:val="22"/>
              </w:rPr>
              <w:t xml:space="preserve">Rules for AI-generated articles that rank, read well, and represent Buckty accurately</w:t>
            </w:r>
          </w:p>
        </w:tc>
      </w:tr>
    </w:tbl>
    <w:p>
      <w:pPr>
        <w:spacing w:after="400" w:before="0"/>
      </w:pPr>
    </w:p>
    <w:p>
      <w:pPr>
        <w:spacing w:after="120" w:before="80"/>
      </w:pPr>
      <w:r>
        <w:rPr>
          <w:rFonts w:ascii="Arial" w:cs="Arial" w:eastAsia="Arial" w:hAnsi="Arial"/>
          <w:color w:val="1a1a2e"/>
          <w:sz w:val="22"/>
          <w:szCs w:val="22"/>
        </w:rPr>
        <w:t xml:space="preserve">Every article published on the Buckty blog is a long-term SEO asset. This guide is the complete rulebook for the AI that writes those articles. It covers product facts, SEO requirements, content structure, tone, and language — in that order. The AI follows every rule in this document on every article, without exception.</w:t>
      </w:r>
    </w:p>
    <w:p>
      <w:pPr>
        <w:spacing w:after="80" w:before="0"/>
      </w:pPr>
    </w:p>
    <w:p>
      <w:pPr>
        <w:pBdr>
          <w:bottom w:val="single" w:color="e5e7eb" w:sz="4"/>
        </w:pBdr>
        <w:spacing w:after="200" w:before="200"/>
      </w:pPr>
    </w:p>
    <w:p>
      <w:pPr>
        <w:pStyle w:val="Heading1"/>
        <w:spacing w:after="160" w:before="480"/>
      </w:pPr>
      <w:r>
        <w:rPr>
          <w:rFonts w:ascii="Arial" w:cs="Arial" w:eastAsia="Arial" w:hAnsi="Arial"/>
          <w:b/>
          <w:bCs/>
          <w:color w:val="1a1a2e"/>
          <w:sz w:val="36"/>
          <w:szCs w:val="36"/>
        </w:rPr>
        <w:t xml:space="preserve">Part 1 — Buckty Product Knowledge</w:t>
      </w:r>
    </w:p>
    <w:p>
      <w:pPr>
        <w:spacing w:after="120" w:before="80"/>
      </w:pPr>
      <w:r>
        <w:rPr>
          <w:rFonts w:ascii="Arial" w:cs="Arial" w:eastAsia="Arial" w:hAnsi="Arial"/>
          <w:color w:val="1a1a2e"/>
          <w:sz w:val="22"/>
          <w:szCs w:val="22"/>
        </w:rPr>
        <w:t xml:space="preserve">All product claims in every article must match the facts in this section exactly. Do not infer, extrapolate, or invent features. If a fact is not listed here, do not include it in the article.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6e71" w:sz="16"/>
              <w:bottom w:val="none" w:color="FFFFFF" w:sz="0"/>
              <w:right w:val="none" w:color="FFFFFF" w:sz="0"/>
            </w:tcBorders>
            <w:shd w:fill="e8f4f5" w:val="clear"/>
            <w:tcMar>
              <w:top w:type="dxa" w:w="120"/>
              <w:left w:type="dxa" w:w="200"/>
              <w:bottom w:type="dxa" w:w="120"/>
              <w:right w:type="dxa" w:w="200"/>
            </w:tcMar>
          </w:tcPr>
          <w:p>
            <w:r>
              <w:rPr>
                <w:rFonts w:ascii="Arial" w:cs="Arial" w:eastAsia="Arial" w:hAnsi="Arial"/>
                <w:b/>
                <w:bCs/>
                <w:color w:val="3c6e71"/>
                <w:sz w:val="26"/>
                <w:szCs w:val="26"/>
              </w:rPr>
              <w:t xml:space="preserve">What Buckty Is</w:t>
            </w:r>
          </w:p>
        </w:tc>
      </w:tr>
    </w:tbl>
    <w:p>
      <w:pPr>
        <w:spacing w:after="120" w:before="0"/>
      </w:pPr>
    </w:p>
    <w:p>
      <w:pPr>
        <w:spacing w:after="120" w:before="80"/>
      </w:pPr>
      <w:r>
        <w:rPr>
          <w:rFonts w:ascii="Arial" w:cs="Arial" w:eastAsia="Arial" w:hAnsi="Arial"/>
          <w:color w:val="1a1a2e"/>
          <w:sz w:val="22"/>
          <w:szCs w:val="22"/>
        </w:rPr>
        <w:t xml:space="preserve">Buckty is a web-based and Android multi-platform video downloader available at </w:t>
      </w:r>
      <w:r>
        <w:rPr>
          <w:rFonts w:ascii="Arial" w:cs="Arial" w:eastAsia="Arial" w:hAnsi="Arial"/>
          <w:b/>
          <w:bCs/>
          <w:color w:val="3c6e71"/>
          <w:sz w:val="22"/>
          <w:szCs w:val="22"/>
        </w:rPr>
        <w:t xml:space="preserve">buckty.cloud</w:t>
      </w:r>
      <w:r>
        <w:rPr>
          <w:rFonts w:ascii="Arial" w:cs="Arial" w:eastAsia="Arial" w:hAnsi="Arial"/>
          <w:color w:val="1a1a2e"/>
          <w:sz w:val="22"/>
          <w:szCs w:val="22"/>
        </w:rPr>
        <w:t xml:space="preserve">. Users paste a video URL, select quality, and download — or send it directly to Google Drive. No browser extensions are required. No ads appear on the download flow. There are no file size limits.</w:t>
      </w:r>
    </w:p>
    <w:p>
      <w:pPr>
        <w:spacing w:after="80" w:before="0"/>
      </w:pPr>
    </w:p>
    <w:p>
      <w:pPr>
        <w:pStyle w:val="Heading3"/>
        <w:spacing w:after="80" w:before="280"/>
      </w:pPr>
      <w:r>
        <w:rPr>
          <w:rFonts w:ascii="Arial" w:cs="Arial" w:eastAsia="Arial" w:hAnsi="Arial"/>
          <w:b/>
          <w:bCs/>
          <w:color w:val="1a1a2e"/>
          <w:sz w:val="24"/>
          <w:szCs w:val="24"/>
        </w:rPr>
        <w:t xml:space="preserve">Platform Support</w:t>
      </w:r>
    </w:p>
    <w:p>
      <w:pPr>
        <w:spacing w:after="120" w:before="80"/>
      </w:pPr>
      <w:r>
        <w:rPr>
          <w:rFonts w:ascii="Arial" w:cs="Arial" w:eastAsia="Arial" w:hAnsi="Arial"/>
          <w:color w:val="1a1a2e"/>
          <w:sz w:val="22"/>
          <w:szCs w:val="22"/>
        </w:rPr>
        <w:t xml:space="preserve">Buckty supports 1,800+ platforms through its yt-dlp backend. The platforms to mention most often in articles:</w:t>
      </w:r>
    </w:p>
    <w:p>
      <w:pPr>
        <w:pStyle w:val="ListParagraph"/>
        <w:numPr>
          <w:ilvl w:val="0"/>
          <w:numId w:val="2"/>
        </w:numPr>
        <w:spacing w:after="60" w:before="60"/>
      </w:pPr>
      <w:r>
        <w:rPr>
          <w:rFonts w:ascii="Arial" w:cs="Arial" w:eastAsia="Arial" w:hAnsi="Arial"/>
          <w:b/>
          <w:bCs/>
          <w:color w:val="1a1a2e"/>
          <w:sz w:val="22"/>
          <w:szCs w:val="22"/>
        </w:rPr>
        <w:t xml:space="preserve">YouTube</w:t>
      </w:r>
      <w:r>
        <w:rPr>
          <w:rFonts w:ascii="Arial" w:cs="Arial" w:eastAsia="Arial" w:hAnsi="Arial"/>
          <w:color w:val="1a1a2e"/>
          <w:sz w:val="22"/>
          <w:szCs w:val="22"/>
        </w:rPr>
        <w:t xml:space="preserve"> — video and audio, up to 4K via DASH stream merging</w:t>
      </w:r>
    </w:p>
    <w:p>
      <w:pPr>
        <w:pStyle w:val="ListParagraph"/>
        <w:numPr>
          <w:ilvl w:val="0"/>
          <w:numId w:val="2"/>
        </w:numPr>
        <w:spacing w:after="60" w:before="60"/>
      </w:pPr>
      <w:r>
        <w:rPr>
          <w:rFonts w:ascii="Arial" w:cs="Arial" w:eastAsia="Arial" w:hAnsi="Arial"/>
          <w:b/>
          <w:bCs/>
          <w:color w:val="1a1a2e"/>
          <w:sz w:val="22"/>
          <w:szCs w:val="22"/>
        </w:rPr>
        <w:t xml:space="preserve">Instagram</w:t>
      </w:r>
      <w:r>
        <w:rPr>
          <w:rFonts w:ascii="Arial" w:cs="Arial" w:eastAsia="Arial" w:hAnsi="Arial"/>
          <w:color w:val="1a1a2e"/>
          <w:sz w:val="22"/>
          <w:szCs w:val="22"/>
        </w:rPr>
        <w:t xml:space="preserve"> — Reels, posts, Stories</w:t>
      </w:r>
    </w:p>
    <w:p>
      <w:pPr>
        <w:pStyle w:val="ListParagraph"/>
        <w:numPr>
          <w:ilvl w:val="0"/>
          <w:numId w:val="2"/>
        </w:numPr>
        <w:spacing w:after="60" w:before="60"/>
      </w:pPr>
      <w:r>
        <w:rPr>
          <w:rFonts w:ascii="Arial" w:cs="Arial" w:eastAsia="Arial" w:hAnsi="Arial"/>
          <w:b/>
          <w:bCs/>
          <w:color w:val="1a1a2e"/>
          <w:sz w:val="22"/>
          <w:szCs w:val="22"/>
        </w:rPr>
        <w:t xml:space="preserve">TikTok</w:t>
      </w:r>
      <w:r>
        <w:rPr>
          <w:rFonts w:ascii="Arial" w:cs="Arial" w:eastAsia="Arial" w:hAnsi="Arial"/>
          <w:color w:val="1a1a2e"/>
          <w:sz w:val="22"/>
          <w:szCs w:val="22"/>
        </w:rPr>
        <w:t xml:space="preserve"> — watermark-free downloads</w:t>
      </w:r>
    </w:p>
    <w:p>
      <w:pPr>
        <w:pStyle w:val="ListParagraph"/>
        <w:numPr>
          <w:ilvl w:val="0"/>
          <w:numId w:val="2"/>
        </w:numPr>
        <w:spacing w:after="60" w:before="60"/>
      </w:pPr>
      <w:r>
        <w:rPr>
          <w:rFonts w:ascii="Arial" w:cs="Arial" w:eastAsia="Arial" w:hAnsi="Arial"/>
          <w:b/>
          <w:bCs/>
          <w:color w:val="1a1a2e"/>
          <w:sz w:val="22"/>
          <w:szCs w:val="22"/>
        </w:rPr>
        <w:t xml:space="preserve">Twitter / X</w:t>
      </w:r>
      <w:r>
        <w:rPr>
          <w:rFonts w:ascii="Arial" w:cs="Arial" w:eastAsia="Arial" w:hAnsi="Arial"/>
          <w:color w:val="1a1a2e"/>
          <w:sz w:val="22"/>
          <w:szCs w:val="22"/>
        </w:rPr>
        <w:t xml:space="preserve"> — video posts and GIFs (delivered as MP4)</w:t>
      </w:r>
    </w:p>
    <w:p>
      <w:pPr>
        <w:pStyle w:val="ListParagraph"/>
        <w:numPr>
          <w:ilvl w:val="0"/>
          <w:numId w:val="2"/>
        </w:numPr>
        <w:spacing w:after="60" w:before="60"/>
      </w:pPr>
      <w:r>
        <w:rPr>
          <w:rFonts w:ascii="Arial" w:cs="Arial" w:eastAsia="Arial" w:hAnsi="Arial"/>
          <w:b/>
          <w:bCs/>
          <w:color w:val="1a1a2e"/>
          <w:sz w:val="22"/>
          <w:szCs w:val="22"/>
        </w:rPr>
        <w:t xml:space="preserve">Facebook</w:t>
      </w:r>
      <w:r>
        <w:rPr>
          <w:rFonts w:ascii="Arial" w:cs="Arial" w:eastAsia="Arial" w:hAnsi="Arial"/>
          <w:color w:val="1a1a2e"/>
          <w:sz w:val="22"/>
          <w:szCs w:val="22"/>
        </w:rPr>
        <w:t xml:space="preserve"> — public posts and Live replays</w:t>
      </w:r>
    </w:p>
    <w:p>
      <w:pPr>
        <w:pStyle w:val="ListParagraph"/>
        <w:numPr>
          <w:ilvl w:val="0"/>
          <w:numId w:val="2"/>
        </w:numPr>
        <w:spacing w:after="60" w:before="60"/>
      </w:pPr>
      <w:r>
        <w:rPr>
          <w:rFonts w:ascii="Arial" w:cs="Arial" w:eastAsia="Arial" w:hAnsi="Arial"/>
          <w:b/>
          <w:bCs/>
          <w:color w:val="1a1a2e"/>
          <w:sz w:val="22"/>
          <w:szCs w:val="22"/>
        </w:rPr>
        <w:t xml:space="preserve">Snapchat, Pinterest, LinkedIn, Threads, Tumblr</w:t>
      </w:r>
      <w:r>
        <w:rPr>
          <w:rFonts w:ascii="Arial" w:cs="Arial" w:eastAsia="Arial" w:hAnsi="Arial"/>
          <w:color w:val="1a1a2e"/>
          <w:sz w:val="22"/>
          <w:szCs w:val="22"/>
        </w:rPr>
        <w:t xml:space="preserve"> — all supported</w:t>
      </w:r>
    </w:p>
    <w:p>
      <w:pPr>
        <w:pStyle w:val="ListParagraph"/>
        <w:numPr>
          <w:ilvl w:val="0"/>
          <w:numId w:val="2"/>
        </w:numPr>
        <w:spacing w:after="60" w:before="60"/>
      </w:pPr>
      <w:r>
        <w:rPr>
          <w:rFonts w:ascii="Arial" w:cs="Arial" w:eastAsia="Arial" w:hAnsi="Arial"/>
          <w:b/>
          <w:bCs/>
          <w:color w:val="1a1a2e"/>
          <w:sz w:val="22"/>
          <w:szCs w:val="22"/>
        </w:rPr>
        <w:t xml:space="preserve">Vimeo</w:t>
      </w:r>
      <w:r>
        <w:rPr>
          <w:rFonts w:ascii="Arial" w:cs="Arial" w:eastAsia="Arial" w:hAnsi="Arial"/>
          <w:color w:val="1a1a2e"/>
          <w:sz w:val="22"/>
          <w:szCs w:val="22"/>
        </w:rPr>
        <w:t xml:space="preserve"> — public videos up to source quality</w:t>
      </w:r>
    </w:p>
    <w:p>
      <w:pPr>
        <w:pStyle w:val="ListParagraph"/>
        <w:numPr>
          <w:ilvl w:val="0"/>
          <w:numId w:val="2"/>
        </w:numPr>
        <w:spacing w:after="60" w:before="60"/>
      </w:pPr>
      <w:r>
        <w:rPr>
          <w:rFonts w:ascii="Arial" w:cs="Arial" w:eastAsia="Arial" w:hAnsi="Arial"/>
          <w:color w:val="1a1a2e"/>
          <w:sz w:val="22"/>
          <w:szCs w:val="22"/>
        </w:rPr>
        <w:t xml:space="preserve">1,800+ additional platforms via yt-dlp backend</w:t>
      </w:r>
    </w:p>
    <w:p>
      <w:pPr>
        <w:spacing w:after="80" w:before="0"/>
      </w:pPr>
    </w:p>
    <w:p>
      <w:pPr>
        <w:pStyle w:val="Heading3"/>
        <w:spacing w:after="80" w:before="280"/>
      </w:pPr>
      <w:r>
        <w:rPr>
          <w:rFonts w:ascii="Arial" w:cs="Arial" w:eastAsia="Arial" w:hAnsi="Arial"/>
          <w:b/>
          <w:bCs/>
          <w:color w:val="1a1a2e"/>
          <w:sz w:val="24"/>
          <w:szCs w:val="24"/>
        </w:rPr>
        <w:t xml:space="preserve">Quality Tiers — State These Accurately in Every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8f4f5" w:val="clear"/>
            <w:tcMar>
              <w:top w:type="dxa" w:w="140"/>
              <w:left w:type="dxa" w:w="200"/>
              <w:bottom w:type="dxa" w:w="140"/>
              <w:right w:type="dxa" w:w="200"/>
            </w:tcMar>
          </w:tcPr>
          <w:p>
            <w:pPr>
              <w:spacing w:after="80" w:before="0"/>
            </w:pPr>
            <w:r>
              <w:rPr>
                <w:rFonts w:ascii="Arial" w:cs="Arial" w:eastAsia="Arial" w:hAnsi="Arial"/>
                <w:b/>
                <w:bCs/>
                <w:color w:val="3c6e71"/>
                <w:sz w:val="22"/>
                <w:szCs w:val="22"/>
              </w:rPr>
              <w:t xml:space="preserve">These are the exact facts. Use them word for word when relevant.</w:t>
            </w:r>
          </w:p>
          <w:p>
            <w:pPr>
              <w:spacing w:after="0" w:before="0"/>
            </w:pPr>
            <w:r>
              <w:rPr>
                <w:rFonts w:ascii="Arial" w:cs="Arial" w:eastAsia="Arial" w:hAnsi="Arial"/>
                <w:b/>
                <w:bCs/>
                <w:color w:val="1a1a2e"/>
                <w:sz w:val="22"/>
                <w:szCs w:val="22"/>
              </w:rPr>
              <w:t xml:space="preserve">Free, no login:</w:t>
            </w:r>
            <w:r>
              <w:rPr>
                <w:rFonts w:ascii="Arial" w:cs="Arial" w:eastAsia="Arial" w:hAnsi="Arial"/>
                <w:color w:val="1a1a2e"/>
                <w:sz w:val="22"/>
                <w:szCs w:val="22"/>
              </w:rPr>
              <w:t xml:space="preserve"> 720p maximum on all platforms.
</w:t>
            </w:r>
            <w:r>
              <w:rPr>
                <w:rFonts w:ascii="Arial" w:cs="Arial" w:eastAsia="Arial" w:hAnsi="Arial"/>
                <w:b/>
                <w:bCs/>
                <w:color w:val="1a1a2e"/>
                <w:sz w:val="22"/>
                <w:szCs w:val="22"/>
              </w:rPr>
              <w:t xml:space="preserve">Free account (logged in):</w:t>
            </w:r>
            <w:r>
              <w:rPr>
                <w:rFonts w:ascii="Arial" w:cs="Arial" w:eastAsia="Arial" w:hAnsi="Arial"/>
                <w:color w:val="1a1a2e"/>
                <w:sz w:val="22"/>
                <w:szCs w:val="22"/>
              </w:rPr>
              <w:t xml:space="preserve"> up to 4K where the source supports it.
</w:t>
            </w:r>
            <w:r>
              <w:rPr>
                <w:rFonts w:ascii="Arial" w:cs="Arial" w:eastAsia="Arial" w:hAnsi="Arial"/>
                <w:b/>
                <w:bCs/>
                <w:color w:val="1a1a2e"/>
                <w:sz w:val="22"/>
                <w:szCs w:val="22"/>
              </w:rPr>
              <w:t xml:space="preserve">Paid tier:</w:t>
            </w:r>
            <w:r>
              <w:rPr>
                <w:rFonts w:ascii="Arial" w:cs="Arial" w:eastAsia="Arial" w:hAnsi="Arial"/>
                <w:color w:val="1a1a2e"/>
                <w:sz w:val="22"/>
                <w:szCs w:val="22"/>
              </w:rPr>
              <w:t xml:space="preserve"> Google Drive integration, higher priority processing, 8K where available.
</w:t>
            </w:r>
            <w:r>
              <w:rPr>
                <w:rFonts w:ascii="Arial" w:cs="Arial" w:eastAsia="Arial" w:hAnsi="Arial"/>
                <w:b/>
                <w:bCs/>
                <w:color w:val="1a1a2e"/>
                <w:sz w:val="22"/>
                <w:szCs w:val="22"/>
              </w:rPr>
              <w:t xml:space="preserve">Paid tier trial:</w:t>
            </w:r>
            <w:r>
              <w:rPr>
                <w:rFonts w:ascii="Arial" w:cs="Arial" w:eastAsia="Arial" w:hAnsi="Arial"/>
                <w:color w:val="1a1a2e"/>
                <w:sz w:val="22"/>
                <w:szCs w:val="22"/>
              </w:rPr>
              <w:t xml:space="preserve"> one month free, no credit card required. Always mention this when writing about the paid tier.</w:t>
            </w:r>
          </w:p>
        </w:tc>
      </w:tr>
    </w:tbl>
    <w:p>
      <w:pPr>
        <w:spacing w:after="120" w:before="0"/>
      </w:pPr>
    </w:p>
    <w:p>
      <w:pPr>
        <w:pStyle w:val="Heading3"/>
        <w:spacing w:after="80" w:before="280"/>
      </w:pPr>
      <w:r>
        <w:rPr>
          <w:rFonts w:ascii="Arial" w:cs="Arial" w:eastAsia="Arial" w:hAnsi="Arial"/>
          <w:b/>
          <w:bCs/>
          <w:color w:val="1a1a2e"/>
          <w:sz w:val="24"/>
          <w:szCs w:val="24"/>
        </w:rPr>
        <w:t xml:space="preserve">Full Feature List</w:t>
      </w:r>
    </w:p>
    <w:p>
      <w:pPr>
        <w:pStyle w:val="ListParagraph"/>
        <w:numPr>
          <w:ilvl w:val="0"/>
          <w:numId w:val="2"/>
        </w:numPr>
        <w:spacing w:after="60" w:before="60"/>
      </w:pPr>
      <w:r>
        <w:rPr>
          <w:rFonts w:ascii="Arial" w:cs="Arial" w:eastAsia="Arial" w:hAnsi="Arial"/>
          <w:b/>
          <w:bCs/>
          <w:color w:val="1a1a2e"/>
          <w:sz w:val="22"/>
          <w:szCs w:val="22"/>
        </w:rPr>
        <w:t xml:space="preserve">No watermarks</w:t>
      </w:r>
      <w:r>
        <w:rPr>
          <w:rFonts w:ascii="Arial" w:cs="Arial" w:eastAsia="Arial" w:hAnsi="Arial"/>
          <w:color w:val="1a1a2e"/>
          <w:sz w:val="22"/>
          <w:szCs w:val="22"/>
        </w:rPr>
        <w:t xml:space="preserve"> — on any download, any platform</w:t>
      </w:r>
    </w:p>
    <w:p>
      <w:pPr>
        <w:pStyle w:val="ListParagraph"/>
        <w:numPr>
          <w:ilvl w:val="0"/>
          <w:numId w:val="2"/>
        </w:numPr>
        <w:spacing w:after="60" w:before="60"/>
      </w:pPr>
      <w:r>
        <w:rPr>
          <w:rFonts w:ascii="Arial" w:cs="Arial" w:eastAsia="Arial" w:hAnsi="Arial"/>
          <w:b/>
          <w:bCs/>
          <w:color w:val="1a1a2e"/>
          <w:sz w:val="22"/>
          <w:szCs w:val="22"/>
        </w:rPr>
        <w:t xml:space="preserve">No file size limit</w:t>
      </w:r>
      <w:r>
        <w:rPr>
          <w:rFonts w:ascii="Arial" w:cs="Arial" w:eastAsia="Arial" w:hAnsi="Arial"/>
          <w:color w:val="1a1a2e"/>
          <w:sz w:val="22"/>
          <w:szCs w:val="22"/>
        </w:rPr>
        <w:t xml:space="preserve"> — full-length films, long lectures, anything</w:t>
      </w:r>
    </w:p>
    <w:p>
      <w:pPr>
        <w:pStyle w:val="ListParagraph"/>
        <w:numPr>
          <w:ilvl w:val="0"/>
          <w:numId w:val="2"/>
        </w:numPr>
        <w:spacing w:after="60" w:before="60"/>
      </w:pPr>
      <w:r>
        <w:rPr>
          <w:rFonts w:ascii="Arial" w:cs="Arial" w:eastAsia="Arial" w:hAnsi="Arial"/>
          <w:b/>
          <w:bCs/>
          <w:color w:val="1a1a2e"/>
          <w:sz w:val="22"/>
          <w:szCs w:val="22"/>
        </w:rPr>
        <w:t xml:space="preserve">No ads on the download flow</w:t>
      </w:r>
      <w:r>
        <w:rPr>
          <w:rFonts w:ascii="Arial" w:cs="Arial" w:eastAsia="Arial" w:hAnsi="Arial"/>
          <w:color w:val="1a1a2e"/>
          <w:sz w:val="22"/>
          <w:szCs w:val="22"/>
        </w:rPr>
        <w:t xml:space="preserve"> — not between steps, not as overlays</w:t>
      </w:r>
    </w:p>
    <w:p>
      <w:pPr>
        <w:pStyle w:val="ListParagraph"/>
        <w:numPr>
          <w:ilvl w:val="0"/>
          <w:numId w:val="2"/>
        </w:numPr>
        <w:spacing w:after="60" w:before="60"/>
      </w:pPr>
      <w:r>
        <w:rPr>
          <w:rFonts w:ascii="Arial" w:cs="Arial" w:eastAsia="Arial" w:hAnsi="Arial"/>
          <w:b/>
          <w:bCs/>
          <w:color w:val="1a1a2e"/>
          <w:sz w:val="22"/>
          <w:szCs w:val="22"/>
        </w:rPr>
        <w:t xml:space="preserve">Audio-only mode</w:t>
      </w:r>
      <w:r>
        <w:rPr>
          <w:rFonts w:ascii="Arial" w:cs="Arial" w:eastAsia="Arial" w:hAnsi="Arial"/>
          <w:color w:val="1a1a2e"/>
          <w:sz w:val="22"/>
          <w:szCs w:val="22"/>
        </w:rPr>
        <w:t xml:space="preserve"> — toggle in the interface, outputs M4A or MP3</w:t>
      </w:r>
    </w:p>
    <w:p>
      <w:pPr>
        <w:pStyle w:val="ListParagraph"/>
        <w:numPr>
          <w:ilvl w:val="0"/>
          <w:numId w:val="2"/>
        </w:numPr>
        <w:spacing w:after="60" w:before="60"/>
      </w:pPr>
      <w:r>
        <w:rPr>
          <w:rFonts w:ascii="Arial" w:cs="Arial" w:eastAsia="Arial" w:hAnsi="Arial"/>
          <w:b/>
          <w:bCs/>
          <w:color w:val="1a1a2e"/>
          <w:sz w:val="22"/>
          <w:szCs w:val="22"/>
        </w:rPr>
        <w:t xml:space="preserve">Google Drive integration</w:t>
      </w:r>
      <w:r>
        <w:rPr>
          <w:rFonts w:ascii="Arial" w:cs="Arial" w:eastAsia="Arial" w:hAnsi="Arial"/>
          <w:color w:val="1a1a2e"/>
          <w:sz w:val="22"/>
          <w:szCs w:val="22"/>
        </w:rPr>
        <w:t xml:space="preserve"> — paid feature. Downloads go straight to Drive without touching the user's device. One-month free trial, no credit card required.</w:t>
      </w:r>
    </w:p>
    <w:p>
      <w:pPr>
        <w:pStyle w:val="ListParagraph"/>
        <w:numPr>
          <w:ilvl w:val="0"/>
          <w:numId w:val="2"/>
        </w:numPr>
        <w:spacing w:after="60" w:before="60"/>
      </w:pPr>
      <w:r>
        <w:rPr>
          <w:rFonts w:ascii="Arial" w:cs="Arial" w:eastAsia="Arial" w:hAnsi="Arial"/>
          <w:b/>
          <w:bCs/>
          <w:color w:val="1a1a2e"/>
          <w:sz w:val="22"/>
          <w:szCs w:val="22"/>
        </w:rPr>
        <w:t xml:space="preserve">Android app</w:t>
      </w:r>
      <w:r>
        <w:rPr>
          <w:rFonts w:ascii="Arial" w:cs="Arial" w:eastAsia="Arial" w:hAnsi="Arial"/>
          <w:color w:val="1a1a2e"/>
          <w:sz w:val="22"/>
          <w:szCs w:val="22"/>
        </w:rPr>
        <w:t xml:space="preserve"> — built in Kotlin and Jetpack Compose, available as APK</w:t>
      </w:r>
    </w:p>
    <w:p>
      <w:pPr>
        <w:pStyle w:val="ListParagraph"/>
        <w:numPr>
          <w:ilvl w:val="0"/>
          <w:numId w:val="2"/>
        </w:numPr>
        <w:spacing w:after="60" w:before="60"/>
      </w:pPr>
      <w:r>
        <w:rPr>
          <w:rFonts w:ascii="Arial" w:cs="Arial" w:eastAsia="Arial" w:hAnsi="Arial"/>
          <w:b/>
          <w:bCs/>
          <w:color w:val="1a1a2e"/>
          <w:sz w:val="22"/>
          <w:szCs w:val="22"/>
        </w:rPr>
        <w:t xml:space="preserve">No browser extension required</w:t>
      </w:r>
      <w:r>
        <w:rPr>
          <w:rFonts w:ascii="Arial" w:cs="Arial" w:eastAsia="Arial" w:hAnsi="Arial"/>
          <w:color w:val="1a1a2e"/>
          <w:sz w:val="22"/>
          <w:szCs w:val="22"/>
        </w:rPr>
        <w:t xml:space="preserve"> — works entirely from the web interface</w:t>
      </w:r>
    </w:p>
    <w:p>
      <w:pPr>
        <w:pStyle w:val="ListParagraph"/>
        <w:numPr>
          <w:ilvl w:val="0"/>
          <w:numId w:val="2"/>
        </w:numPr>
        <w:spacing w:after="60" w:before="60"/>
      </w:pPr>
      <w:r>
        <w:rPr>
          <w:rFonts w:ascii="Arial" w:cs="Arial" w:eastAsia="Arial" w:hAnsi="Arial"/>
          <w:b/>
          <w:bCs/>
          <w:color w:val="1a1a2e"/>
          <w:sz w:val="22"/>
          <w:szCs w:val="22"/>
        </w:rPr>
        <w:t xml:space="preserve">Real-time download progress</w:t>
      </w:r>
      <w:r>
        <w:rPr>
          <w:rFonts w:ascii="Arial" w:cs="Arial" w:eastAsia="Arial" w:hAnsi="Arial"/>
          <w:color w:val="1a1a2e"/>
          <w:sz w:val="22"/>
          <w:szCs w:val="22"/>
        </w:rPr>
        <w:t xml:space="preserve"> — shown live in the UI via SSE</w:t>
      </w:r>
    </w:p>
    <w:p>
      <w:pPr>
        <w:pStyle w:val="ListParagraph"/>
        <w:numPr>
          <w:ilvl w:val="0"/>
          <w:numId w:val="2"/>
        </w:numPr>
        <w:spacing w:after="60" w:before="60"/>
      </w:pPr>
      <w:r>
        <w:rPr>
          <w:rFonts w:ascii="Arial" w:cs="Arial" w:eastAsia="Arial" w:hAnsi="Arial"/>
          <w:b/>
          <w:bCs/>
          <w:color w:val="1a1a2e"/>
          <w:sz w:val="22"/>
          <w:szCs w:val="22"/>
        </w:rPr>
        <w:t xml:space="preserve">Google OAuth login</w:t>
      </w:r>
      <w:r>
        <w:rPr>
          <w:rFonts w:ascii="Arial" w:cs="Arial" w:eastAsia="Arial" w:hAnsi="Arial"/>
          <w:color w:val="1a1a2e"/>
          <w:sz w:val="22"/>
          <w:szCs w:val="22"/>
        </w:rPr>
        <w:t xml:space="preserve"> — sign in with Google, no separate password needed</w:t>
      </w:r>
    </w:p>
    <w:p>
      <w:pPr>
        <w:spacing w:after="80" w:before="0"/>
      </w:pPr>
    </w:p>
    <w:p>
      <w:pPr>
        <w:pStyle w:val="Heading3"/>
        <w:spacing w:after="80" w:before="280"/>
      </w:pPr>
      <w:r>
        <w:rPr>
          <w:rFonts w:ascii="Arial" w:cs="Arial" w:eastAsia="Arial" w:hAnsi="Arial"/>
          <w:b/>
          <w:bCs/>
          <w:color w:val="1a1a2e"/>
          <w:sz w:val="24"/>
          <w:szCs w:val="24"/>
        </w:rPr>
        <w:t xml:space="preserve">What Buckty Does NOT Do — Never Claim These</w:t>
      </w:r>
    </w:p>
    <w:p>
      <w:pPr>
        <w:pStyle w:val="ListParagraph"/>
        <w:numPr>
          <w:ilvl w:val="0"/>
          <w:numId w:val="2"/>
        </w:numPr>
        <w:spacing w:after="60" w:before="60"/>
      </w:pPr>
      <w:r>
        <w:rPr>
          <w:rFonts w:ascii="Arial" w:cs="Arial" w:eastAsia="Arial" w:hAnsi="Arial"/>
          <w:color w:val="1a1a2e"/>
          <w:sz w:val="22"/>
          <w:szCs w:val="22"/>
        </w:rPr>
        <w:t xml:space="preserve">Buckty does not log the URLs users download</w:t>
      </w:r>
    </w:p>
    <w:p>
      <w:pPr>
        <w:pStyle w:val="ListParagraph"/>
        <w:numPr>
          <w:ilvl w:val="0"/>
          <w:numId w:val="2"/>
        </w:numPr>
        <w:spacing w:after="60" w:before="60"/>
      </w:pPr>
      <w:r>
        <w:rPr>
          <w:rFonts w:ascii="Arial" w:cs="Arial" w:eastAsia="Arial" w:hAnsi="Arial"/>
          <w:color w:val="1a1a2e"/>
          <w:sz w:val="22"/>
          <w:szCs w:val="22"/>
        </w:rPr>
        <w:t xml:space="preserve">Buckty does not support downloading private or locked content</w:t>
      </w:r>
    </w:p>
    <w:p>
      <w:pPr>
        <w:pStyle w:val="ListParagraph"/>
        <w:numPr>
          <w:ilvl w:val="0"/>
          <w:numId w:val="2"/>
        </w:numPr>
        <w:spacing w:after="60" w:before="60"/>
      </w:pPr>
      <w:r>
        <w:rPr>
          <w:rFonts w:ascii="Arial" w:cs="Arial" w:eastAsia="Arial" w:hAnsi="Arial"/>
          <w:color w:val="1a1a2e"/>
          <w:sz w:val="22"/>
          <w:szCs w:val="22"/>
        </w:rPr>
        <w:t xml:space="preserve">Buckty does not ask for users' Instagram or TikTok passwords</w:t>
      </w:r>
    </w:p>
    <w:p>
      <w:pPr>
        <w:pStyle w:val="ListParagraph"/>
        <w:numPr>
          <w:ilvl w:val="0"/>
          <w:numId w:val="2"/>
        </w:numPr>
        <w:spacing w:after="60" w:before="60"/>
      </w:pPr>
      <w:r>
        <w:rPr>
          <w:rFonts w:ascii="Arial" w:cs="Arial" w:eastAsia="Arial" w:hAnsi="Arial"/>
          <w:color w:val="1a1a2e"/>
          <w:sz w:val="22"/>
          <w:szCs w:val="22"/>
        </w:rPr>
        <w:t xml:space="preserve">Buckty does not add watermarks to any downloaded file</w:t>
      </w:r>
    </w:p>
    <w:p>
      <w:pPr>
        <w:pStyle w:val="ListParagraph"/>
        <w:numPr>
          <w:ilvl w:val="0"/>
          <w:numId w:val="2"/>
        </w:numPr>
        <w:spacing w:after="60" w:before="60"/>
      </w:pPr>
      <w:r>
        <w:rPr>
          <w:rFonts w:ascii="Arial" w:cs="Arial" w:eastAsia="Arial" w:hAnsi="Arial"/>
          <w:color w:val="1a1a2e"/>
          <w:sz w:val="22"/>
          <w:szCs w:val="22"/>
        </w:rPr>
        <w:t xml:space="preserve">Free users do not get 1080p — the free cap without login is 720p</w:t>
      </w:r>
    </w:p>
    <w:p>
      <w:pPr>
        <w:spacing w:after="80" w:before="0"/>
      </w:pPr>
    </w:p>
    <w:p>
      <w:pPr>
        <w:pBdr>
          <w:bottom w:val="single" w:color="e5e7eb" w:sz="4"/>
        </w:pBdr>
        <w:spacing w:after="200" w:before="200"/>
      </w:pPr>
    </w:p>
    <w:p>
      <w:pPr>
        <w:pStyle w:val="Heading1"/>
        <w:spacing w:after="160" w:before="480"/>
      </w:pPr>
      <w:r>
        <w:rPr>
          <w:rFonts w:ascii="Arial" w:cs="Arial" w:eastAsia="Arial" w:hAnsi="Arial"/>
          <w:b/>
          <w:bCs/>
          <w:color w:val="1a1a2e"/>
          <w:sz w:val="36"/>
          <w:szCs w:val="36"/>
        </w:rPr>
        <w:t xml:space="preserve">Part 2 — SEO Requirements</w:t>
      </w:r>
    </w:p>
    <w:p>
      <w:pPr>
        <w:pStyle w:val="Heading2"/>
        <w:spacing w:after="120" w:before="360"/>
      </w:pPr>
      <w:r>
        <w:rPr>
          <w:rFonts w:ascii="Arial" w:cs="Arial" w:eastAsia="Arial" w:hAnsi="Arial"/>
          <w:b/>
          <w:bCs/>
          <w:color w:val="3c6e71"/>
          <w:sz w:val="28"/>
          <w:szCs w:val="28"/>
        </w:rPr>
        <w:t xml:space="preserve">2.1 — Target Keyword</w:t>
      </w:r>
    </w:p>
    <w:p>
      <w:pPr>
        <w:spacing w:after="120" w:before="80"/>
      </w:pPr>
      <w:r>
        <w:rPr>
          <w:rFonts w:ascii="Arial" w:cs="Arial" w:eastAsia="Arial" w:hAnsi="Arial"/>
          <w:color w:val="1a1a2e"/>
          <w:sz w:val="22"/>
          <w:szCs w:val="22"/>
        </w:rPr>
        <w:t xml:space="preserve">Every article has one primary keyword — the exact phrase a user types into Google that this article should rank for. The primary keyword must appear in: the article title, the opening paragraph, at least one H2 heading, the meta title, the meta description, and the URL slug. Use it naturally where it fits. Do not repeat it more than once per 300 words.</w:t>
      </w:r>
    </w:p>
    <w:p>
      <w:pPr>
        <w:pStyle w:val="Heading2"/>
        <w:spacing w:after="120" w:before="360"/>
      </w:pPr>
      <w:r>
        <w:rPr>
          <w:rFonts w:ascii="Arial" w:cs="Arial" w:eastAsia="Arial" w:hAnsi="Arial"/>
          <w:b/>
          <w:bCs/>
          <w:color w:val="3c6e71"/>
          <w:sz w:val="28"/>
          <w:szCs w:val="28"/>
        </w:rPr>
        <w:t xml:space="preserve">2.2 — URL Slugs</w:t>
      </w:r>
    </w:p>
    <w:p>
      <w:pPr>
        <w:spacing w:after="120" w:before="80"/>
      </w:pPr>
      <w:r>
        <w:rPr>
          <w:rFonts w:ascii="Arial" w:cs="Arial" w:eastAsia="Arial" w:hAnsi="Arial"/>
          <w:color w:val="1a1a2e"/>
          <w:sz w:val="22"/>
          <w:szCs w:val="22"/>
        </w:rPr>
        <w:t xml:space="preserve">The slug is one of the strongest on-page SEO signals. Apply these rules on every article without exception: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3c6e71" w:val="clear"/>
            <w:tcMar>
              <w:top w:type="dxa" w:w="100"/>
              <w:left w:type="dxa" w:w="160"/>
              <w:bottom w:type="dxa" w:w="100"/>
              <w:right w:type="dxa" w:w="160"/>
            </w:tcMar>
          </w:tcPr>
          <w:p>
            <w:r>
              <w:rPr>
                <w:rFonts w:ascii="Arial" w:cs="Arial" w:eastAsia="Arial" w:hAnsi="Arial"/>
                <w:b/>
                <w:bCs/>
                <w:color w:val="FFFFFF"/>
                <w:sz w:val="22"/>
                <w:szCs w:val="22"/>
              </w:rPr>
              <w:t xml:space="preserve">CORRECT</w:t>
            </w:r>
          </w:p>
        </w:tc>
        <w:tc>
          <w:tcPr>
            <w:tcW w:type="dxa" w:w="4680"/>
            <w:tcBorders>
              <w:top w:val="single" w:color="e5e7eb" w:sz="1"/>
              <w:left w:val="single" w:color="e5e7eb" w:sz="1"/>
              <w:bottom w:val="single" w:color="e5e7eb" w:sz="1"/>
              <w:right w:val="single" w:color="e5e7eb" w:sz="1"/>
            </w:tcBorders>
            <w:shd w:fill="3c6e71" w:val="clear"/>
            <w:tcMar>
              <w:top w:type="dxa" w:w="100"/>
              <w:left w:type="dxa" w:w="160"/>
              <w:bottom w:type="dxa" w:w="100"/>
              <w:right w:type="dxa" w:w="160"/>
            </w:tcMar>
          </w:tcPr>
          <w:p>
            <w:r>
              <w:rPr>
                <w:rFonts w:ascii="Arial" w:cs="Arial" w:eastAsia="Arial" w:hAnsi="Arial"/>
                <w:b/>
                <w:bCs/>
                <w:color w:val="FFFFFF"/>
                <w:sz w:val="22"/>
                <w:szCs w:val="22"/>
              </w:rPr>
              <w:t xml:space="preserve">NEVER USE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download-instagram-reels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how_to_download_instagram_reels_2026</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top-5-video-downloader-sites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top-5-video-downloader-websites-2026-guide-tips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tiktok-without-watermark</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download_tiktok_no_watermark_free</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is-downloading-videos-legal</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is-it-legal-to-download-videos-from-the-internet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buckty-vs-ytdown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buckty-vs-ytdown-full-detailed-comparison-review-2026</w:t>
            </w:r>
          </w:p>
        </w:tc>
      </w:tr>
    </w:tbl>
    <w:p>
      <w:pPr>
        <w:spacing w:after="120" w:before="0"/>
      </w:pPr>
    </w:p>
    <w:p>
      <w:pPr>
        <w:pStyle w:val="ListParagraph"/>
        <w:numPr>
          <w:ilvl w:val="0"/>
          <w:numId w:val="2"/>
        </w:numPr>
        <w:spacing w:after="60" w:before="60"/>
      </w:pPr>
      <w:r>
        <w:rPr>
          <w:rFonts w:ascii="Arial" w:cs="Arial" w:eastAsia="Arial" w:hAnsi="Arial"/>
          <w:b/>
          <w:bCs/>
          <w:color w:val="1a1a2e"/>
          <w:sz w:val="22"/>
          <w:szCs w:val="22"/>
        </w:rPr>
        <w:t xml:space="preserve">Hyphens only</w:t>
      </w:r>
      <w:r>
        <w:rPr>
          <w:rFonts w:ascii="Arial" w:cs="Arial" w:eastAsia="Arial" w:hAnsi="Arial"/>
          <w:color w:val="1a1a2e"/>
          <w:sz w:val="22"/>
          <w:szCs w:val="22"/>
        </w:rPr>
        <w:t xml:space="preserve"> — never underscores, never spaces, never special characters</w:t>
      </w:r>
    </w:p>
    <w:p>
      <w:pPr>
        <w:pStyle w:val="ListParagraph"/>
        <w:numPr>
          <w:ilvl w:val="0"/>
          <w:numId w:val="2"/>
        </w:numPr>
        <w:spacing w:after="60" w:before="60"/>
      </w:pPr>
      <w:r>
        <w:rPr>
          <w:rFonts w:ascii="Arial" w:cs="Arial" w:eastAsia="Arial" w:hAnsi="Arial"/>
          <w:b/>
          <w:bCs/>
          <w:color w:val="1a1a2e"/>
          <w:sz w:val="22"/>
          <w:szCs w:val="22"/>
        </w:rPr>
        <w:t xml:space="preserve">Under 60 characters</w:t>
      </w:r>
      <w:r>
        <w:rPr>
          <w:rFonts w:ascii="Arial" w:cs="Arial" w:eastAsia="Arial" w:hAnsi="Arial"/>
          <w:color w:val="1a1a2e"/>
          <w:sz w:val="22"/>
          <w:szCs w:val="22"/>
        </w:rPr>
        <w:t xml:space="preserve"> — shorter slugs rank better</w:t>
      </w:r>
    </w:p>
    <w:p>
      <w:pPr>
        <w:pStyle w:val="ListParagraph"/>
        <w:numPr>
          <w:ilvl w:val="0"/>
          <w:numId w:val="2"/>
        </w:numPr>
        <w:spacing w:after="60" w:before="60"/>
      </w:pPr>
      <w:r>
        <w:rPr>
          <w:rFonts w:ascii="Arial" w:cs="Arial" w:eastAsia="Arial" w:hAnsi="Arial"/>
          <w:b/>
          <w:bCs/>
          <w:color w:val="1a1a2e"/>
          <w:sz w:val="22"/>
          <w:szCs w:val="22"/>
        </w:rPr>
        <w:t xml:space="preserve">Keyword first</w:t>
      </w:r>
      <w:r>
        <w:rPr>
          <w:rFonts w:ascii="Arial" w:cs="Arial" w:eastAsia="Arial" w:hAnsi="Arial"/>
          <w:color w:val="1a1a2e"/>
          <w:sz w:val="22"/>
          <w:szCs w:val="22"/>
        </w:rPr>
        <w:t xml:space="preserve"> — the most important word goes at the start</w:t>
      </w:r>
    </w:p>
    <w:p>
      <w:pPr>
        <w:pStyle w:val="ListParagraph"/>
        <w:numPr>
          <w:ilvl w:val="0"/>
          <w:numId w:val="2"/>
        </w:numPr>
        <w:spacing w:after="60" w:before="60"/>
      </w:pPr>
      <w:r>
        <w:rPr>
          <w:rFonts w:ascii="Arial" w:cs="Arial" w:eastAsia="Arial" w:hAnsi="Arial"/>
          <w:b/>
          <w:bCs/>
          <w:color w:val="1a1a2e"/>
          <w:sz w:val="22"/>
          <w:szCs w:val="22"/>
        </w:rPr>
        <w:t xml:space="preserve">No year in the slug</w:t>
      </w:r>
      <w:r>
        <w:rPr>
          <w:rFonts w:ascii="Arial" w:cs="Arial" w:eastAsia="Arial" w:hAnsi="Arial"/>
          <w:color w:val="1a1a2e"/>
          <w:sz w:val="22"/>
          <w:szCs w:val="22"/>
        </w:rPr>
        <w:t xml:space="preserve"> — put the year in the title, not the URL. A dated slug looks stale next year.</w:t>
      </w:r>
    </w:p>
    <w:p>
      <w:pPr>
        <w:pStyle w:val="ListParagraph"/>
        <w:numPr>
          <w:ilvl w:val="0"/>
          <w:numId w:val="2"/>
        </w:numPr>
        <w:spacing w:after="60" w:before="60"/>
      </w:pPr>
      <w:r>
        <w:rPr>
          <w:rFonts w:ascii="Arial" w:cs="Arial" w:eastAsia="Arial" w:hAnsi="Arial"/>
          <w:b/>
          <w:bCs/>
          <w:color w:val="1a1a2e"/>
          <w:sz w:val="22"/>
          <w:szCs w:val="22"/>
        </w:rPr>
        <w:t xml:space="preserve">No filler words</w:t>
      </w:r>
      <w:r>
        <w:rPr>
          <w:rFonts w:ascii="Arial" w:cs="Arial" w:eastAsia="Arial" w:hAnsi="Arial"/>
          <w:color w:val="1a1a2e"/>
          <w:sz w:val="22"/>
          <w:szCs w:val="22"/>
        </w:rPr>
        <w:t xml:space="preserve"> — remove "a", "the", "and", "of", "for" unless part of the actual keyword</w:t>
      </w:r>
    </w:p>
    <w:p>
      <w:pPr>
        <w:spacing w:after="80" w:before="0"/>
      </w:pPr>
    </w:p>
    <w:p>
      <w:pPr>
        <w:pStyle w:val="Heading2"/>
        <w:spacing w:after="120" w:before="360"/>
      </w:pPr>
      <w:r>
        <w:rPr>
          <w:rFonts w:ascii="Arial" w:cs="Arial" w:eastAsia="Arial" w:hAnsi="Arial"/>
          <w:b/>
          <w:bCs/>
          <w:color w:val="3c6e71"/>
          <w:sz w:val="28"/>
          <w:szCs w:val="28"/>
        </w:rPr>
        <w:t xml:space="preserve">2.3 — Title, Meta Title, Meta Description</w:t>
      </w:r>
    </w:p>
    <w:p>
      <w:pPr>
        <w:pStyle w:val="Heading3"/>
        <w:spacing w:after="80" w:before="280"/>
      </w:pPr>
      <w:r>
        <w:rPr>
          <w:rFonts w:ascii="Arial" w:cs="Arial" w:eastAsia="Arial" w:hAnsi="Arial"/>
          <w:b/>
          <w:bCs/>
          <w:color w:val="1a1a2e"/>
          <w:sz w:val="24"/>
          <w:szCs w:val="24"/>
        </w:rPr>
        <w:t xml:space="preserve">Article Title (H1)</w:t>
      </w:r>
    </w:p>
    <w:p>
      <w:pPr>
        <w:pStyle w:val="ListParagraph"/>
        <w:numPr>
          <w:ilvl w:val="0"/>
          <w:numId w:val="2"/>
        </w:numPr>
        <w:spacing w:after="60" w:before="60"/>
      </w:pPr>
      <w:r>
        <w:rPr>
          <w:rFonts w:ascii="Arial" w:cs="Arial" w:eastAsia="Arial" w:hAnsi="Arial"/>
          <w:color w:val="1a1a2e"/>
          <w:sz w:val="22"/>
          <w:szCs w:val="22"/>
        </w:rPr>
        <w:t xml:space="preserve">Contains the primary keyword exactly or very close to it</w:t>
      </w:r>
    </w:p>
    <w:p>
      <w:pPr>
        <w:pStyle w:val="ListParagraph"/>
        <w:numPr>
          <w:ilvl w:val="0"/>
          <w:numId w:val="2"/>
        </w:numPr>
        <w:spacing w:after="60" w:before="60"/>
      </w:pPr>
      <w:r>
        <w:rPr>
          <w:rFonts w:ascii="Arial" w:cs="Arial" w:eastAsia="Arial" w:hAnsi="Arial"/>
          <w:color w:val="1a1a2e"/>
          <w:sz w:val="22"/>
          <w:szCs w:val="22"/>
        </w:rPr>
        <w:t xml:space="preserve">Between 50 and 70 characters</w:t>
      </w:r>
    </w:p>
    <w:p>
      <w:pPr>
        <w:pStyle w:val="ListParagraph"/>
        <w:numPr>
          <w:ilvl w:val="0"/>
          <w:numId w:val="2"/>
        </w:numPr>
        <w:spacing w:after="60" w:before="60"/>
      </w:pPr>
      <w:r>
        <w:rPr>
          <w:rFonts w:ascii="Arial" w:cs="Arial" w:eastAsia="Arial" w:hAnsi="Arial"/>
          <w:color w:val="1a1a2e"/>
          <w:sz w:val="22"/>
          <w:szCs w:val="22"/>
        </w:rPr>
        <w:t xml:space="preserve">Title case — capitalize all major words</w:t>
      </w:r>
    </w:p>
    <w:p>
      <w:pPr>
        <w:pStyle w:val="ListParagraph"/>
        <w:numPr>
          <w:ilvl w:val="0"/>
          <w:numId w:val="2"/>
        </w:numPr>
        <w:spacing w:after="60" w:before="60"/>
      </w:pPr>
      <w:r>
        <w:rPr>
          <w:rFonts w:ascii="Arial" w:cs="Arial" w:eastAsia="Arial" w:hAnsi="Arial"/>
          <w:color w:val="1a1a2e"/>
          <w:sz w:val="22"/>
          <w:szCs w:val="22"/>
        </w:rPr>
        <w:t xml:space="preserve">Includes a year if the topic is time-sensitive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8f4f5" w:val="clear"/>
            <w:tcMar>
              <w:top w:type="dxa" w:w="140"/>
              <w:left w:type="dxa" w:w="200"/>
              <w:bottom w:type="dxa" w:w="140"/>
              <w:right w:type="dxa" w:w="200"/>
            </w:tcMar>
          </w:tcPr>
          <w:p>
            <w:pPr>
              <w:spacing w:after="80" w:before="0"/>
            </w:pPr>
            <w:r>
              <w:rPr>
                <w:rFonts w:ascii="Arial" w:cs="Arial" w:eastAsia="Arial" w:hAnsi="Arial"/>
                <w:b/>
                <w:bCs/>
                <w:color w:val="3c6e71"/>
                <w:sz w:val="22"/>
                <w:szCs w:val="22"/>
              </w:rPr>
              <w:t xml:space="preserve">Title formula</w:t>
            </w:r>
          </w:p>
          <w:p>
            <w:pPr>
              <w:spacing w:after="0" w:before="0"/>
            </w:pPr>
            <w:r>
              <w:rPr>
                <w:rFonts w:ascii="Arial" w:cs="Arial" w:eastAsia="Arial" w:hAnsi="Arial"/>
                <w:color w:val="1a1a2e"/>
                <w:sz w:val="22"/>
                <w:szCs w:val="22"/>
              </w:rPr>
              <w:t xml:space="preserve">[Primary Keyword] + [Qualifier] + [Year if relevant]
How to Download Instagram Reels Without Watermark (2026)
Top 5 Video Downloader Websites in 2026 — Tested and Ranked
Is Downloading YouTube Videos Legal? What You Need to Know</w:t>
            </w:r>
          </w:p>
        </w:tc>
      </w:tr>
    </w:tbl>
    <w:p>
      <w:pPr>
        <w:spacing w:after="120" w:before="0"/>
      </w:pPr>
    </w:p>
    <w:p>
      <w:pPr>
        <w:pStyle w:val="Heading3"/>
        <w:spacing w:after="80" w:before="280"/>
      </w:pPr>
      <w:r>
        <w:rPr>
          <w:rFonts w:ascii="Arial" w:cs="Arial" w:eastAsia="Arial" w:hAnsi="Arial"/>
          <w:b/>
          <w:bCs/>
          <w:color w:val="1a1a2e"/>
          <w:sz w:val="24"/>
          <w:szCs w:val="24"/>
        </w:rPr>
        <w:t xml:space="preserve">Meta Title</w:t>
      </w:r>
    </w:p>
    <w:p>
      <w:pPr>
        <w:pStyle w:val="ListParagraph"/>
        <w:numPr>
          <w:ilvl w:val="0"/>
          <w:numId w:val="2"/>
        </w:numPr>
        <w:spacing w:after="60" w:before="60"/>
      </w:pPr>
      <w:r>
        <w:rPr>
          <w:rFonts w:ascii="Arial" w:cs="Arial" w:eastAsia="Arial" w:hAnsi="Arial"/>
          <w:color w:val="1a1a2e"/>
          <w:sz w:val="22"/>
          <w:szCs w:val="22"/>
        </w:rPr>
        <w:t xml:space="preserve">Maximum 60 characters — anything longer is cut off in search results</w:t>
      </w:r>
    </w:p>
    <w:p>
      <w:pPr>
        <w:pStyle w:val="ListParagraph"/>
        <w:numPr>
          <w:ilvl w:val="0"/>
          <w:numId w:val="2"/>
        </w:numPr>
        <w:spacing w:after="60" w:before="60"/>
      </w:pPr>
      <w:r>
        <w:rPr>
          <w:rFonts w:ascii="Arial" w:cs="Arial" w:eastAsia="Arial" w:hAnsi="Arial"/>
          <w:color w:val="1a1a2e"/>
          <w:sz w:val="22"/>
          <w:szCs w:val="22"/>
        </w:rPr>
        <w:t xml:space="preserve">Primary keyword at the start</w:t>
      </w:r>
    </w:p>
    <w:p>
      <w:pPr>
        <w:pStyle w:val="ListParagraph"/>
        <w:numPr>
          <w:ilvl w:val="0"/>
          <w:numId w:val="2"/>
        </w:numPr>
        <w:spacing w:after="60" w:before="60"/>
      </w:pPr>
      <w:r>
        <w:rPr>
          <w:rFonts w:ascii="Arial" w:cs="Arial" w:eastAsia="Arial" w:hAnsi="Arial"/>
          <w:color w:val="1a1a2e"/>
          <w:sz w:val="22"/>
          <w:szCs w:val="22"/>
        </w:rPr>
        <w:t xml:space="preserve">Ends with "| Buckty"</w:t>
      </w:r>
    </w:p>
    <w:p>
      <w:pPr>
        <w:pStyle w:val="ListParagraph"/>
        <w:numPr>
          <w:ilvl w:val="0"/>
          <w:numId w:val="2"/>
        </w:numPr>
        <w:spacing w:after="60" w:before="60"/>
      </w:pPr>
      <w:r>
        <w:rPr>
          <w:rFonts w:ascii="Arial" w:cs="Arial" w:eastAsia="Arial" w:hAnsi="Arial"/>
          <w:color w:val="1a1a2e"/>
          <w:sz w:val="22"/>
          <w:szCs w:val="22"/>
        </w:rPr>
        <w:t xml:space="preserve">Not a word-for-word copy of the article title</w:t>
      </w:r>
    </w:p>
    <w:p>
      <w:pPr>
        <w:spacing w:after="60" w:before="0"/>
      </w:pPr>
    </w:p>
    <w:p>
      <w:pPr>
        <w:pStyle w:val="Heading3"/>
        <w:spacing w:after="80" w:before="280"/>
      </w:pPr>
      <w:r>
        <w:rPr>
          <w:rFonts w:ascii="Arial" w:cs="Arial" w:eastAsia="Arial" w:hAnsi="Arial"/>
          <w:b/>
          <w:bCs/>
          <w:color w:val="1a1a2e"/>
          <w:sz w:val="24"/>
          <w:szCs w:val="24"/>
        </w:rPr>
        <w:t xml:space="preserve">Meta Description</w:t>
      </w:r>
    </w:p>
    <w:p>
      <w:pPr>
        <w:pStyle w:val="ListParagraph"/>
        <w:numPr>
          <w:ilvl w:val="0"/>
          <w:numId w:val="2"/>
        </w:numPr>
        <w:spacing w:after="60" w:before="60"/>
      </w:pPr>
      <w:r>
        <w:rPr>
          <w:rFonts w:ascii="Arial" w:cs="Arial" w:eastAsia="Arial" w:hAnsi="Arial"/>
          <w:color w:val="1a1a2e"/>
          <w:sz w:val="22"/>
          <w:szCs w:val="22"/>
        </w:rPr>
        <w:t xml:space="preserve">Between 140 and 160 characters</w:t>
      </w:r>
    </w:p>
    <w:p>
      <w:pPr>
        <w:pStyle w:val="ListParagraph"/>
        <w:numPr>
          <w:ilvl w:val="0"/>
          <w:numId w:val="2"/>
        </w:numPr>
        <w:spacing w:after="60" w:before="60"/>
      </w:pPr>
      <w:r>
        <w:rPr>
          <w:rFonts w:ascii="Arial" w:cs="Arial" w:eastAsia="Arial" w:hAnsi="Arial"/>
          <w:color w:val="1a1a2e"/>
          <w:sz w:val="22"/>
          <w:szCs w:val="22"/>
        </w:rPr>
        <w:t xml:space="preserve">Contains the primary keyword naturally</w:t>
      </w:r>
    </w:p>
    <w:p>
      <w:pPr>
        <w:pStyle w:val="ListParagraph"/>
        <w:numPr>
          <w:ilvl w:val="0"/>
          <w:numId w:val="2"/>
        </w:numPr>
        <w:spacing w:after="60" w:before="60"/>
      </w:pPr>
      <w:r>
        <w:rPr>
          <w:rFonts w:ascii="Arial" w:cs="Arial" w:eastAsia="Arial" w:hAnsi="Arial"/>
          <w:color w:val="1a1a2e"/>
          <w:sz w:val="22"/>
          <w:szCs w:val="22"/>
        </w:rPr>
        <w:t xml:space="preserve">Tells the reader specifically what they get from the article</w:t>
      </w:r>
    </w:p>
    <w:p>
      <w:pPr>
        <w:pStyle w:val="ListParagraph"/>
        <w:numPr>
          <w:ilvl w:val="0"/>
          <w:numId w:val="2"/>
        </w:numPr>
        <w:spacing w:after="60" w:before="60"/>
      </w:pPr>
      <w:r>
        <w:rPr>
          <w:rFonts w:ascii="Arial" w:cs="Arial" w:eastAsia="Arial" w:hAnsi="Arial"/>
          <w:color w:val="1a1a2e"/>
          <w:sz w:val="22"/>
          <w:szCs w:val="22"/>
        </w:rPr>
        <w:t xml:space="preserve">Written in sentence case, not title case</w:t>
      </w:r>
    </w:p>
    <w:p>
      <w:pPr>
        <w:spacing w:after="80" w:before="0"/>
      </w:pPr>
    </w:p>
    <w:p>
      <w:pPr>
        <w:pStyle w:val="Heading2"/>
        <w:spacing w:after="120" w:before="360"/>
      </w:pPr>
      <w:r>
        <w:rPr>
          <w:rFonts w:ascii="Arial" w:cs="Arial" w:eastAsia="Arial" w:hAnsi="Arial"/>
          <w:b/>
          <w:bCs/>
          <w:color w:val="3c6e71"/>
          <w:sz w:val="28"/>
          <w:szCs w:val="28"/>
        </w:rPr>
        <w:t xml:space="preserve">2.4 — Heading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8f4f5" w:val="clear"/>
            <w:tcMar>
              <w:top w:type="dxa" w:w="140"/>
              <w:left w:type="dxa" w:w="200"/>
              <w:bottom w:type="dxa" w:w="140"/>
              <w:right w:type="dxa" w:w="200"/>
            </w:tcMar>
          </w:tcPr>
          <w:p>
            <w:pPr>
              <w:spacing w:after="80" w:before="0"/>
            </w:pPr>
            <w:r>
              <w:rPr>
                <w:rFonts w:ascii="Arial" w:cs="Arial" w:eastAsia="Arial" w:hAnsi="Arial"/>
                <w:b/>
                <w:bCs/>
                <w:color w:val="3c6e71"/>
                <w:sz w:val="22"/>
                <w:szCs w:val="22"/>
              </w:rPr>
              <w:t xml:space="preserve">Heading hierarchy</w:t>
            </w:r>
          </w:p>
          <w:p>
            <w:pPr>
              <w:spacing w:after="0" w:before="0"/>
            </w:pPr>
            <w:r>
              <w:rPr>
                <w:rFonts w:ascii="Arial" w:cs="Arial" w:eastAsia="Arial" w:hAnsi="Arial"/>
                <w:b/>
                <w:bCs/>
                <w:color w:val="1a1a2e"/>
                <w:sz w:val="22"/>
                <w:szCs w:val="22"/>
              </w:rPr>
              <w:t xml:space="preserve">H1</w:t>
            </w:r>
            <w:r>
              <w:rPr>
                <w:rFonts w:ascii="Arial" w:cs="Arial" w:eastAsia="Arial" w:hAnsi="Arial"/>
                <w:color w:val="1a1a2e"/>
                <w:sz w:val="22"/>
                <w:szCs w:val="22"/>
              </w:rPr>
              <w:t xml:space="preserve"> — article title. One per article. Contains primary keyword.
</w:t>
            </w:r>
            <w:r>
              <w:rPr>
                <w:rFonts w:ascii="Arial" w:cs="Arial" w:eastAsia="Arial" w:hAnsi="Arial"/>
                <w:b/>
                <w:bCs/>
                <w:color w:val="1a1a2e"/>
                <w:sz w:val="22"/>
                <w:szCs w:val="22"/>
              </w:rPr>
              <w:t xml:space="preserve">H2</w:t>
            </w:r>
            <w:r>
              <w:rPr>
                <w:rFonts w:ascii="Arial" w:cs="Arial" w:eastAsia="Arial" w:hAnsi="Arial"/>
                <w:color w:val="1a1a2e"/>
                <w:sz w:val="22"/>
                <w:szCs w:val="22"/>
              </w:rPr>
              <w:t xml:space="preserve"> — major sections. Each one answers a distinct sub-question. Use secondary keywords here.
</w:t>
            </w:r>
            <w:r>
              <w:rPr>
                <w:rFonts w:ascii="Arial" w:cs="Arial" w:eastAsia="Arial" w:hAnsi="Arial"/>
                <w:b/>
                <w:bCs/>
                <w:color w:val="1a1a2e"/>
                <w:sz w:val="22"/>
                <w:szCs w:val="22"/>
              </w:rPr>
              <w:t xml:space="preserve">H3</w:t>
            </w:r>
            <w:r>
              <w:rPr>
                <w:rFonts w:ascii="Arial" w:cs="Arial" w:eastAsia="Arial" w:hAnsi="Arial"/>
                <w:color w:val="1a1a2e"/>
                <w:sz w:val="22"/>
                <w:szCs w:val="22"/>
              </w:rPr>
              <w:t xml:space="preserve"> — sub-points within an H2. Use for individual tools, steps, or specific topics.</w:t>
            </w:r>
          </w:p>
        </w:tc>
      </w:tr>
    </w:tbl>
    <w:p>
      <w:pPr>
        <w:spacing w:after="120" w:before="0"/>
      </w:pPr>
    </w:p>
    <w:p>
      <w:pPr>
        <w:spacing w:after="120" w:before="80"/>
      </w:pPr>
      <w:r>
        <w:rPr>
          <w:rFonts w:ascii="Arial" w:cs="Arial" w:eastAsia="Arial" w:hAnsi="Arial"/>
          <w:color w:val="1a1a2e"/>
          <w:sz w:val="22"/>
          <w:szCs w:val="22"/>
        </w:rPr>
        <w:t xml:space="preserve">Never skip heading levels. Never use H4 or lower. If four levels are needed, restructure the article.</w:t>
      </w:r>
    </w:p>
    <w:p>
      <w:pPr>
        <w:pStyle w:val="Heading2"/>
        <w:spacing w:after="120" w:before="360"/>
      </w:pPr>
      <w:r>
        <w:rPr>
          <w:rFonts w:ascii="Arial" w:cs="Arial" w:eastAsia="Arial" w:hAnsi="Arial"/>
          <w:b/>
          <w:bCs/>
          <w:color w:val="3c6e71"/>
          <w:sz w:val="28"/>
          <w:szCs w:val="28"/>
        </w:rPr>
        <w:t xml:space="preserve">2.5 — Content Length Minimums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3c6e71" w:val="clear"/>
            <w:tcMar>
              <w:top w:type="dxa" w:w="100"/>
              <w:left w:type="dxa" w:w="160"/>
              <w:bottom w:type="dxa" w:w="100"/>
              <w:right w:type="dxa" w:w="160"/>
            </w:tcMar>
          </w:tcPr>
          <w:p>
            <w:r>
              <w:rPr>
                <w:rFonts w:ascii="Arial" w:cs="Arial" w:eastAsia="Arial" w:hAnsi="Arial"/>
                <w:b/>
                <w:bCs/>
                <w:color w:val="FFFFFF"/>
                <w:sz w:val="22"/>
                <w:szCs w:val="22"/>
              </w:rPr>
              <w:t xml:space="preserve">Article Type</w:t>
            </w:r>
          </w:p>
        </w:tc>
        <w:tc>
          <w:tcPr>
            <w:tcW w:type="dxa" w:w="4680"/>
            <w:tcBorders>
              <w:top w:val="single" w:color="e5e7eb" w:sz="1"/>
              <w:left w:val="single" w:color="e5e7eb" w:sz="1"/>
              <w:bottom w:val="single" w:color="e5e7eb" w:sz="1"/>
              <w:right w:val="single" w:color="e5e7eb" w:sz="1"/>
            </w:tcBorders>
            <w:shd w:fill="3c6e71" w:val="clear"/>
            <w:tcMar>
              <w:top w:type="dxa" w:w="100"/>
              <w:left w:type="dxa" w:w="160"/>
              <w:bottom w:type="dxa" w:w="100"/>
              <w:right w:type="dxa" w:w="160"/>
            </w:tcMar>
          </w:tcPr>
          <w:p>
            <w:r>
              <w:rPr>
                <w:rFonts w:ascii="Arial" w:cs="Arial" w:eastAsia="Arial" w:hAnsi="Arial"/>
                <w:b/>
                <w:bCs/>
                <w:color w:val="FFFFFF"/>
                <w:sz w:val="22"/>
                <w:szCs w:val="22"/>
              </w:rPr>
              <w:t xml:space="preserve">Minimum Length</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How-to guide (single tool or platform)</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1,500 words minimum</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Comparison article (multiple tools)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2,500 to 4,000 words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Explainer or definition article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1,000 words minimum</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Legal or policy topic</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1,500 words minimum</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Feature announcement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800 words minimum</w:t>
            </w:r>
          </w:p>
        </w:tc>
      </w:tr>
    </w:tbl>
    <w:p>
      <w:pPr>
        <w:spacing w:after="120" w:before="0"/>
      </w:pPr>
    </w:p>
    <w:p>
      <w:pPr>
        <w:spacing w:after="120" w:before="80"/>
      </w:pPr>
      <w:r>
        <w:rPr>
          <w:rFonts w:ascii="Arial" w:cs="Arial" w:eastAsia="Arial" w:hAnsi="Arial"/>
          <w:color w:val="1a1a2e"/>
          <w:sz w:val="22"/>
          <w:szCs w:val="22"/>
        </w:rPr>
        <w:t xml:space="preserve">For comparison articles: every tool gets the same depth of coverage. Do not give three paragraphs to one tool and two sentences to another.</w:t>
      </w:r>
    </w:p>
    <w:p>
      <w:pPr>
        <w:pStyle w:val="Heading2"/>
        <w:spacing w:after="120" w:before="360"/>
      </w:pPr>
      <w:r>
        <w:rPr>
          <w:rFonts w:ascii="Arial" w:cs="Arial" w:eastAsia="Arial" w:hAnsi="Arial"/>
          <w:b/>
          <w:bCs/>
          <w:color w:val="3c6e71"/>
          <w:sz w:val="28"/>
          <w:szCs w:val="28"/>
        </w:rPr>
        <w:t xml:space="preserve">2.6 — Internal and External Links</w:t>
      </w:r>
    </w:p>
    <w:p>
      <w:pPr>
        <w:pStyle w:val="Heading3"/>
        <w:spacing w:after="80" w:before="280"/>
      </w:pPr>
      <w:r>
        <w:rPr>
          <w:rFonts w:ascii="Arial" w:cs="Arial" w:eastAsia="Arial" w:hAnsi="Arial"/>
          <w:b/>
          <w:bCs/>
          <w:color w:val="1a1a2e"/>
          <w:sz w:val="24"/>
          <w:szCs w:val="24"/>
        </w:rPr>
        <w:t xml:space="preserve">Internal links — minimum 2 per article</w:t>
      </w:r>
    </w:p>
    <w:p>
      <w:pPr>
        <w:pStyle w:val="ListParagraph"/>
        <w:numPr>
          <w:ilvl w:val="0"/>
          <w:numId w:val="2"/>
        </w:numPr>
        <w:spacing w:after="60" w:before="60"/>
      </w:pPr>
      <w:r>
        <w:rPr>
          <w:rFonts w:ascii="Arial" w:cs="Arial" w:eastAsia="Arial" w:hAnsi="Arial"/>
          <w:color w:val="1a1a2e"/>
          <w:sz w:val="22"/>
          <w:szCs w:val="22"/>
        </w:rPr>
        <w:t xml:space="preserve">Link to at least 2 other Buckty blog articles using descriptive anchor text</w:t>
      </w:r>
    </w:p>
    <w:p>
      <w:pPr>
        <w:pStyle w:val="ListParagraph"/>
        <w:numPr>
          <w:ilvl w:val="0"/>
          <w:numId w:val="2"/>
        </w:numPr>
        <w:spacing w:after="60" w:before="60"/>
      </w:pPr>
      <w:r>
        <w:rPr>
          <w:rFonts w:ascii="Arial" w:cs="Arial" w:eastAsia="Arial" w:hAnsi="Arial"/>
          <w:color w:val="1a1a2e"/>
          <w:sz w:val="22"/>
          <w:szCs w:val="22"/>
        </w:rPr>
        <w:t xml:space="preserve">Link to the Buckty homepage or a specific feature at least once — describe what the link does, not "click here"</w:t>
      </w:r>
    </w:p>
    <w:p>
      <w:pPr>
        <w:pStyle w:val="ListParagraph"/>
        <w:numPr>
          <w:ilvl w:val="0"/>
          <w:numId w:val="2"/>
        </w:numPr>
        <w:spacing w:after="60" w:before="60"/>
      </w:pPr>
      <w:r>
        <w:rPr>
          <w:rFonts w:ascii="Arial" w:cs="Arial" w:eastAsia="Arial" w:hAnsi="Arial"/>
          <w:color w:val="1a1a2e"/>
          <w:sz w:val="22"/>
          <w:szCs w:val="22"/>
        </w:rPr>
        <w:t xml:space="preserve">Do not link to the same page twice in one article</w:t>
      </w:r>
    </w:p>
    <w:p>
      <w:pPr>
        <w:spacing w:after="60" w:before="0"/>
      </w:pPr>
    </w:p>
    <w:p>
      <w:pPr>
        <w:pStyle w:val="Heading3"/>
        <w:spacing w:after="80" w:before="280"/>
      </w:pPr>
      <w:r>
        <w:rPr>
          <w:rFonts w:ascii="Arial" w:cs="Arial" w:eastAsia="Arial" w:hAnsi="Arial"/>
          <w:b/>
          <w:bCs/>
          <w:color w:val="1a1a2e"/>
          <w:sz w:val="24"/>
          <w:szCs w:val="24"/>
        </w:rPr>
        <w:t xml:space="preserve">External links — minimum 1 per article</w:t>
      </w:r>
    </w:p>
    <w:p>
      <w:pPr>
        <w:pStyle w:val="ListParagraph"/>
        <w:numPr>
          <w:ilvl w:val="0"/>
          <w:numId w:val="2"/>
        </w:numPr>
        <w:spacing w:after="60" w:before="60"/>
      </w:pPr>
      <w:r>
        <w:rPr>
          <w:rFonts w:ascii="Arial" w:cs="Arial" w:eastAsia="Arial" w:hAnsi="Arial"/>
          <w:color w:val="1a1a2e"/>
          <w:sz w:val="22"/>
          <w:szCs w:val="22"/>
        </w:rPr>
        <w:t xml:space="preserve">Link to at least one authoritative external source — platform documentation, official policy page, or journalism</w:t>
      </w:r>
    </w:p>
    <w:p>
      <w:pPr>
        <w:pStyle w:val="ListParagraph"/>
        <w:numPr>
          <w:ilvl w:val="0"/>
          <w:numId w:val="2"/>
        </w:numPr>
        <w:spacing w:after="60" w:before="60"/>
      </w:pPr>
      <w:r>
        <w:rPr>
          <w:rFonts w:ascii="Arial" w:cs="Arial" w:eastAsia="Arial" w:hAnsi="Arial"/>
          <w:color w:val="1a1a2e"/>
          <w:sz w:val="22"/>
          <w:szCs w:val="22"/>
        </w:rPr>
        <w:t xml:space="preserve">Do not link to competitors</w:t>
      </w:r>
    </w:p>
    <w:p>
      <w:pPr>
        <w:spacing w:after="80" w:before="0"/>
      </w:pPr>
    </w:p>
    <w:p>
      <w:pPr>
        <w:pStyle w:val="Heading2"/>
        <w:spacing w:after="120" w:before="360"/>
      </w:pPr>
      <w:r>
        <w:rPr>
          <w:rFonts w:ascii="Arial" w:cs="Arial" w:eastAsia="Arial" w:hAnsi="Arial"/>
          <w:b/>
          <w:bCs/>
          <w:color w:val="3c6e71"/>
          <w:sz w:val="28"/>
          <w:szCs w:val="28"/>
        </w:rPr>
        <w:t xml:space="preserve">2.7 — Image Rules</w:t>
      </w:r>
    </w:p>
    <w:p>
      <w:pPr>
        <w:pStyle w:val="ListParagraph"/>
        <w:numPr>
          <w:ilvl w:val="0"/>
          <w:numId w:val="2"/>
        </w:numPr>
        <w:spacing w:after="60" w:before="60"/>
      </w:pPr>
      <w:r>
        <w:rPr>
          <w:rFonts w:ascii="Arial" w:cs="Arial" w:eastAsia="Arial" w:hAnsi="Arial"/>
          <w:b/>
          <w:bCs/>
          <w:color w:val="1a1a2e"/>
          <w:sz w:val="22"/>
          <w:szCs w:val="22"/>
        </w:rPr>
        <w:t xml:space="preserve">Cover image is required</w:t>
      </w:r>
      <w:r>
        <w:rPr>
          <w:rFonts w:ascii="Arial" w:cs="Arial" w:eastAsia="Arial" w:hAnsi="Arial"/>
          <w:color w:val="1a1a2e"/>
          <w:sz w:val="22"/>
          <w:szCs w:val="22"/>
        </w:rPr>
        <w:t xml:space="preserve"> — placed at the very top of the content, before the first paragraph. Use loading="eager" on this image only.</w:t>
      </w:r>
    </w:p>
    <w:p>
      <w:pPr>
        <w:pStyle w:val="ListParagraph"/>
        <w:numPr>
          <w:ilvl w:val="0"/>
          <w:numId w:val="2"/>
        </w:numPr>
        <w:spacing w:after="60" w:before="60"/>
      </w:pPr>
      <w:r>
        <w:rPr>
          <w:rFonts w:ascii="Arial" w:cs="Arial" w:eastAsia="Arial" w:hAnsi="Arial"/>
          <w:b/>
          <w:bCs/>
          <w:color w:val="1a1a2e"/>
          <w:sz w:val="22"/>
          <w:szCs w:val="22"/>
        </w:rPr>
        <w:t xml:space="preserve">All other images</w:t>
      </w:r>
      <w:r>
        <w:rPr>
          <w:rFonts w:ascii="Arial" w:cs="Arial" w:eastAsia="Arial" w:hAnsi="Arial"/>
          <w:color w:val="1a1a2e"/>
          <w:sz w:val="22"/>
          <w:szCs w:val="22"/>
        </w:rPr>
        <w:t xml:space="preserve"> — use loading="lazy". They are below the fold.</w:t>
      </w:r>
    </w:p>
    <w:p>
      <w:pPr>
        <w:pStyle w:val="ListParagraph"/>
        <w:numPr>
          <w:ilvl w:val="0"/>
          <w:numId w:val="2"/>
        </w:numPr>
        <w:spacing w:after="60" w:before="60"/>
      </w:pPr>
      <w:r>
        <w:rPr>
          <w:rFonts w:ascii="Arial" w:cs="Arial" w:eastAsia="Arial" w:hAnsi="Arial"/>
          <w:b/>
          <w:bCs/>
          <w:color w:val="1a1a2e"/>
          <w:sz w:val="22"/>
          <w:szCs w:val="22"/>
        </w:rPr>
        <w:t xml:space="preserve">Alt text on every image</w:t>
      </w:r>
      <w:r>
        <w:rPr>
          <w:rFonts w:ascii="Arial" w:cs="Arial" w:eastAsia="Arial" w:hAnsi="Arial"/>
          <w:color w:val="1a1a2e"/>
          <w:sz w:val="22"/>
          <w:szCs w:val="22"/>
        </w:rPr>
        <w:t xml:space="preserve"> — descriptive, includes tool name and what the screenshot shows. Example: "Buckty video downloader showing URL input and 4K quality selector"</w:t>
      </w:r>
    </w:p>
    <w:p>
      <w:pPr>
        <w:pStyle w:val="ListParagraph"/>
        <w:numPr>
          <w:ilvl w:val="0"/>
          <w:numId w:val="2"/>
        </w:numPr>
        <w:spacing w:after="60" w:before="60"/>
      </w:pPr>
      <w:r>
        <w:rPr>
          <w:rFonts w:ascii="Arial" w:cs="Arial" w:eastAsia="Arial" w:hAnsi="Arial"/>
          <w:b/>
          <w:bCs/>
          <w:color w:val="1a1a2e"/>
          <w:sz w:val="22"/>
          <w:szCs w:val="22"/>
        </w:rPr>
        <w:t xml:space="preserve">Descriptive file names</w:t>
      </w:r>
      <w:r>
        <w:rPr>
          <w:rFonts w:ascii="Arial" w:cs="Arial" w:eastAsia="Arial" w:hAnsi="Arial"/>
          <w:color w:val="1a1a2e"/>
          <w:sz w:val="22"/>
          <w:szCs w:val="22"/>
        </w:rPr>
        <w:t xml:space="preserve"> — buckty-download-interface.png, not image3.png</w:t>
      </w:r>
    </w:p>
    <w:p>
      <w:pPr>
        <w:pStyle w:val="ListParagraph"/>
        <w:numPr>
          <w:ilvl w:val="0"/>
          <w:numId w:val="2"/>
        </w:numPr>
        <w:spacing w:after="60" w:before="60"/>
      </w:pPr>
      <w:r>
        <w:rPr>
          <w:rFonts w:ascii="Arial" w:cs="Arial" w:eastAsia="Arial" w:hAnsi="Arial"/>
          <w:b/>
          <w:bCs/>
          <w:color w:val="1a1a2e"/>
          <w:sz w:val="22"/>
          <w:szCs w:val="22"/>
        </w:rPr>
        <w:t xml:space="preserve">Host all images on Cloudflare R2</w:t>
      </w:r>
      <w:r>
        <w:rPr>
          <w:rFonts w:ascii="Arial" w:cs="Arial" w:eastAsia="Arial" w:hAnsi="Arial"/>
          <w:color w:val="1a1a2e"/>
          <w:sz w:val="22"/>
          <w:szCs w:val="22"/>
        </w:rPr>
        <w:t xml:space="preserve"> — never embed from external sites</w:t>
      </w:r>
    </w:p>
    <w:p>
      <w:pPr>
        <w:pStyle w:val="ListParagraph"/>
        <w:numPr>
          <w:ilvl w:val="0"/>
          <w:numId w:val="2"/>
        </w:numPr>
        <w:spacing w:after="60" w:before="60"/>
      </w:pPr>
      <w:r>
        <w:rPr>
          <w:rFonts w:ascii="Arial" w:cs="Arial" w:eastAsia="Arial" w:hAnsi="Arial"/>
          <w:b/>
          <w:bCs/>
          <w:color w:val="1a1a2e"/>
          <w:sz w:val="22"/>
          <w:szCs w:val="22"/>
        </w:rPr>
        <w:t xml:space="preserve">No stock photos</w:t>
      </w:r>
      <w:r>
        <w:rPr>
          <w:rFonts w:ascii="Arial" w:cs="Arial" w:eastAsia="Arial" w:hAnsi="Arial"/>
          <w:color w:val="1a1a2e"/>
          <w:sz w:val="22"/>
          <w:szCs w:val="22"/>
        </w:rPr>
        <w:t xml:space="preserve"> — screenshots of real tools only</w:t>
      </w:r>
    </w:p>
    <w:p>
      <w:pPr>
        <w:spacing w:after="80" w:before="0"/>
      </w:pPr>
    </w:p>
    <w:p>
      <w:pPr>
        <w:pBdr>
          <w:bottom w:val="single" w:color="e5e7eb" w:sz="4"/>
        </w:pBdr>
        <w:spacing w:after="200" w:before="200"/>
      </w:pPr>
    </w:p>
    <w:p>
      <w:pPr>
        <w:pStyle w:val="Heading1"/>
        <w:spacing w:after="160" w:before="480"/>
      </w:pPr>
      <w:r>
        <w:rPr>
          <w:rFonts w:ascii="Arial" w:cs="Arial" w:eastAsia="Arial" w:hAnsi="Arial"/>
          <w:b/>
          <w:bCs/>
          <w:color w:val="1a1a2e"/>
          <w:sz w:val="36"/>
          <w:szCs w:val="36"/>
        </w:rPr>
        <w:t xml:space="preserve">Part 3 — Tone and Language Rules</w:t>
      </w:r>
    </w:p>
    <w:p>
      <w:pPr>
        <w:spacing w:after="120" w:before="80"/>
      </w:pPr>
      <w:r>
        <w:rPr>
          <w:rFonts w:ascii="Arial" w:cs="Arial" w:eastAsia="Arial" w:hAnsi="Arial"/>
          <w:color w:val="1a1a2e"/>
          <w:sz w:val="22"/>
          <w:szCs w:val="22"/>
        </w:rPr>
        <w:t xml:space="preserve">Write in a light, conversational tone. Knowledgeable but not stiff. Direct but not abrupt. The target reader is smart and non-technical — someone who knows what they want to do but is not a developer.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6e71" w:sz="16"/>
              <w:bottom w:val="none" w:color="FFFFFF" w:sz="0"/>
              <w:right w:val="none" w:color="FFFFFF" w:sz="0"/>
            </w:tcBorders>
            <w:shd w:fill="e8f4f5" w:val="clear"/>
            <w:tcMar>
              <w:top w:type="dxa" w:w="120"/>
              <w:left w:type="dxa" w:w="200"/>
              <w:bottom w:type="dxa" w:w="120"/>
              <w:right w:type="dxa" w:w="200"/>
            </w:tcMar>
          </w:tcPr>
          <w:p>
            <w:r>
              <w:rPr>
                <w:rFonts w:ascii="Arial" w:cs="Arial" w:eastAsia="Arial" w:hAnsi="Arial"/>
                <w:b/>
                <w:bCs/>
                <w:color w:val="3c6e71"/>
                <w:sz w:val="26"/>
                <w:szCs w:val="26"/>
              </w:rPr>
              <w:t xml:space="preserve">The Core Voice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3c6e71" w:val="clear"/>
            <w:tcMar>
              <w:top w:type="dxa" w:w="100"/>
              <w:left w:type="dxa" w:w="160"/>
              <w:bottom w:type="dxa" w:w="100"/>
              <w:right w:type="dxa" w:w="160"/>
            </w:tcMar>
          </w:tcPr>
          <w:p>
            <w:r>
              <w:rPr>
                <w:rFonts w:ascii="Arial" w:cs="Arial" w:eastAsia="Arial" w:hAnsi="Arial"/>
                <w:b/>
                <w:bCs/>
                <w:color w:val="FFFFFF"/>
                <w:sz w:val="22"/>
                <w:szCs w:val="22"/>
              </w:rPr>
              <w:t xml:space="preserve">DO NOT WRITE LIKE THIS</w:t>
            </w:r>
          </w:p>
        </w:tc>
        <w:tc>
          <w:tcPr>
            <w:tcW w:type="dxa" w:w="4680"/>
            <w:tcBorders>
              <w:top w:val="single" w:color="e5e7eb" w:sz="1"/>
              <w:left w:val="single" w:color="e5e7eb" w:sz="1"/>
              <w:bottom w:val="single" w:color="e5e7eb" w:sz="1"/>
              <w:right w:val="single" w:color="e5e7eb" w:sz="1"/>
            </w:tcBorders>
            <w:shd w:fill="3c6e71" w:val="clear"/>
            <w:tcMar>
              <w:top w:type="dxa" w:w="100"/>
              <w:left w:type="dxa" w:w="160"/>
              <w:bottom w:type="dxa" w:w="100"/>
              <w:right w:type="dxa" w:w="160"/>
            </w:tcMar>
          </w:tcPr>
          <w:p>
            <w:r>
              <w:rPr>
                <w:rFonts w:ascii="Arial" w:cs="Arial" w:eastAsia="Arial" w:hAnsi="Arial"/>
                <w:b/>
                <w:bCs/>
                <w:color w:val="FFFFFF"/>
                <w:sz w:val="22"/>
                <w:szCs w:val="22"/>
              </w:rPr>
              <w:t xml:space="preserve">WRITE LIKE THIS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In 2026, many users are seeking to save videos for offline viewing.</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In 2026, most people just want to save videos to watch later.</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The utilization of third-party tools may present certain risks.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Third-party tools carry risks — some are worse than others.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It is important to note that quality depends on the source.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Quality depends on the source — here is what to expect.</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This article will provide a comprehensive overview of the topic.</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Here is exactly what you need to know.</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Without further ado, let us explore the options available.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Here are the options.</w:t>
            </w:r>
          </w:p>
        </w:tc>
      </w:tr>
    </w:tbl>
    <w:p>
      <w:pPr>
        <w:spacing w:after="120" w:before="0"/>
      </w:pPr>
    </w:p>
    <w:p>
      <w:pPr>
        <w:pStyle w:val="Heading2"/>
        <w:spacing w:after="120" w:before="360"/>
      </w:pPr>
      <w:r>
        <w:rPr>
          <w:rFonts w:ascii="Arial" w:cs="Arial" w:eastAsia="Arial" w:hAnsi="Arial"/>
          <w:b/>
          <w:bCs/>
          <w:color w:val="3c6e71"/>
          <w:sz w:val="28"/>
          <w:szCs w:val="28"/>
        </w:rPr>
        <w:t xml:space="preserve">3.1 — Banned Words and Phrases</w:t>
      </w:r>
    </w:p>
    <w:p>
      <w:pPr>
        <w:spacing w:after="120" w:before="80"/>
      </w:pPr>
      <w:r>
        <w:rPr>
          <w:rFonts w:ascii="Arial" w:cs="Arial" w:eastAsia="Arial" w:hAnsi="Arial"/>
          <w:color w:val="1a1a2e"/>
          <w:sz w:val="22"/>
          <w:szCs w:val="22"/>
        </w:rPr>
        <w:t xml:space="preserve">Remove every instance of the following before outputting the article:</w:t>
      </w:r>
    </w:p>
    <w:p>
      <w:pPr>
        <w:pStyle w:val="ListParagraph"/>
        <w:numPr>
          <w:ilvl w:val="0"/>
          <w:numId w:val="2"/>
        </w:numPr>
        <w:spacing w:after="60" w:before="60"/>
      </w:pPr>
      <w:r>
        <w:rPr>
          <w:rFonts w:ascii="Arial" w:cs="Arial" w:eastAsia="Arial" w:hAnsi="Arial"/>
          <w:b/>
          <w:bCs/>
          <w:color w:val="1a1a2e"/>
          <w:sz w:val="22"/>
          <w:szCs w:val="22"/>
        </w:rPr>
        <w:t xml:space="preserve">"Delve"</w:t>
      </w:r>
      <w:r>
        <w:rPr>
          <w:rFonts w:ascii="Arial" w:cs="Arial" w:eastAsia="Arial" w:hAnsi="Arial"/>
          <w:color w:val="1a1a2e"/>
          <w:sz w:val="22"/>
          <w:szCs w:val="22"/>
        </w:rPr>
        <w:t xml:space="preserve"> — never, under any circumstances</w:t>
      </w:r>
    </w:p>
    <w:p>
      <w:pPr>
        <w:pStyle w:val="ListParagraph"/>
        <w:numPr>
          <w:ilvl w:val="0"/>
          <w:numId w:val="2"/>
        </w:numPr>
        <w:spacing w:after="60" w:before="60"/>
      </w:pPr>
      <w:r>
        <w:rPr>
          <w:rFonts w:ascii="Arial" w:cs="Arial" w:eastAsia="Arial" w:hAnsi="Arial"/>
          <w:b/>
          <w:bCs/>
          <w:color w:val="1a1a2e"/>
          <w:sz w:val="22"/>
          <w:szCs w:val="22"/>
        </w:rPr>
        <w:t xml:space="preserve">"Straightforward"</w:t>
      </w:r>
      <w:r>
        <w:rPr>
          <w:rFonts w:ascii="Arial" w:cs="Arial" w:eastAsia="Arial" w:hAnsi="Arial"/>
          <w:color w:val="1a1a2e"/>
          <w:sz w:val="22"/>
          <w:szCs w:val="22"/>
        </w:rPr>
        <w:t xml:space="preserve"> — remove every instance</w:t>
      </w:r>
    </w:p>
    <w:p>
      <w:pPr>
        <w:pStyle w:val="ListParagraph"/>
        <w:numPr>
          <w:ilvl w:val="0"/>
          <w:numId w:val="2"/>
        </w:numPr>
        <w:spacing w:after="60" w:before="60"/>
      </w:pPr>
      <w:r>
        <w:rPr>
          <w:rFonts w:ascii="Arial" w:cs="Arial" w:eastAsia="Arial" w:hAnsi="Arial"/>
          <w:b/>
          <w:bCs/>
          <w:color w:val="1a1a2e"/>
          <w:sz w:val="22"/>
          <w:szCs w:val="22"/>
        </w:rPr>
        <w:t xml:space="preserve">"Leverage" and "Utilize"</w:t>
      </w:r>
      <w:r>
        <w:rPr>
          <w:rFonts w:ascii="Arial" w:cs="Arial" w:eastAsia="Arial" w:hAnsi="Arial"/>
          <w:color w:val="1a1a2e"/>
          <w:sz w:val="22"/>
          <w:szCs w:val="22"/>
        </w:rPr>
        <w:t xml:space="preserve"> — use "use" instead</w:t>
      </w:r>
    </w:p>
    <w:p>
      <w:pPr>
        <w:pStyle w:val="ListParagraph"/>
        <w:numPr>
          <w:ilvl w:val="0"/>
          <w:numId w:val="2"/>
        </w:numPr>
        <w:spacing w:after="60" w:before="60"/>
      </w:pPr>
      <w:r>
        <w:rPr>
          <w:rFonts w:ascii="Arial" w:cs="Arial" w:eastAsia="Arial" w:hAnsi="Arial"/>
          <w:b/>
          <w:bCs/>
          <w:color w:val="1a1a2e"/>
          <w:sz w:val="22"/>
          <w:szCs w:val="22"/>
        </w:rPr>
        <w:t xml:space="preserve">"Comprehensive" and "In-depth"</w:t>
      </w:r>
      <w:r>
        <w:rPr>
          <w:rFonts w:ascii="Arial" w:cs="Arial" w:eastAsia="Arial" w:hAnsi="Arial"/>
          <w:color w:val="1a1a2e"/>
          <w:sz w:val="22"/>
          <w:szCs w:val="22"/>
        </w:rPr>
        <w:t xml:space="preserve"> — the article proves its own depth</w:t>
      </w:r>
    </w:p>
    <w:p>
      <w:pPr>
        <w:pStyle w:val="ListParagraph"/>
        <w:numPr>
          <w:ilvl w:val="0"/>
          <w:numId w:val="2"/>
        </w:numPr>
        <w:spacing w:after="60" w:before="60"/>
      </w:pPr>
      <w:r>
        <w:rPr>
          <w:rFonts w:ascii="Arial" w:cs="Arial" w:eastAsia="Arial" w:hAnsi="Arial"/>
          <w:b/>
          <w:bCs/>
          <w:color w:val="1a1a2e"/>
          <w:sz w:val="22"/>
          <w:szCs w:val="22"/>
        </w:rPr>
        <w:t xml:space="preserve">"In today's digital world"</w:t>
      </w:r>
      <w:r>
        <w:rPr>
          <w:rFonts w:ascii="Arial" w:cs="Arial" w:eastAsia="Arial" w:hAnsi="Arial"/>
          <w:color w:val="1a1a2e"/>
          <w:sz w:val="22"/>
          <w:szCs w:val="22"/>
        </w:rPr>
        <w:t xml:space="preserve"> — never use this or any variation of it</w:t>
      </w:r>
    </w:p>
    <w:p>
      <w:pPr>
        <w:pStyle w:val="ListParagraph"/>
        <w:numPr>
          <w:ilvl w:val="0"/>
          <w:numId w:val="2"/>
        </w:numPr>
        <w:spacing w:after="60" w:before="60"/>
      </w:pPr>
      <w:r>
        <w:rPr>
          <w:rFonts w:ascii="Arial" w:cs="Arial" w:eastAsia="Arial" w:hAnsi="Arial"/>
          <w:b/>
          <w:bCs/>
          <w:color w:val="1a1a2e"/>
          <w:sz w:val="22"/>
          <w:szCs w:val="22"/>
        </w:rPr>
        <w:t xml:space="preserve">"It is worth noting"</w:t>
      </w:r>
      <w:r>
        <w:rPr>
          <w:rFonts w:ascii="Arial" w:cs="Arial" w:eastAsia="Arial" w:hAnsi="Arial"/>
          <w:color w:val="1a1a2e"/>
          <w:sz w:val="22"/>
          <w:szCs w:val="22"/>
        </w:rPr>
        <w:t xml:space="preserve"> — just say the thing</w:t>
      </w:r>
    </w:p>
    <w:p>
      <w:pPr>
        <w:pStyle w:val="ListParagraph"/>
        <w:numPr>
          <w:ilvl w:val="0"/>
          <w:numId w:val="2"/>
        </w:numPr>
        <w:spacing w:after="60" w:before="60"/>
      </w:pPr>
      <w:r>
        <w:rPr>
          <w:rFonts w:ascii="Arial" w:cs="Arial" w:eastAsia="Arial" w:hAnsi="Arial"/>
          <w:b/>
          <w:bCs/>
          <w:color w:val="1a1a2e"/>
          <w:sz w:val="22"/>
          <w:szCs w:val="22"/>
        </w:rPr>
        <w:t xml:space="preserve">"Game-changer," "revolutionary," "cutting-edge"</w:t>
      </w:r>
      <w:r>
        <w:rPr>
          <w:rFonts w:ascii="Arial" w:cs="Arial" w:eastAsia="Arial" w:hAnsi="Arial"/>
          <w:color w:val="1a1a2e"/>
          <w:sz w:val="22"/>
          <w:szCs w:val="22"/>
        </w:rPr>
        <w:t xml:space="preserve"> — these are marketing words, not writing</w:t>
      </w:r>
    </w:p>
    <w:p>
      <w:pPr>
        <w:pStyle w:val="ListParagraph"/>
        <w:numPr>
          <w:ilvl w:val="0"/>
          <w:numId w:val="2"/>
        </w:numPr>
        <w:spacing w:after="60" w:before="60"/>
      </w:pPr>
      <w:r>
        <w:rPr>
          <w:rFonts w:ascii="Arial" w:cs="Arial" w:eastAsia="Arial" w:hAnsi="Arial"/>
          <w:b/>
          <w:bCs/>
          <w:color w:val="1a1a2e"/>
          <w:sz w:val="22"/>
          <w:szCs w:val="22"/>
        </w:rPr>
        <w:t xml:space="preserve">"Without further ado"</w:t>
      </w:r>
      <w:r>
        <w:rPr>
          <w:rFonts w:ascii="Arial" w:cs="Arial" w:eastAsia="Arial" w:hAnsi="Arial"/>
          <w:color w:val="1a1a2e"/>
          <w:sz w:val="22"/>
          <w:szCs w:val="22"/>
        </w:rPr>
        <w:t xml:space="preserve"> — never</w:t>
      </w:r>
    </w:p>
    <w:p>
      <w:pPr>
        <w:pStyle w:val="ListParagraph"/>
        <w:numPr>
          <w:ilvl w:val="0"/>
          <w:numId w:val="2"/>
        </w:numPr>
        <w:spacing w:after="60" w:before="60"/>
      </w:pPr>
      <w:r>
        <w:rPr>
          <w:rFonts w:ascii="Arial" w:cs="Arial" w:eastAsia="Arial" w:hAnsi="Arial"/>
          <w:b/>
          <w:bCs/>
          <w:color w:val="1a1a2e"/>
          <w:sz w:val="22"/>
          <w:szCs w:val="22"/>
        </w:rPr>
        <w:t xml:space="preserve">"Essentially," starting a sentence</w:t>
      </w:r>
      <w:r>
        <w:rPr>
          <w:rFonts w:ascii="Arial" w:cs="Arial" w:eastAsia="Arial" w:hAnsi="Arial"/>
          <w:color w:val="1a1a2e"/>
          <w:sz w:val="22"/>
          <w:szCs w:val="22"/>
        </w:rPr>
        <w:t xml:space="preserve"> — say what you mean directly</w:t>
      </w:r>
    </w:p>
    <w:p>
      <w:pPr>
        <w:pStyle w:val="ListParagraph"/>
        <w:numPr>
          <w:ilvl w:val="0"/>
          <w:numId w:val="2"/>
        </w:numPr>
        <w:spacing w:after="60" w:before="60"/>
      </w:pPr>
      <w:r>
        <w:rPr>
          <w:rFonts w:ascii="Arial" w:cs="Arial" w:eastAsia="Arial" w:hAnsi="Arial"/>
          <w:b/>
          <w:bCs/>
          <w:color w:val="1a1a2e"/>
          <w:sz w:val="22"/>
          <w:szCs w:val="22"/>
        </w:rPr>
        <w:t xml:space="preserve">"Nuanced" and "multifaceted"</w:t>
      </w:r>
      <w:r>
        <w:rPr>
          <w:rFonts w:ascii="Arial" w:cs="Arial" w:eastAsia="Arial" w:hAnsi="Arial"/>
          <w:color w:val="1a1a2e"/>
          <w:sz w:val="22"/>
          <w:szCs w:val="22"/>
        </w:rPr>
        <w:t xml:space="preserve"> — almost always filler</w:t>
      </w:r>
    </w:p>
    <w:p>
      <w:pPr>
        <w:spacing w:after="80" w:before="0"/>
      </w:pPr>
    </w:p>
    <w:p>
      <w:pPr>
        <w:pStyle w:val="Heading2"/>
        <w:spacing w:after="120" w:before="360"/>
      </w:pPr>
      <w:r>
        <w:rPr>
          <w:rFonts w:ascii="Arial" w:cs="Arial" w:eastAsia="Arial" w:hAnsi="Arial"/>
          <w:b/>
          <w:bCs/>
          <w:color w:val="3c6e71"/>
          <w:sz w:val="28"/>
          <w:szCs w:val="28"/>
        </w:rPr>
        <w:t xml:space="preserve">3.2 — Formatting and Punctuation Rules</w:t>
      </w:r>
    </w:p>
    <w:p>
      <w:pPr>
        <w:pStyle w:val="ListParagraph"/>
        <w:numPr>
          <w:ilvl w:val="0"/>
          <w:numId w:val="2"/>
        </w:numPr>
        <w:spacing w:after="60" w:before="60"/>
      </w:pPr>
      <w:r>
        <w:rPr>
          <w:rFonts w:ascii="Arial" w:cs="Arial" w:eastAsia="Arial" w:hAnsi="Arial"/>
          <w:color w:val="1a1a2e"/>
          <w:sz w:val="22"/>
          <w:szCs w:val="22"/>
        </w:rPr>
        <w:t xml:space="preserve">Use an em dash ( — ) with a space on each side to separate clauses. Never use double hyphens ( -- ).</w:t>
      </w:r>
    </w:p>
    <w:p>
      <w:pPr>
        <w:pStyle w:val="ListParagraph"/>
        <w:numPr>
          <w:ilvl w:val="0"/>
          <w:numId w:val="2"/>
        </w:numPr>
        <w:spacing w:after="60" w:before="60"/>
      </w:pPr>
      <w:r>
        <w:rPr>
          <w:rFonts w:ascii="Arial" w:cs="Arial" w:eastAsia="Arial" w:hAnsi="Arial"/>
          <w:color w:val="1a1a2e"/>
          <w:sz w:val="22"/>
          <w:szCs w:val="22"/>
        </w:rPr>
        <w:t xml:space="preserve">No underscores anywhere in article text. Not between words, not in emphasis, not in code references shown to readers. Zero instances.</w:t>
      </w:r>
    </w:p>
    <w:p>
      <w:pPr>
        <w:pStyle w:val="ListParagraph"/>
        <w:numPr>
          <w:ilvl w:val="0"/>
          <w:numId w:val="2"/>
        </w:numPr>
        <w:spacing w:after="60" w:before="60"/>
      </w:pPr>
      <w:r>
        <w:rPr>
          <w:rFonts w:ascii="Arial" w:cs="Arial" w:eastAsia="Arial" w:hAnsi="Arial"/>
          <w:color w:val="1a1a2e"/>
          <w:sz w:val="22"/>
          <w:szCs w:val="22"/>
        </w:rPr>
        <w:t xml:space="preserve">Bold specific words or short phrases for emphasis. Never bold entire sentences or paragraphs.</w:t>
      </w:r>
    </w:p>
    <w:p>
      <w:pPr>
        <w:pStyle w:val="ListParagraph"/>
        <w:numPr>
          <w:ilvl w:val="0"/>
          <w:numId w:val="2"/>
        </w:numPr>
        <w:spacing w:after="60" w:before="60"/>
      </w:pPr>
      <w:r>
        <w:rPr>
          <w:rFonts w:ascii="Arial" w:cs="Arial" w:eastAsia="Arial" w:hAnsi="Arial"/>
          <w:color w:val="1a1a2e"/>
          <w:sz w:val="22"/>
          <w:szCs w:val="22"/>
        </w:rPr>
        <w:t xml:space="preserve">Oxford comma: "YouTube, TikTok, and Instagram" — not "YouTube, TikTok and Instagram"</w:t>
      </w:r>
    </w:p>
    <w:p>
      <w:pPr>
        <w:pStyle w:val="ListParagraph"/>
        <w:numPr>
          <w:ilvl w:val="0"/>
          <w:numId w:val="2"/>
        </w:numPr>
        <w:spacing w:after="60" w:before="60"/>
      </w:pPr>
      <w:r>
        <w:rPr>
          <w:rFonts w:ascii="Arial" w:cs="Arial" w:eastAsia="Arial" w:hAnsi="Arial"/>
          <w:color w:val="1a1a2e"/>
          <w:sz w:val="22"/>
          <w:szCs w:val="22"/>
        </w:rPr>
        <w:t xml:space="preserve">Spell out numbers under 10. Use numerals for 10 and above. Years are always numerals.</w:t>
      </w:r>
    </w:p>
    <w:p>
      <w:pPr>
        <w:pStyle w:val="ListParagraph"/>
        <w:numPr>
          <w:ilvl w:val="0"/>
          <w:numId w:val="2"/>
        </w:numPr>
        <w:spacing w:after="60" w:before="60"/>
      </w:pPr>
      <w:r>
        <w:rPr>
          <w:rFonts w:ascii="Arial" w:cs="Arial" w:eastAsia="Arial" w:hAnsi="Arial"/>
          <w:color w:val="1a1a2e"/>
          <w:sz w:val="22"/>
          <w:szCs w:val="22"/>
        </w:rPr>
        <w:t xml:space="preserve">Use contractions freely — "it's," "don't," "you'll." Running text that avoids contractions reads stiff.</w:t>
      </w:r>
    </w:p>
    <w:p>
      <w:pPr>
        <w:spacing w:after="80" w:before="0"/>
      </w:pPr>
    </w:p>
    <w:p>
      <w:pPr>
        <w:pStyle w:val="Heading2"/>
        <w:spacing w:after="120" w:before="360"/>
      </w:pPr>
      <w:r>
        <w:rPr>
          <w:rFonts w:ascii="Arial" w:cs="Arial" w:eastAsia="Arial" w:hAnsi="Arial"/>
          <w:b/>
          <w:bCs/>
          <w:color w:val="3c6e71"/>
          <w:sz w:val="28"/>
          <w:szCs w:val="28"/>
        </w:rPr>
        <w:t xml:space="preserve">3.3 — Paragraph Rules</w:t>
      </w:r>
    </w:p>
    <w:p>
      <w:pPr>
        <w:pStyle w:val="ListParagraph"/>
        <w:numPr>
          <w:ilvl w:val="0"/>
          <w:numId w:val="2"/>
        </w:numPr>
        <w:spacing w:after="60" w:before="60"/>
      </w:pPr>
      <w:r>
        <w:rPr>
          <w:rFonts w:ascii="Arial" w:cs="Arial" w:eastAsia="Arial" w:hAnsi="Arial"/>
          <w:color w:val="1a1a2e"/>
          <w:sz w:val="22"/>
          <w:szCs w:val="22"/>
        </w:rPr>
        <w:t xml:space="preserve">Two to four sentences per paragraph. If a paragraph reaches six sentences, split it.</w:t>
      </w:r>
    </w:p>
    <w:p>
      <w:pPr>
        <w:pStyle w:val="ListParagraph"/>
        <w:numPr>
          <w:ilvl w:val="0"/>
          <w:numId w:val="2"/>
        </w:numPr>
        <w:spacing w:after="60" w:before="60"/>
      </w:pPr>
      <w:r>
        <w:rPr>
          <w:rFonts w:ascii="Arial" w:cs="Arial" w:eastAsia="Arial" w:hAnsi="Arial"/>
          <w:color w:val="1a1a2e"/>
          <w:sz w:val="22"/>
          <w:szCs w:val="22"/>
        </w:rPr>
        <w:t xml:space="preserve">One point per paragraph. When a second point starts, begin a new paragraph.</w:t>
      </w:r>
    </w:p>
    <w:p>
      <w:pPr>
        <w:pStyle w:val="ListParagraph"/>
        <w:numPr>
          <w:ilvl w:val="0"/>
          <w:numId w:val="2"/>
        </w:numPr>
        <w:spacing w:after="60" w:before="60"/>
      </w:pPr>
      <w:r>
        <w:rPr>
          <w:rFonts w:ascii="Arial" w:cs="Arial" w:eastAsia="Arial" w:hAnsi="Arial"/>
          <w:color w:val="1a1a2e"/>
          <w:sz w:val="22"/>
          <w:szCs w:val="22"/>
        </w:rPr>
        <w:t xml:space="preserve">Never open an article with a question. Never open with a definition. Get to the point.</w:t>
      </w:r>
    </w:p>
    <w:p>
      <w:pPr>
        <w:pStyle w:val="ListParagraph"/>
        <w:numPr>
          <w:ilvl w:val="0"/>
          <w:numId w:val="2"/>
        </w:numPr>
        <w:spacing w:after="60" w:before="60"/>
      </w:pPr>
      <w:r>
        <w:rPr>
          <w:rFonts w:ascii="Arial" w:cs="Arial" w:eastAsia="Arial" w:hAnsi="Arial"/>
          <w:color w:val="1a1a2e"/>
          <w:sz w:val="22"/>
          <w:szCs w:val="22"/>
        </w:rPr>
        <w:t xml:space="preserve">Never announce what the article is going to cover. Just cover it.</w:t>
      </w:r>
    </w:p>
    <w:p>
      <w:pPr>
        <w:pStyle w:val="ListParagraph"/>
        <w:numPr>
          <w:ilvl w:val="0"/>
          <w:numId w:val="2"/>
        </w:numPr>
        <w:spacing w:after="60" w:before="60"/>
      </w:pPr>
      <w:r>
        <w:rPr>
          <w:rFonts w:ascii="Arial" w:cs="Arial" w:eastAsia="Arial" w:hAnsi="Arial"/>
          <w:color w:val="1a1a2e"/>
          <w:sz w:val="22"/>
          <w:szCs w:val="22"/>
        </w:rPr>
        <w:t xml:space="preserve">Never write a conclusion that restates everything already said. End with a strong final paragraph that gives the reader something to do or think.</w:t>
      </w:r>
    </w:p>
    <w:p>
      <w:pPr>
        <w:spacing w:after="80" w:before="0"/>
      </w:pPr>
    </w:p>
    <w:p>
      <w:pPr>
        <w:pStyle w:val="Heading2"/>
        <w:spacing w:after="120" w:before="360"/>
      </w:pPr>
      <w:r>
        <w:rPr>
          <w:rFonts w:ascii="Arial" w:cs="Arial" w:eastAsia="Arial" w:hAnsi="Arial"/>
          <w:b/>
          <w:bCs/>
          <w:color w:val="3c6e71"/>
          <w:sz w:val="28"/>
          <w:szCs w:val="28"/>
        </w:rPr>
        <w:t xml:space="preserve">3.4 — Active Voice Only</w:t>
      </w:r>
    </w:p>
    <w:p>
      <w:pPr>
        <w:spacing w:after="120" w:before="80"/>
      </w:pPr>
      <w:r>
        <w:rPr>
          <w:rFonts w:ascii="Arial" w:cs="Arial" w:eastAsia="Arial" w:hAnsi="Arial"/>
          <w:color w:val="1a1a2e"/>
          <w:sz w:val="22"/>
          <w:szCs w:val="22"/>
        </w:rPr>
        <w:t xml:space="preserve">Write in active voice throughout. Check every sentence before outputting.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3c6e71" w:val="clear"/>
            <w:tcMar>
              <w:top w:type="dxa" w:w="100"/>
              <w:left w:type="dxa" w:w="160"/>
              <w:bottom w:type="dxa" w:w="100"/>
              <w:right w:type="dxa" w:w="160"/>
            </w:tcMar>
          </w:tcPr>
          <w:p>
            <w:r>
              <w:rPr>
                <w:rFonts w:ascii="Arial" w:cs="Arial" w:eastAsia="Arial" w:hAnsi="Arial"/>
                <w:b/>
                <w:bCs/>
                <w:color w:val="FFFFFF"/>
                <w:sz w:val="22"/>
                <w:szCs w:val="22"/>
              </w:rPr>
              <w:t xml:space="preserve">PASSIVE — rewrite</w:t>
            </w:r>
          </w:p>
        </w:tc>
        <w:tc>
          <w:tcPr>
            <w:tcW w:type="dxa" w:w="4680"/>
            <w:tcBorders>
              <w:top w:val="single" w:color="e5e7eb" w:sz="1"/>
              <w:left w:val="single" w:color="e5e7eb" w:sz="1"/>
              <w:bottom w:val="single" w:color="e5e7eb" w:sz="1"/>
              <w:right w:val="single" w:color="e5e7eb" w:sz="1"/>
            </w:tcBorders>
            <w:shd w:fill="3c6e71" w:val="clear"/>
            <w:tcMar>
              <w:top w:type="dxa" w:w="100"/>
              <w:left w:type="dxa" w:w="160"/>
              <w:bottom w:type="dxa" w:w="100"/>
              <w:right w:type="dxa" w:w="160"/>
            </w:tcMar>
          </w:tcPr>
          <w:p>
            <w:r>
              <w:rPr>
                <w:rFonts w:ascii="Arial" w:cs="Arial" w:eastAsia="Arial" w:hAnsi="Arial"/>
                <w:b/>
                <w:bCs/>
                <w:color w:val="FFFFFF"/>
                <w:sz w:val="22"/>
                <w:szCs w:val="22"/>
              </w:rPr>
              <w:t xml:space="preserve">ACTIVE — use this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The video is downloaded by the tool.</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The tool downloads the video.</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Quality is capped at 720p for free users.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1a1a2e"/>
                <w:sz w:val="22"/>
                <w:szCs w:val="22"/>
              </w:rPr>
              <w:t xml:space="preserve">Free users are capped at 720p.</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Extensions are required to be installed by the user.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The user must install an extension.</w:t>
            </w:r>
          </w:p>
        </w:tc>
      </w:tr>
    </w:tbl>
    <w:p>
      <w:pPr>
        <w:spacing w:after="120" w:before="0"/>
      </w:pPr>
    </w:p>
    <w:p>
      <w:pPr>
        <w:spacing w:after="80" w:before="0"/>
      </w:pPr>
    </w:p>
    <w:p>
      <w:pPr>
        <w:pBdr>
          <w:bottom w:val="single" w:color="e5e7eb" w:sz="4"/>
        </w:pBdr>
        <w:spacing w:after="200" w:before="200"/>
      </w:pPr>
    </w:p>
    <w:p>
      <w:pPr>
        <w:pStyle w:val="Heading1"/>
        <w:spacing w:after="160" w:before="480"/>
      </w:pPr>
      <w:r>
        <w:rPr>
          <w:rFonts w:ascii="Arial" w:cs="Arial" w:eastAsia="Arial" w:hAnsi="Arial"/>
          <w:b/>
          <w:bCs/>
          <w:color w:val="1a1a2e"/>
          <w:sz w:val="36"/>
          <w:szCs w:val="36"/>
        </w:rPr>
        <w:t xml:space="preserve">Part 4 — Article Structure Templates</w:t>
      </w:r>
    </w:p>
    <w:p>
      <w:pPr>
        <w:spacing w:after="120" w:before="80"/>
      </w:pPr>
      <w:r>
        <w:rPr>
          <w:rFonts w:ascii="Arial" w:cs="Arial" w:eastAsia="Arial" w:hAnsi="Arial"/>
          <w:color w:val="1a1a2e"/>
          <w:sz w:val="22"/>
          <w:szCs w:val="22"/>
        </w:rPr>
        <w:t xml:space="preserve">Use the correct template for the article type. The template defines section order and required elements. Fill each section with real, specific content — do not follow the template so mechanically that every article reads identically.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6e71" w:sz="16"/>
              <w:bottom w:val="none" w:color="FFFFFF" w:sz="0"/>
              <w:right w:val="none" w:color="FFFFFF" w:sz="0"/>
            </w:tcBorders>
            <w:shd w:fill="e8f4f5" w:val="clear"/>
            <w:tcMar>
              <w:top w:type="dxa" w:w="120"/>
              <w:left w:type="dxa" w:w="200"/>
              <w:bottom w:type="dxa" w:w="120"/>
              <w:right w:type="dxa" w:w="200"/>
            </w:tcMar>
          </w:tcPr>
          <w:p>
            <w:r>
              <w:rPr>
                <w:rFonts w:ascii="Arial" w:cs="Arial" w:eastAsia="Arial" w:hAnsi="Arial"/>
                <w:b/>
                <w:bCs/>
                <w:color w:val="3c6e71"/>
                <w:sz w:val="26"/>
                <w:szCs w:val="26"/>
              </w:rPr>
              <w:t xml:space="preserve">Template A — How-to Guide</w:t>
            </w:r>
          </w:p>
        </w:tc>
      </w:tr>
    </w:tbl>
    <w:p>
      <w:pPr>
        <w:spacing w:after="120" w:before="0"/>
      </w:pPr>
    </w:p>
    <w:p>
      <w:pPr>
        <w:pStyle w:val="ListParagraph"/>
        <w:numPr>
          <w:ilvl w:val="0"/>
          <w:numId w:val="3"/>
        </w:numPr>
        <w:spacing w:after="60" w:before="60"/>
      </w:pPr>
      <w:r>
        <w:rPr>
          <w:rFonts w:ascii="Arial" w:cs="Arial" w:eastAsia="Arial" w:hAnsi="Arial"/>
          <w:b/>
          <w:bCs/>
          <w:color w:val="1a1a2e"/>
          <w:sz w:val="22"/>
          <w:szCs w:val="22"/>
        </w:rPr>
        <w:t xml:space="preserve">Cover image</w:t>
      </w:r>
      <w:r>
        <w:rPr>
          <w:rFonts w:ascii="Arial" w:cs="Arial" w:eastAsia="Arial" w:hAnsi="Arial"/>
          <w:color w:val="1a1a2e"/>
          <w:sz w:val="22"/>
          <w:szCs w:val="22"/>
        </w:rPr>
        <w:t xml:space="preserve"> — full width, loading="eager", descriptive alt text. First element in content.</w:t>
      </w:r>
    </w:p>
    <w:p>
      <w:pPr>
        <w:pStyle w:val="ListParagraph"/>
        <w:numPr>
          <w:ilvl w:val="0"/>
          <w:numId w:val="3"/>
        </w:numPr>
        <w:spacing w:after="60" w:before="60"/>
      </w:pPr>
      <w:r>
        <w:rPr>
          <w:rFonts w:ascii="Arial" w:cs="Arial" w:eastAsia="Arial" w:hAnsi="Arial"/>
          <w:b/>
          <w:bCs/>
          <w:color w:val="1a1a2e"/>
          <w:sz w:val="22"/>
          <w:szCs w:val="22"/>
        </w:rPr>
        <w:t xml:space="preserve">Opening paragraph</w:t>
      </w:r>
      <w:r>
        <w:rPr>
          <w:rFonts w:ascii="Arial" w:cs="Arial" w:eastAsia="Arial" w:hAnsi="Arial"/>
          <w:color w:val="1a1a2e"/>
          <w:sz w:val="22"/>
          <w:szCs w:val="22"/>
        </w:rPr>
        <w:t xml:space="preserve"> — 2 to 3 sentences. Name the problem, then say what this article provides. No questions. No definitions. No announcements of what the article will cover.</w:t>
      </w:r>
    </w:p>
    <w:p>
      <w:pPr>
        <w:pStyle w:val="ListParagraph"/>
        <w:numPr>
          <w:ilvl w:val="0"/>
          <w:numId w:val="3"/>
        </w:numPr>
        <w:spacing w:after="60" w:before="60"/>
      </w:pPr>
      <w:r>
        <w:rPr>
          <w:rFonts w:ascii="Arial" w:cs="Arial" w:eastAsia="Arial" w:hAnsi="Arial"/>
          <w:b/>
          <w:bCs/>
          <w:color w:val="1a1a2e"/>
          <w:sz w:val="22"/>
          <w:szCs w:val="22"/>
        </w:rPr>
        <w:t xml:space="preserve">Why this is harder than it looks</w:t>
      </w:r>
      <w:r>
        <w:rPr>
          <w:rFonts w:ascii="Arial" w:cs="Arial" w:eastAsia="Arial" w:hAnsi="Arial"/>
          <w:color w:val="1a1a2e"/>
          <w:sz w:val="22"/>
          <w:szCs w:val="22"/>
        </w:rPr>
        <w:t xml:space="preserve"> — 1 to 2 paragraphs on why this task trips people up or why most approaches fail</w:t>
      </w:r>
    </w:p>
    <w:p>
      <w:pPr>
        <w:pStyle w:val="ListParagraph"/>
        <w:numPr>
          <w:ilvl w:val="0"/>
          <w:numId w:val="3"/>
        </w:numPr>
        <w:spacing w:after="60" w:before="60"/>
      </w:pPr>
      <w:r>
        <w:rPr>
          <w:rFonts w:ascii="Arial" w:cs="Arial" w:eastAsia="Arial" w:hAnsi="Arial"/>
          <w:b/>
          <w:bCs/>
          <w:color w:val="1a1a2e"/>
          <w:sz w:val="22"/>
          <w:szCs w:val="22"/>
        </w:rPr>
        <w:t xml:space="preserve">Prerequisites</w:t>
      </w:r>
      <w:r>
        <w:rPr>
          <w:rFonts w:ascii="Arial" w:cs="Arial" w:eastAsia="Arial" w:hAnsi="Arial"/>
          <w:color w:val="1a1a2e"/>
          <w:sz w:val="22"/>
          <w:szCs w:val="22"/>
        </w:rPr>
        <w:t xml:space="preserve"> — only if there are any. Skip this section if there are none.</w:t>
      </w:r>
    </w:p>
    <w:p>
      <w:pPr>
        <w:pStyle w:val="ListParagraph"/>
        <w:numPr>
          <w:ilvl w:val="0"/>
          <w:numId w:val="3"/>
        </w:numPr>
        <w:spacing w:after="60" w:before="60"/>
      </w:pPr>
      <w:r>
        <w:rPr>
          <w:rFonts w:ascii="Arial" w:cs="Arial" w:eastAsia="Arial" w:hAnsi="Arial"/>
          <w:b/>
          <w:bCs/>
          <w:color w:val="1a1a2e"/>
          <w:sz w:val="22"/>
          <w:szCs w:val="22"/>
        </w:rPr>
        <w:t xml:space="preserve">Step-by-step instructions</w:t>
      </w:r>
      <w:r>
        <w:rPr>
          <w:rFonts w:ascii="Arial" w:cs="Arial" w:eastAsia="Arial" w:hAnsi="Arial"/>
          <w:color w:val="1a1a2e"/>
          <w:sz w:val="22"/>
          <w:szCs w:val="22"/>
        </w:rPr>
        <w:t xml:space="preserve"> — numbered steps, one action per step. Screenshots placed after the step they illustrate.</w:t>
      </w:r>
    </w:p>
    <w:p>
      <w:pPr>
        <w:pStyle w:val="ListParagraph"/>
        <w:numPr>
          <w:ilvl w:val="0"/>
          <w:numId w:val="3"/>
        </w:numPr>
        <w:spacing w:after="60" w:before="60"/>
      </w:pPr>
      <w:r>
        <w:rPr>
          <w:rFonts w:ascii="Arial" w:cs="Arial" w:eastAsia="Arial" w:hAnsi="Arial"/>
          <w:b/>
          <w:bCs/>
          <w:color w:val="1a1a2e"/>
          <w:sz w:val="22"/>
          <w:szCs w:val="22"/>
        </w:rPr>
        <w:t xml:space="preserve">Common problems and fixes</w:t>
      </w:r>
      <w:r>
        <w:rPr>
          <w:rFonts w:ascii="Arial" w:cs="Arial" w:eastAsia="Arial" w:hAnsi="Arial"/>
          <w:color w:val="1a1a2e"/>
          <w:sz w:val="22"/>
          <w:szCs w:val="22"/>
        </w:rPr>
        <w:t xml:space="preserve"> — 3 to 5 real issues with specific solutions</w:t>
      </w:r>
    </w:p>
    <w:p>
      <w:pPr>
        <w:pStyle w:val="ListParagraph"/>
        <w:numPr>
          <w:ilvl w:val="0"/>
          <w:numId w:val="3"/>
        </w:numPr>
        <w:spacing w:after="60" w:before="60"/>
      </w:pPr>
      <w:r>
        <w:rPr>
          <w:rFonts w:ascii="Arial" w:cs="Arial" w:eastAsia="Arial" w:hAnsi="Arial"/>
          <w:b/>
          <w:bCs/>
          <w:color w:val="1a1a2e"/>
          <w:sz w:val="22"/>
          <w:szCs w:val="22"/>
        </w:rPr>
        <w:t xml:space="preserve">Closing paragraph</w:t>
      </w:r>
      <w:r>
        <w:rPr>
          <w:rFonts w:ascii="Arial" w:cs="Arial" w:eastAsia="Arial" w:hAnsi="Arial"/>
          <w:color w:val="1a1a2e"/>
          <w:sz w:val="22"/>
          <w:szCs w:val="22"/>
        </w:rPr>
        <w:t xml:space="preserve"> — strong final thought. Do not use the heading "Conclusion." Do not restate the article.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6e71" w:sz="16"/>
              <w:bottom w:val="none" w:color="FFFFFF" w:sz="0"/>
              <w:right w:val="none" w:color="FFFFFF" w:sz="0"/>
            </w:tcBorders>
            <w:shd w:fill="e8f4f5" w:val="clear"/>
            <w:tcMar>
              <w:top w:type="dxa" w:w="120"/>
              <w:left w:type="dxa" w:w="200"/>
              <w:bottom w:type="dxa" w:w="120"/>
              <w:right w:type="dxa" w:w="200"/>
            </w:tcMar>
          </w:tcPr>
          <w:p>
            <w:r>
              <w:rPr>
                <w:rFonts w:ascii="Arial" w:cs="Arial" w:eastAsia="Arial" w:hAnsi="Arial"/>
                <w:b/>
                <w:bCs/>
                <w:color w:val="3c6e71"/>
                <w:sz w:val="26"/>
                <w:szCs w:val="26"/>
              </w:rPr>
              <w:t xml:space="preserve">Template B — Comparison Article</w:t>
            </w:r>
          </w:p>
        </w:tc>
      </w:tr>
    </w:tbl>
    <w:p>
      <w:pPr>
        <w:spacing w:after="120" w:before="0"/>
      </w:pPr>
    </w:p>
    <w:p>
      <w:pPr>
        <w:pStyle w:val="ListParagraph"/>
        <w:numPr>
          <w:ilvl w:val="0"/>
          <w:numId w:val="3"/>
        </w:numPr>
        <w:spacing w:after="60" w:before="60"/>
      </w:pPr>
      <w:r>
        <w:rPr>
          <w:rFonts w:ascii="Arial" w:cs="Arial" w:eastAsia="Arial" w:hAnsi="Arial"/>
          <w:b/>
          <w:bCs/>
          <w:color w:val="1a1a2e"/>
          <w:sz w:val="22"/>
          <w:szCs w:val="22"/>
        </w:rPr>
        <w:t xml:space="preserve">Cover image</w:t>
      </w:r>
      <w:r>
        <w:rPr>
          <w:rFonts w:ascii="Arial" w:cs="Arial" w:eastAsia="Arial" w:hAnsi="Arial"/>
          <w:color w:val="1a1a2e"/>
          <w:sz w:val="22"/>
          <w:szCs w:val="22"/>
        </w:rPr>
        <w:t xml:space="preserve"> — full width, loading="eager"</w:t>
      </w:r>
    </w:p>
    <w:p>
      <w:pPr>
        <w:pStyle w:val="ListParagraph"/>
        <w:numPr>
          <w:ilvl w:val="0"/>
          <w:numId w:val="3"/>
        </w:numPr>
        <w:spacing w:after="60" w:before="60"/>
      </w:pPr>
      <w:r>
        <w:rPr>
          <w:rFonts w:ascii="Arial" w:cs="Arial" w:eastAsia="Arial" w:hAnsi="Arial"/>
          <w:b/>
          <w:bCs/>
          <w:color w:val="1a1a2e"/>
          <w:sz w:val="22"/>
          <w:szCs w:val="22"/>
        </w:rPr>
        <w:t xml:space="preserve">Opening paragraph</w:t>
      </w:r>
      <w:r>
        <w:rPr>
          <w:rFonts w:ascii="Arial" w:cs="Arial" w:eastAsia="Arial" w:hAnsi="Arial"/>
          <w:color w:val="1a1a2e"/>
          <w:sz w:val="22"/>
          <w:szCs w:val="22"/>
        </w:rPr>
        <w:t xml:space="preserve"> — state what was compared, how it was tested, and what the reader learns</w:t>
      </w:r>
    </w:p>
    <w:p>
      <w:pPr>
        <w:pStyle w:val="ListParagraph"/>
        <w:numPr>
          <w:ilvl w:val="0"/>
          <w:numId w:val="3"/>
        </w:numPr>
        <w:spacing w:after="60" w:before="60"/>
      </w:pPr>
      <w:r>
        <w:rPr>
          <w:rFonts w:ascii="Arial" w:cs="Arial" w:eastAsia="Arial" w:hAnsi="Arial"/>
          <w:b/>
          <w:bCs/>
          <w:color w:val="1a1a2e"/>
          <w:sz w:val="22"/>
          <w:szCs w:val="22"/>
        </w:rPr>
        <w:t xml:space="preserve">Testing methodology</w:t>
      </w:r>
      <w:r>
        <w:rPr>
          <w:rFonts w:ascii="Arial" w:cs="Arial" w:eastAsia="Arial" w:hAnsi="Arial"/>
          <w:color w:val="1a1a2e"/>
          <w:sz w:val="22"/>
          <w:szCs w:val="22"/>
        </w:rPr>
        <w:t xml:space="preserve"> — specific: platforms used, connection speed, number of tests, what was measured. This is the E-E-A-T signal.</w:t>
      </w:r>
    </w:p>
    <w:p>
      <w:pPr>
        <w:pStyle w:val="ListParagraph"/>
        <w:numPr>
          <w:ilvl w:val="0"/>
          <w:numId w:val="3"/>
        </w:numPr>
        <w:spacing w:after="60" w:before="60"/>
      </w:pPr>
      <w:r>
        <w:rPr>
          <w:rFonts w:ascii="Arial" w:cs="Arial" w:eastAsia="Arial" w:hAnsi="Arial"/>
          <w:b/>
          <w:bCs/>
          <w:color w:val="1a1a2e"/>
          <w:sz w:val="22"/>
          <w:szCs w:val="22"/>
        </w:rPr>
        <w:t xml:space="preserve">One section per tool</w:t>
      </w:r>
      <w:r>
        <w:rPr>
          <w:rFonts w:ascii="Arial" w:cs="Arial" w:eastAsia="Arial" w:hAnsi="Arial"/>
          <w:color w:val="1a1a2e"/>
          <w:sz w:val="22"/>
          <w:szCs w:val="22"/>
        </w:rPr>
        <w:t xml:space="preserve"> — each section: tool name as H3, one screenshot, platform support, quality cap, ads and privacy note, verdict. Same depth for every tool.</w:t>
      </w:r>
    </w:p>
    <w:p>
      <w:pPr>
        <w:pStyle w:val="ListParagraph"/>
        <w:numPr>
          <w:ilvl w:val="0"/>
          <w:numId w:val="3"/>
        </w:numPr>
        <w:spacing w:after="60" w:before="60"/>
      </w:pPr>
      <w:r>
        <w:rPr>
          <w:rFonts w:ascii="Arial" w:cs="Arial" w:eastAsia="Arial" w:hAnsi="Arial"/>
          <w:b/>
          <w:bCs/>
          <w:color w:val="1a1a2e"/>
          <w:sz w:val="22"/>
          <w:szCs w:val="22"/>
        </w:rPr>
        <w:t xml:space="preserve">Comparison table</w:t>
      </w:r>
      <w:r>
        <w:rPr>
          <w:rFonts w:ascii="Arial" w:cs="Arial" w:eastAsia="Arial" w:hAnsi="Arial"/>
          <w:color w:val="1a1a2e"/>
          <w:sz w:val="22"/>
          <w:szCs w:val="22"/>
        </w:rPr>
        <w:t xml:space="preserve"> — HTML table covering every tool. Columns: platforms, free quality cap, ads, watermark, file size limit</w:t>
      </w:r>
    </w:p>
    <w:p>
      <w:pPr>
        <w:pStyle w:val="ListParagraph"/>
        <w:numPr>
          <w:ilvl w:val="0"/>
          <w:numId w:val="3"/>
        </w:numPr>
        <w:spacing w:after="60" w:before="60"/>
      </w:pPr>
      <w:r>
        <w:rPr>
          <w:rFonts w:ascii="Arial" w:cs="Arial" w:eastAsia="Arial" w:hAnsi="Arial"/>
          <w:b/>
          <w:bCs/>
          <w:color w:val="1a1a2e"/>
          <w:sz w:val="22"/>
          <w:szCs w:val="22"/>
        </w:rPr>
        <w:t xml:space="preserve">"Which one should you use" section</w:t>
      </w:r>
      <w:r>
        <w:rPr>
          <w:rFonts w:ascii="Arial" w:cs="Arial" w:eastAsia="Arial" w:hAnsi="Arial"/>
          <w:color w:val="1a1a2e"/>
          <w:sz w:val="22"/>
          <w:szCs w:val="22"/>
        </w:rPr>
        <w:t xml:space="preserve"> — clear answer for each user type. "Use Buckty if X. Use SSSTik if Y." No hedging.</w:t>
      </w:r>
    </w:p>
    <w:p>
      <w:pPr>
        <w:pStyle w:val="ListParagraph"/>
        <w:numPr>
          <w:ilvl w:val="0"/>
          <w:numId w:val="3"/>
        </w:numPr>
        <w:spacing w:after="60" w:before="60"/>
      </w:pPr>
      <w:r>
        <w:rPr>
          <w:rFonts w:ascii="Arial" w:cs="Arial" w:eastAsia="Arial" w:hAnsi="Arial"/>
          <w:b/>
          <w:bCs/>
          <w:color w:val="1a1a2e"/>
          <w:sz w:val="22"/>
          <w:szCs w:val="22"/>
        </w:rPr>
        <w:t xml:space="preserve">Privacy and safety note</w:t>
      </w:r>
      <w:r>
        <w:rPr>
          <w:rFonts w:ascii="Arial" w:cs="Arial" w:eastAsia="Arial" w:hAnsi="Arial"/>
          <w:color w:val="1a1a2e"/>
          <w:sz w:val="22"/>
          <w:szCs w:val="22"/>
        </w:rPr>
        <w:t xml:space="preserve"> — what each tool does with user URLs. Required for all comparison articles.</w:t>
      </w:r>
    </w:p>
    <w:p>
      <w:pPr>
        <w:pStyle w:val="ListParagraph"/>
        <w:numPr>
          <w:ilvl w:val="0"/>
          <w:numId w:val="3"/>
        </w:numPr>
        <w:spacing w:after="60" w:before="60"/>
      </w:pPr>
      <w:r>
        <w:rPr>
          <w:rFonts w:ascii="Arial" w:cs="Arial" w:eastAsia="Arial" w:hAnsi="Arial"/>
          <w:b/>
          <w:bCs/>
          <w:color w:val="1a1a2e"/>
          <w:sz w:val="22"/>
          <w:szCs w:val="22"/>
        </w:rPr>
        <w:t xml:space="preserve">Final verdict</w:t>
      </w:r>
      <w:r>
        <w:rPr>
          <w:rFonts w:ascii="Arial" w:cs="Arial" w:eastAsia="Arial" w:hAnsi="Arial"/>
          <w:color w:val="1a1a2e"/>
          <w:sz w:val="22"/>
          <w:szCs w:val="22"/>
        </w:rPr>
        <w:t xml:space="preserve"> — one paragraph, strong close, clear recommendation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c6e71" w:sz="16"/>
              <w:bottom w:val="none" w:color="FFFFFF" w:sz="0"/>
              <w:right w:val="none" w:color="FFFFFF" w:sz="0"/>
            </w:tcBorders>
            <w:shd w:fill="e8f4f5" w:val="clear"/>
            <w:tcMar>
              <w:top w:type="dxa" w:w="120"/>
              <w:left w:type="dxa" w:w="200"/>
              <w:bottom w:type="dxa" w:w="120"/>
              <w:right w:type="dxa" w:w="200"/>
            </w:tcMar>
          </w:tcPr>
          <w:p>
            <w:r>
              <w:rPr>
                <w:rFonts w:ascii="Arial" w:cs="Arial" w:eastAsia="Arial" w:hAnsi="Arial"/>
                <w:b/>
                <w:bCs/>
                <w:color w:val="3c6e71"/>
                <w:sz w:val="26"/>
                <w:szCs w:val="26"/>
              </w:rPr>
              <w:t xml:space="preserve">Template C — Explainer / Educational</w:t>
            </w:r>
          </w:p>
        </w:tc>
      </w:tr>
    </w:tbl>
    <w:p>
      <w:pPr>
        <w:spacing w:after="120" w:before="0"/>
      </w:pPr>
    </w:p>
    <w:p>
      <w:pPr>
        <w:pStyle w:val="ListParagraph"/>
        <w:numPr>
          <w:ilvl w:val="0"/>
          <w:numId w:val="3"/>
        </w:numPr>
        <w:spacing w:after="60" w:before="60"/>
      </w:pPr>
      <w:r>
        <w:rPr>
          <w:rFonts w:ascii="Arial" w:cs="Arial" w:eastAsia="Arial" w:hAnsi="Arial"/>
          <w:b/>
          <w:bCs/>
          <w:color w:val="1a1a2e"/>
          <w:sz w:val="22"/>
          <w:szCs w:val="22"/>
        </w:rPr>
        <w:t xml:space="preserve">Cover image</w:t>
      </w:r>
    </w:p>
    <w:p>
      <w:pPr>
        <w:pStyle w:val="ListParagraph"/>
        <w:numPr>
          <w:ilvl w:val="0"/>
          <w:numId w:val="3"/>
        </w:numPr>
        <w:spacing w:after="60" w:before="60"/>
      </w:pPr>
      <w:r>
        <w:rPr>
          <w:rFonts w:ascii="Arial" w:cs="Arial" w:eastAsia="Arial" w:hAnsi="Arial"/>
          <w:b/>
          <w:bCs/>
          <w:color w:val="1a1a2e"/>
          <w:sz w:val="22"/>
          <w:szCs w:val="22"/>
        </w:rPr>
        <w:t xml:space="preserve">The short answer</w:t>
      </w:r>
      <w:r>
        <w:rPr>
          <w:rFonts w:ascii="Arial" w:cs="Arial" w:eastAsia="Arial" w:hAnsi="Arial"/>
          <w:color w:val="1a1a2e"/>
          <w:sz w:val="22"/>
          <w:szCs w:val="22"/>
        </w:rPr>
        <w:t xml:space="preserve"> — for any article asking "is X legal," "does X work," "what is X" — give the answer in the first paragraph. The reader deserves it before the explanation.</w:t>
      </w:r>
    </w:p>
    <w:p>
      <w:pPr>
        <w:pStyle w:val="ListParagraph"/>
        <w:numPr>
          <w:ilvl w:val="0"/>
          <w:numId w:val="3"/>
        </w:numPr>
        <w:spacing w:after="60" w:before="60"/>
      </w:pPr>
      <w:r>
        <w:rPr>
          <w:rFonts w:ascii="Arial" w:cs="Arial" w:eastAsia="Arial" w:hAnsi="Arial"/>
          <w:b/>
          <w:bCs/>
          <w:color w:val="1a1a2e"/>
          <w:sz w:val="22"/>
          <w:szCs w:val="22"/>
        </w:rPr>
        <w:t xml:space="preserve">Why the short answer is incomplete</w:t>
      </w:r>
      <w:r>
        <w:rPr>
          <w:rFonts w:ascii="Arial" w:cs="Arial" w:eastAsia="Arial" w:hAnsi="Arial"/>
          <w:color w:val="1a1a2e"/>
          <w:sz w:val="22"/>
          <w:szCs w:val="22"/>
        </w:rPr>
        <w:t xml:space="preserve"> — explain the nuance and edge cases</w:t>
      </w:r>
    </w:p>
    <w:p>
      <w:pPr>
        <w:pStyle w:val="ListParagraph"/>
        <w:numPr>
          <w:ilvl w:val="0"/>
          <w:numId w:val="3"/>
        </w:numPr>
        <w:spacing w:after="60" w:before="60"/>
      </w:pPr>
      <w:r>
        <w:rPr>
          <w:rFonts w:ascii="Arial" w:cs="Arial" w:eastAsia="Arial" w:hAnsi="Arial"/>
          <w:b/>
          <w:bCs/>
          <w:color w:val="1a1a2e"/>
          <w:sz w:val="22"/>
          <w:szCs w:val="22"/>
        </w:rPr>
        <w:t xml:space="preserve">Section-by-section breakdown</w:t>
      </w:r>
      <w:r>
        <w:rPr>
          <w:rFonts w:ascii="Arial" w:cs="Arial" w:eastAsia="Arial" w:hAnsi="Arial"/>
          <w:color w:val="1a1a2e"/>
          <w:sz w:val="22"/>
          <w:szCs w:val="22"/>
        </w:rPr>
        <w:t xml:space="preserve"> — each major aspect as its own H2 section</w:t>
      </w:r>
    </w:p>
    <w:p>
      <w:pPr>
        <w:pStyle w:val="ListParagraph"/>
        <w:numPr>
          <w:ilvl w:val="0"/>
          <w:numId w:val="3"/>
        </w:numPr>
        <w:spacing w:after="60" w:before="60"/>
      </w:pPr>
      <w:r>
        <w:rPr>
          <w:rFonts w:ascii="Arial" w:cs="Arial" w:eastAsia="Arial" w:hAnsi="Arial"/>
          <w:b/>
          <w:bCs/>
          <w:color w:val="1a1a2e"/>
          <w:sz w:val="22"/>
          <w:szCs w:val="22"/>
        </w:rPr>
        <w:t xml:space="preserve">What this means in practice</w:t>
      </w:r>
      <w:r>
        <w:rPr>
          <w:rFonts w:ascii="Arial" w:cs="Arial" w:eastAsia="Arial" w:hAnsi="Arial"/>
          <w:color w:val="1a1a2e"/>
          <w:sz w:val="22"/>
          <w:szCs w:val="22"/>
        </w:rPr>
        <w:t xml:space="preserve"> — one actionable takeaway for the reader</w:t>
      </w:r>
    </w:p>
    <w:p>
      <w:pPr>
        <w:pStyle w:val="ListParagraph"/>
        <w:numPr>
          <w:ilvl w:val="0"/>
          <w:numId w:val="3"/>
        </w:numPr>
        <w:spacing w:after="60" w:before="60"/>
      </w:pPr>
      <w:r>
        <w:rPr>
          <w:rFonts w:ascii="Arial" w:cs="Arial" w:eastAsia="Arial" w:hAnsi="Arial"/>
          <w:b/>
          <w:bCs/>
          <w:color w:val="1a1a2e"/>
          <w:sz w:val="22"/>
          <w:szCs w:val="22"/>
        </w:rPr>
        <w:t xml:space="preserve">Closing paragraph</w:t>
      </w:r>
    </w:p>
    <w:p>
      <w:pPr>
        <w:spacing w:after="80" w:before="0"/>
      </w:pPr>
    </w:p>
    <w:p>
      <w:pPr>
        <w:pBdr>
          <w:bottom w:val="single" w:color="e5e7eb" w:sz="4"/>
        </w:pBdr>
        <w:spacing w:after="200" w:before="200"/>
      </w:pPr>
    </w:p>
    <w:p>
      <w:pPr>
        <w:pStyle w:val="Heading1"/>
        <w:spacing w:after="160" w:before="480"/>
      </w:pPr>
      <w:r>
        <w:rPr>
          <w:rFonts w:ascii="Arial" w:cs="Arial" w:eastAsia="Arial" w:hAnsi="Arial"/>
          <w:b/>
          <w:bCs/>
          <w:color w:val="1a1a2e"/>
          <w:sz w:val="36"/>
          <w:szCs w:val="36"/>
        </w:rPr>
        <w:t xml:space="preserve">Part 5 — BlogPost Object Field Reference</w:t>
      </w:r>
    </w:p>
    <w:p>
      <w:pPr>
        <w:spacing w:after="120" w:before="80"/>
      </w:pPr>
      <w:r>
        <w:rPr>
          <w:rFonts w:ascii="Arial" w:cs="Arial" w:eastAsia="Arial" w:hAnsi="Arial"/>
          <w:color w:val="1a1a2e"/>
          <w:sz w:val="22"/>
          <w:szCs w:val="22"/>
        </w:rPr>
        <w:t xml:space="preserve">Every article is output as a TypeScript BlogPost object. Apply these rules to every field.</w:t>
      </w:r>
    </w:p>
    <w:p>
      <w:pPr>
        <w:pStyle w:val="Heading3"/>
        <w:spacing w:after="80" w:before="280"/>
      </w:pPr>
      <w:r>
        <w:rPr>
          <w:rFonts w:ascii="Arial" w:cs="Arial" w:eastAsia="Arial" w:hAnsi="Arial"/>
          <w:b/>
          <w:bCs/>
          <w:color w:val="1a1a2e"/>
          <w:sz w:val="24"/>
          <w:szCs w:val="24"/>
        </w:rPr>
        <w:t xml:space="preserve">slug</w:t>
      </w:r>
    </w:p>
    <w:p>
      <w:pPr>
        <w:pStyle w:val="ListParagraph"/>
        <w:numPr>
          <w:ilvl w:val="0"/>
          <w:numId w:val="2"/>
        </w:numPr>
        <w:spacing w:after="60" w:before="60"/>
      </w:pPr>
      <w:r>
        <w:rPr>
          <w:rFonts w:ascii="Arial" w:cs="Arial" w:eastAsia="Arial" w:hAnsi="Arial"/>
          <w:color w:val="1a1a2e"/>
          <w:sz w:val="22"/>
          <w:szCs w:val="22"/>
        </w:rPr>
        <w:t xml:space="preserve">Lowercase letters and hyphens only. Zero exceptions.</w:t>
      </w:r>
    </w:p>
    <w:p>
      <w:pPr>
        <w:pStyle w:val="ListParagraph"/>
        <w:numPr>
          <w:ilvl w:val="0"/>
          <w:numId w:val="2"/>
        </w:numPr>
        <w:spacing w:after="60" w:before="60"/>
      </w:pPr>
      <w:r>
        <w:rPr>
          <w:rFonts w:ascii="Arial" w:cs="Arial" w:eastAsia="Arial" w:hAnsi="Arial"/>
          <w:color w:val="1a1a2e"/>
          <w:sz w:val="22"/>
          <w:szCs w:val="22"/>
        </w:rPr>
        <w:t xml:space="preserve">Keyword-first — most important word at the start</w:t>
      </w:r>
    </w:p>
    <w:p>
      <w:pPr>
        <w:pStyle w:val="ListParagraph"/>
        <w:numPr>
          <w:ilvl w:val="0"/>
          <w:numId w:val="2"/>
        </w:numPr>
        <w:spacing w:after="60" w:before="60"/>
      </w:pPr>
      <w:r>
        <w:rPr>
          <w:rFonts w:ascii="Arial" w:cs="Arial" w:eastAsia="Arial" w:hAnsi="Arial"/>
          <w:color w:val="1a1a2e"/>
          <w:sz w:val="22"/>
          <w:szCs w:val="22"/>
        </w:rPr>
        <w:t xml:space="preserve">Under 60 characters</w:t>
      </w:r>
    </w:p>
    <w:p>
      <w:pPr>
        <w:pStyle w:val="ListParagraph"/>
        <w:numPr>
          <w:ilvl w:val="0"/>
          <w:numId w:val="2"/>
        </w:numPr>
        <w:spacing w:after="60" w:before="60"/>
      </w:pPr>
      <w:r>
        <w:rPr>
          <w:rFonts w:ascii="Arial" w:cs="Arial" w:eastAsia="Arial" w:hAnsi="Arial"/>
          <w:color w:val="1a1a2e"/>
          <w:sz w:val="22"/>
          <w:szCs w:val="22"/>
        </w:rPr>
        <w:t xml:space="preserve">No year, no filler words, no underscores</w:t>
      </w:r>
    </w:p>
    <w:p>
      <w:pPr>
        <w:pStyle w:val="ListParagraph"/>
        <w:numPr>
          <w:ilvl w:val="0"/>
          <w:numId w:val="2"/>
        </w:numPr>
        <w:spacing w:after="60" w:before="60"/>
      </w:pPr>
      <w:r>
        <w:rPr>
          <w:rFonts w:ascii="Arial" w:cs="Arial" w:eastAsia="Arial" w:hAnsi="Arial"/>
          <w:color w:val="1a1a2e"/>
          <w:sz w:val="22"/>
          <w:szCs w:val="22"/>
        </w:rPr>
        <w:t xml:space="preserve">Example: "how-to-download-instagram-reels"</w:t>
      </w:r>
    </w:p>
    <w:p>
      <w:pPr>
        <w:spacing w:after="60" w:before="0"/>
      </w:pPr>
    </w:p>
    <w:p>
      <w:pPr>
        <w:pStyle w:val="Heading3"/>
        <w:spacing w:after="80" w:before="280"/>
      </w:pPr>
      <w:r>
        <w:rPr>
          <w:rFonts w:ascii="Arial" w:cs="Arial" w:eastAsia="Arial" w:hAnsi="Arial"/>
          <w:b/>
          <w:bCs/>
          <w:color w:val="1a1a2e"/>
          <w:sz w:val="24"/>
          <w:szCs w:val="24"/>
        </w:rPr>
        <w:t xml:space="preserve">title</w:t>
      </w:r>
    </w:p>
    <w:p>
      <w:pPr>
        <w:pStyle w:val="ListParagraph"/>
        <w:numPr>
          <w:ilvl w:val="0"/>
          <w:numId w:val="2"/>
        </w:numPr>
        <w:spacing w:after="60" w:before="60"/>
      </w:pPr>
      <w:r>
        <w:rPr>
          <w:rFonts w:ascii="Arial" w:cs="Arial" w:eastAsia="Arial" w:hAnsi="Arial"/>
          <w:color w:val="1a1a2e"/>
          <w:sz w:val="22"/>
          <w:szCs w:val="22"/>
        </w:rPr>
        <w:t xml:space="preserve">Title case. Contains primary keyword. 50 to 70 characters.</w:t>
      </w:r>
    </w:p>
    <w:p>
      <w:pPr>
        <w:spacing w:after="60" w:before="0"/>
      </w:pPr>
    </w:p>
    <w:p>
      <w:pPr>
        <w:pStyle w:val="Heading3"/>
        <w:spacing w:after="80" w:before="280"/>
      </w:pPr>
      <w:r>
        <w:rPr>
          <w:rFonts w:ascii="Arial" w:cs="Arial" w:eastAsia="Arial" w:hAnsi="Arial"/>
          <w:b/>
          <w:bCs/>
          <w:color w:val="1a1a2e"/>
          <w:sz w:val="24"/>
          <w:szCs w:val="24"/>
        </w:rPr>
        <w:t xml:space="preserve">description</w:t>
      </w:r>
    </w:p>
    <w:p>
      <w:pPr>
        <w:pStyle w:val="ListParagraph"/>
        <w:numPr>
          <w:ilvl w:val="0"/>
          <w:numId w:val="2"/>
        </w:numPr>
        <w:spacing w:after="60" w:before="60"/>
      </w:pPr>
      <w:r>
        <w:rPr>
          <w:rFonts w:ascii="Arial" w:cs="Arial" w:eastAsia="Arial" w:hAnsi="Arial"/>
          <w:color w:val="1a1a2e"/>
          <w:sz w:val="22"/>
          <w:szCs w:val="22"/>
        </w:rPr>
        <w:t xml:space="preserve">One or two short sentences. Specific — tells the reader exactly what they get.</w:t>
      </w:r>
    </w:p>
    <w:p>
      <w:pPr>
        <w:spacing w:after="60" w:before="0"/>
      </w:pPr>
    </w:p>
    <w:p>
      <w:pPr>
        <w:pStyle w:val="Heading3"/>
        <w:spacing w:after="80" w:before="280"/>
      </w:pPr>
      <w:r>
        <w:rPr>
          <w:rFonts w:ascii="Arial" w:cs="Arial" w:eastAsia="Arial" w:hAnsi="Arial"/>
          <w:b/>
          <w:bCs/>
          <w:color w:val="1a1a2e"/>
          <w:sz w:val="24"/>
          <w:szCs w:val="24"/>
        </w:rPr>
        <w:t xml:space="preserve">publishedAt</w:t>
      </w:r>
    </w:p>
    <w:p>
      <w:pPr>
        <w:pStyle w:val="ListParagraph"/>
        <w:numPr>
          <w:ilvl w:val="0"/>
          <w:numId w:val="2"/>
        </w:numPr>
        <w:spacing w:after="60" w:before="60"/>
      </w:pPr>
      <w:r>
        <w:rPr>
          <w:rFonts w:ascii="Arial" w:cs="Arial" w:eastAsia="Arial" w:hAnsi="Arial"/>
          <w:color w:val="1a1a2e"/>
          <w:sz w:val="22"/>
          <w:szCs w:val="22"/>
        </w:rPr>
        <w:t xml:space="preserve">ISO format: "YYYY-MM-DD". Use the actual date of publication.</w:t>
      </w:r>
    </w:p>
    <w:p>
      <w:pPr>
        <w:spacing w:after="60" w:before="0"/>
      </w:pPr>
    </w:p>
    <w:p>
      <w:pPr>
        <w:pStyle w:val="Heading3"/>
        <w:spacing w:after="80" w:before="280"/>
      </w:pPr>
      <w:r>
        <w:rPr>
          <w:rFonts w:ascii="Arial" w:cs="Arial" w:eastAsia="Arial" w:hAnsi="Arial"/>
          <w:b/>
          <w:bCs/>
          <w:color w:val="1a1a2e"/>
          <w:sz w:val="24"/>
          <w:szCs w:val="24"/>
        </w:rPr>
        <w:t xml:space="preserve">readingTime</w:t>
      </w:r>
    </w:p>
    <w:p>
      <w:pPr>
        <w:pStyle w:val="ListParagraph"/>
        <w:numPr>
          <w:ilvl w:val="0"/>
          <w:numId w:val="2"/>
        </w:numPr>
        <w:spacing w:after="60" w:before="60"/>
      </w:pPr>
      <w:r>
        <w:rPr>
          <w:rFonts w:ascii="Arial" w:cs="Arial" w:eastAsia="Arial" w:hAnsi="Arial"/>
          <w:color w:val="1a1a2e"/>
          <w:sz w:val="22"/>
          <w:szCs w:val="22"/>
        </w:rPr>
        <w:t xml:space="preserve">Calculated at 200 words per minute. Format: "X min read"</w:t>
      </w:r>
    </w:p>
    <w:p>
      <w:pPr>
        <w:spacing w:after="60" w:before="0"/>
      </w:pPr>
    </w:p>
    <w:p>
      <w:pPr>
        <w:pStyle w:val="Heading3"/>
        <w:spacing w:after="80" w:before="280"/>
      </w:pPr>
      <w:r>
        <w:rPr>
          <w:rFonts w:ascii="Arial" w:cs="Arial" w:eastAsia="Arial" w:hAnsi="Arial"/>
          <w:b/>
          <w:bCs/>
          <w:color w:val="1a1a2e"/>
          <w:sz w:val="24"/>
          <w:szCs w:val="24"/>
        </w:rPr>
        <w:t xml:space="preserve">category</w:t>
      </w:r>
    </w:p>
    <w:p>
      <w:pPr>
        <w:pStyle w:val="ListParagraph"/>
        <w:numPr>
          <w:ilvl w:val="0"/>
          <w:numId w:val="2"/>
        </w:numPr>
        <w:spacing w:after="60" w:before="60"/>
      </w:pPr>
      <w:r>
        <w:rPr>
          <w:rFonts w:ascii="Arial" w:cs="Arial" w:eastAsia="Arial" w:hAnsi="Arial"/>
          <w:color w:val="1a1a2e"/>
          <w:sz w:val="22"/>
          <w:szCs w:val="22"/>
        </w:rPr>
        <w:t xml:space="preserve">One of: Guides, Comparisons, Legal, Security, Features</w:t>
      </w:r>
    </w:p>
    <w:p>
      <w:pPr>
        <w:spacing w:after="60" w:before="0"/>
      </w:pPr>
    </w:p>
    <w:p>
      <w:pPr>
        <w:pStyle w:val="Heading3"/>
        <w:spacing w:after="80" w:before="280"/>
      </w:pPr>
      <w:r>
        <w:rPr>
          <w:rFonts w:ascii="Arial" w:cs="Arial" w:eastAsia="Arial" w:hAnsi="Arial"/>
          <w:b/>
          <w:bCs/>
          <w:color w:val="1a1a2e"/>
          <w:sz w:val="24"/>
          <w:szCs w:val="24"/>
        </w:rPr>
        <w:t xml:space="preserve">tags</w:t>
      </w:r>
    </w:p>
    <w:p>
      <w:pPr>
        <w:pStyle w:val="ListParagraph"/>
        <w:numPr>
          <w:ilvl w:val="0"/>
          <w:numId w:val="2"/>
        </w:numPr>
        <w:spacing w:after="60" w:before="60"/>
      </w:pPr>
      <w:r>
        <w:rPr>
          <w:rFonts w:ascii="Arial" w:cs="Arial" w:eastAsia="Arial" w:hAnsi="Arial"/>
          <w:color w:val="1a1a2e"/>
          <w:sz w:val="22"/>
          <w:szCs w:val="22"/>
        </w:rPr>
        <w:t xml:space="preserve">2 to 5 tags. Tag the platforms covered, the article type, and the year if relevant.</w:t>
      </w:r>
    </w:p>
    <w:p>
      <w:pPr>
        <w:spacing w:after="60" w:before="0"/>
      </w:pPr>
    </w:p>
    <w:p>
      <w:pPr>
        <w:pStyle w:val="Heading3"/>
        <w:spacing w:after="80" w:before="280"/>
      </w:pPr>
      <w:r>
        <w:rPr>
          <w:rFonts w:ascii="Arial" w:cs="Arial" w:eastAsia="Arial" w:hAnsi="Arial"/>
          <w:b/>
          <w:bCs/>
          <w:color w:val="1a1a2e"/>
          <w:sz w:val="24"/>
          <w:szCs w:val="24"/>
        </w:rPr>
        <w:t xml:space="preserve">seo.title</w:t>
      </w:r>
    </w:p>
    <w:p>
      <w:pPr>
        <w:pStyle w:val="ListParagraph"/>
        <w:numPr>
          <w:ilvl w:val="0"/>
          <w:numId w:val="2"/>
        </w:numPr>
        <w:spacing w:after="60" w:before="60"/>
      </w:pPr>
      <w:r>
        <w:rPr>
          <w:rFonts w:ascii="Arial" w:cs="Arial" w:eastAsia="Arial" w:hAnsi="Arial"/>
          <w:color w:val="1a1a2e"/>
          <w:sz w:val="22"/>
          <w:szCs w:val="22"/>
        </w:rPr>
        <w:t xml:space="preserve">Maximum 60 characters. Keyword first. Ends with "| Buckty".</w:t>
      </w:r>
    </w:p>
    <w:p>
      <w:pPr>
        <w:spacing w:after="60" w:before="0"/>
      </w:pPr>
    </w:p>
    <w:p>
      <w:pPr>
        <w:pStyle w:val="Heading3"/>
        <w:spacing w:after="80" w:before="280"/>
      </w:pPr>
      <w:r>
        <w:rPr>
          <w:rFonts w:ascii="Arial" w:cs="Arial" w:eastAsia="Arial" w:hAnsi="Arial"/>
          <w:b/>
          <w:bCs/>
          <w:color w:val="1a1a2e"/>
          <w:sz w:val="24"/>
          <w:szCs w:val="24"/>
        </w:rPr>
        <w:t xml:space="preserve">seo.description</w:t>
      </w:r>
    </w:p>
    <w:p>
      <w:pPr>
        <w:pStyle w:val="ListParagraph"/>
        <w:numPr>
          <w:ilvl w:val="0"/>
          <w:numId w:val="2"/>
        </w:numPr>
        <w:spacing w:after="60" w:before="60"/>
      </w:pPr>
      <w:r>
        <w:rPr>
          <w:rFonts w:ascii="Arial" w:cs="Arial" w:eastAsia="Arial" w:hAnsi="Arial"/>
          <w:color w:val="1a1a2e"/>
          <w:sz w:val="22"/>
          <w:szCs w:val="22"/>
        </w:rPr>
        <w:t xml:space="preserve">140 to 160 characters. Specific. Contains primary keyword.</w:t>
      </w:r>
    </w:p>
    <w:p>
      <w:pPr>
        <w:spacing w:after="60" w:before="0"/>
      </w:pPr>
    </w:p>
    <w:p>
      <w:pPr>
        <w:pStyle w:val="Heading3"/>
        <w:spacing w:after="80" w:before="280"/>
      </w:pPr>
      <w:r>
        <w:rPr>
          <w:rFonts w:ascii="Arial" w:cs="Arial" w:eastAsia="Arial" w:hAnsi="Arial"/>
          <w:b/>
          <w:bCs/>
          <w:color w:val="1a1a2e"/>
          <w:sz w:val="24"/>
          <w:szCs w:val="24"/>
        </w:rPr>
        <w:t xml:space="preserve">seo.keywords</w:t>
      </w:r>
    </w:p>
    <w:p>
      <w:pPr>
        <w:pStyle w:val="ListParagraph"/>
        <w:numPr>
          <w:ilvl w:val="0"/>
          <w:numId w:val="2"/>
        </w:numPr>
        <w:spacing w:after="60" w:before="60"/>
      </w:pPr>
      <w:r>
        <w:rPr>
          <w:rFonts w:ascii="Arial" w:cs="Arial" w:eastAsia="Arial" w:hAnsi="Arial"/>
          <w:color w:val="1a1a2e"/>
          <w:sz w:val="22"/>
          <w:szCs w:val="22"/>
        </w:rPr>
        <w:t xml:space="preserve">Comma-separated, 6 to 10 phrases. Include variations and long-tail variants.</w:t>
      </w:r>
    </w:p>
    <w:p>
      <w:pPr>
        <w:spacing w:after="60" w:before="0"/>
      </w:pPr>
    </w:p>
    <w:p>
      <w:pPr>
        <w:pStyle w:val="Heading3"/>
        <w:spacing w:after="80" w:before="280"/>
      </w:pPr>
      <w:r>
        <w:rPr>
          <w:rFonts w:ascii="Arial" w:cs="Arial" w:eastAsia="Arial" w:hAnsi="Arial"/>
          <w:b/>
          <w:bCs/>
          <w:color w:val="1a1a2e"/>
          <w:sz w:val="24"/>
          <w:szCs w:val="24"/>
        </w:rPr>
        <w:t xml:space="preserve">seo.ogImage</w:t>
      </w:r>
    </w:p>
    <w:p>
      <w:pPr>
        <w:pStyle w:val="ListParagraph"/>
        <w:numPr>
          <w:ilvl w:val="0"/>
          <w:numId w:val="2"/>
        </w:numPr>
        <w:spacing w:after="60" w:before="60"/>
      </w:pPr>
      <w:r>
        <w:rPr>
          <w:rFonts w:ascii="Arial" w:cs="Arial" w:eastAsia="Arial" w:hAnsi="Arial"/>
          <w:color w:val="1a1a2e"/>
          <w:sz w:val="22"/>
          <w:szCs w:val="22"/>
        </w:rPr>
        <w:t xml:space="preserve">Full R2 URL of the cover image. Required — do not leave blank.</w:t>
      </w:r>
    </w:p>
    <w:p>
      <w:pPr>
        <w:spacing w:after="60" w:before="0"/>
      </w:pPr>
    </w:p>
    <w:p>
      <w:pPr>
        <w:pStyle w:val="Heading3"/>
        <w:spacing w:after="80" w:before="280"/>
      </w:pPr>
      <w:r>
        <w:rPr>
          <w:rFonts w:ascii="Arial" w:cs="Arial" w:eastAsia="Arial" w:hAnsi="Arial"/>
          <w:b/>
          <w:bCs/>
          <w:color w:val="1a1a2e"/>
          <w:sz w:val="24"/>
          <w:szCs w:val="24"/>
        </w:rPr>
        <w:t xml:space="preserve">content</w:t>
      </w:r>
    </w:p>
    <w:p>
      <w:pPr>
        <w:pStyle w:val="ListParagraph"/>
        <w:numPr>
          <w:ilvl w:val="0"/>
          <w:numId w:val="2"/>
        </w:numPr>
        <w:spacing w:after="60" w:before="60"/>
      </w:pPr>
      <w:r>
        <w:rPr>
          <w:rFonts w:ascii="Arial" w:cs="Arial" w:eastAsia="Arial" w:hAnsi="Arial"/>
          <w:color w:val="1a1a2e"/>
          <w:sz w:val="22"/>
          <w:szCs w:val="22"/>
        </w:rPr>
        <w:t xml:space="preserve">Valid HTML string. All images use inline style="width:100%;border-radius:10px;margin:1.5rem 0;"</w:t>
      </w:r>
    </w:p>
    <w:p>
      <w:pPr>
        <w:pStyle w:val="ListParagraph"/>
        <w:numPr>
          <w:ilvl w:val="0"/>
          <w:numId w:val="2"/>
        </w:numPr>
        <w:spacing w:after="60" w:before="60"/>
      </w:pPr>
      <w:r>
        <w:rPr>
          <w:rFonts w:ascii="Arial" w:cs="Arial" w:eastAsia="Arial" w:hAnsi="Arial"/>
          <w:color w:val="1a1a2e"/>
          <w:sz w:val="22"/>
          <w:szCs w:val="22"/>
        </w:rPr>
        <w:t xml:space="preserve">Cover image gets loading="eager". All others get loading="lazy".</w:t>
      </w:r>
    </w:p>
    <w:p>
      <w:pPr>
        <w:pStyle w:val="ListParagraph"/>
        <w:numPr>
          <w:ilvl w:val="0"/>
          <w:numId w:val="2"/>
        </w:numPr>
        <w:spacing w:after="60" w:before="60"/>
      </w:pPr>
      <w:r>
        <w:rPr>
          <w:rFonts w:ascii="Arial" w:cs="Arial" w:eastAsia="Arial" w:hAnsi="Arial"/>
          <w:color w:val="1a1a2e"/>
          <w:sz w:val="22"/>
          <w:szCs w:val="22"/>
        </w:rPr>
        <w:t xml:space="preserve">HR dividers between tool sections in comparison articles: &lt;hr style="margin:2.5rem 0;border:none;border-top:1px solid rgba(0,0,0,0.08);"&gt;</w:t>
      </w:r>
    </w:p>
    <w:p>
      <w:pPr>
        <w:pStyle w:val="ListParagraph"/>
        <w:numPr>
          <w:ilvl w:val="0"/>
          <w:numId w:val="2"/>
        </w:numPr>
        <w:spacing w:after="60" w:before="60"/>
      </w:pPr>
      <w:r>
        <w:rPr>
          <w:rFonts w:ascii="Arial" w:cs="Arial" w:eastAsia="Arial" w:hAnsi="Arial"/>
          <w:color w:val="1a1a2e"/>
          <w:sz w:val="22"/>
          <w:szCs w:val="22"/>
        </w:rPr>
        <w:t xml:space="preserve">Comparison tables use inline styles matching the teal brand color (rgba(78,145,149,0.12) for header background).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8f4f5" w:val="clear"/>
            <w:tcMar>
              <w:top w:type="dxa" w:w="280"/>
              <w:left w:type="dxa" w:w="320"/>
              <w:bottom w:type="dxa" w:w="280"/>
              <w:right w:type="dxa" w:w="320"/>
            </w:tcMar>
          </w:tcPr>
          <w:p>
            <w:pPr>
              <w:spacing w:after="120" w:before="0"/>
              <w:jc w:val="center"/>
            </w:pPr>
            <w:r>
              <w:rPr>
                <w:rFonts w:ascii="Arial" w:cs="Arial" w:eastAsia="Arial" w:hAnsi="Arial"/>
                <w:b/>
                <w:bCs/>
                <w:color w:val="3c6e71"/>
                <w:sz w:val="26"/>
                <w:szCs w:val="26"/>
              </w:rPr>
              <w:t xml:space="preserve">The Standard</w:t>
            </w:r>
          </w:p>
          <w:p>
            <w:pPr>
              <w:spacing w:after="0" w:before="0"/>
              <w:jc w:val="center"/>
            </w:pPr>
            <w:r>
              <w:rPr>
                <w:rFonts w:ascii="Arial" w:cs="Arial" w:eastAsia="Arial" w:hAnsi="Arial"/>
                <w:color w:val="1a1a2e"/>
                <w:sz w:val="22"/>
                <w:szCs w:val="22"/>
              </w:rPr>
              <w:t xml:space="preserve">Every article produced using this guide should be the single best answer to its target search query. If another result on page one of Google covers the topic more completely, honestly, or usefully — the article is not ready to publish.</w:t>
            </w:r>
          </w:p>
        </w:tc>
      </w:tr>
    </w:tbl>
    <w:p>
      <w:pPr>
        <w:spacing w:after="200" w:before="0"/>
      </w:pPr>
    </w:p>
    <w:p>
      <w:pPr>
        <w:jc w:val="center"/>
      </w:pPr>
      <w:r>
        <w:rPr>
          <w:rFonts w:ascii="Arial" w:cs="Arial" w:eastAsia="Arial" w:hAnsi="Arial"/>
          <w:color w:val="6b7280"/>
          <w:sz w:val="18"/>
          <w:szCs w:val="18"/>
        </w:rPr>
        <w:t xml:space="preserve">buckty.cloud — Article Writing Guide v2.0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3c6e71"/>
      <w:sz w:val="28"/>
      <w:szCs w:val="28"/>
    </w:rPr>
  </w:style>
  <w:style w:type="paragraph" w:styleId="Heading3">
    <w:name w:val="Heading 3"/>
    <w:basedOn w:val="Normal"/>
    <w:next w:val="Normal"/>
    <w:qFormat/>
    <w:pPr>
      <w:spacing w:after="80" w:before="2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2026-06-24T20:42:30.719Z</dcterms:created>
  <dcterms:modified xsi:type="dcterms:W3CDTF">2026-06-24T20:42:30.730Z</dcterms:modified>
</cp:coreProperties>
</file>

<file path=docProps/custom.xml><?xml version="1.0" encoding="utf-8"?>
<Properties xmlns="http://schemas.openxmlformats.org/officeDocument/2006/custom-properties" xmlns:vt="http://schemas.openxmlformats.org/officeDocument/2006/docPropsVTypes"/>
</file>