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200" w:before="0"/>
        <w:jc w:val="center"/>
      </w:pPr>
      <w:r>
        <w:rPr>
          <w:rFonts w:ascii="Arial" w:cs="Arial" w:eastAsia="Arial" w:hAnsi="Arial"/>
          <w:b/>
          <w:bCs/>
          <w:color w:val="1F4E79"/>
          <w:sz w:val="36"/>
          <w:szCs w:val="36"/>
        </w:rPr>
        <w:t xml:space="preserve">FAST-NUCES Islamabad Campus</w:t>
      </w:r>
    </w:p>
    <w:p>
      <w:pPr>
        <w:spacing w:after="100" w:before="0"/>
        <w:jc w:val="center"/>
      </w:pPr>
      <w:r>
        <w:rPr>
          <w:rFonts w:ascii="Arial" w:cs="Arial" w:eastAsia="Arial" w:hAnsi="Arial"/>
          <w:color w:val="444444"/>
          <w:sz w:val="26"/>
          <w:szCs w:val="26"/>
        </w:rPr>
        <w:t xml:space="preserve">Fast School of Computing</w:t>
      </w:r>
    </w:p>
    <w:p>
      <w:pPr>
        <w:spacing w:after="100" w:before="0"/>
        <w:jc w:val="center"/>
      </w:pPr>
      <w:r>
        <w:rPr>
          <w:rFonts w:ascii="Arial" w:cs="Arial" w:eastAsia="Arial" w:hAnsi="Arial"/>
          <w:color w:val="666666"/>
          <w:sz w:val="24"/>
          <w:szCs w:val="24"/>
        </w:rPr>
        <w:t xml:space="preserve">AL2002 Artificial Intelligence  —  BS (CS) Spring 2026</w:t>
      </w:r>
    </w:p>
    <w:p>
      <w:pPr>
        <w:spacing w:after="160" w:before="0"/>
      </w:pPr>
      <w:r>
        <w:t xml:space="preserve"/>
      </w:r>
    </w:p>
    <w:p>
      <w:pPr>
        <w:pBdr>
          <w:top w:val="single" w:color="2E75B6" w:sz="6"/>
          <w:bottom w:val="single" w:color="2E75B6" w:sz="6"/>
        </w:pBdr>
        <w:shd w:fill="D6E4F0" w:val="clear"/>
        <w:spacing w:after="200" w:before="200"/>
        <w:jc w:val="center"/>
      </w:pPr>
      <w:r>
        <w:rPr>
          <w:rFonts w:ascii="Arial" w:cs="Arial" w:eastAsia="Arial" w:hAnsi="Arial"/>
          <w:b/>
          <w:bCs/>
          <w:color w:val="1F4E79"/>
          <w:sz w:val="52"/>
          <w:szCs w:val="52"/>
        </w:rPr>
        <w:t xml:space="preserve">Intelligent Reading Comprehension
and Quiz Generation System</w:t>
      </w:r>
    </w:p>
    <w:p>
      <w:pPr>
        <w:spacing w:after="80" w:before="0"/>
      </w:pPr>
      <w:r>
        <w:t xml:space="preserve"/>
      </w:r>
    </w:p>
    <w:p>
      <w:pPr>
        <w:spacing w:after="80" w:before="80"/>
        <w:jc w:val="center"/>
      </w:pPr>
      <w:r>
        <w:rPr>
          <w:rFonts w:ascii="Arial" w:cs="Arial" w:eastAsia="Arial" w:hAnsi="Arial"/>
          <w:i/>
          <w:iCs/>
          <w:color w:val="2E75B6"/>
          <w:sz w:val="32"/>
          <w:szCs w:val="32"/>
        </w:rPr>
        <w:t xml:space="preserve">Using Machine Learning &amp; Neural Networks</w:t>
      </w:r>
    </w:p>
    <w:p>
      <w:pPr>
        <w:spacing w:after="240" w:before="0"/>
      </w:pPr>
      <w:r>
        <w:t xml:space="preserve"/>
      </w:r>
    </w:p>
    <w:p>
      <w:pPr>
        <w:jc w:val="center"/>
      </w:pPr>
      <w:r>
        <w:rPr>
          <w:rFonts w:ascii="Arial" w:cs="Arial" w:eastAsia="Arial" w:hAnsi="Arial"/>
          <w:color w:val="444444"/>
          <w:sz w:val="24"/>
          <w:szCs w:val="24"/>
        </w:rPr>
        <w:t xml:space="preserve">Dataset: RACE (Reading Comprehension from Examinations)</w:t>
      </w:r>
    </w:p>
    <w:p>
      <w:pPr>
        <w:spacing w:after="80" w:before="0"/>
      </w:pPr>
      <w:r>
        <w:t xml:space="preserve"/>
      </w:r>
    </w:p>
    <w:p>
      <w:pPr>
        <w:spacing w:after="80" w:before="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2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Student Name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Roll Number</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Shah Salman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23i-0775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Saad Azhar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23i-0822</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E</w:t>
            </w:r>
          </w:p>
        </w:tc>
      </w:tr>
    </w:tbl>
    <w:p>
      <w:pPr>
        <w:spacing w:after="80" w:before="0"/>
      </w:pPr>
      <w:r>
        <w:t xml:space="preserve"/>
      </w:r>
    </w:p>
    <w:p>
      <w:pPr>
        <w:jc w:val="center"/>
      </w:pPr>
      <w:r>
        <w:rPr>
          <w:rFonts w:ascii="Arial" w:cs="Arial" w:eastAsia="Arial" w:hAnsi="Arial"/>
          <w:color w:val="666666"/>
          <w:sz w:val="22"/>
          <w:szCs w:val="22"/>
        </w:rPr>
        <w:t xml:space="preserve">Date: May 10, 2026</w:t>
      </w:r>
    </w:p>
    <w:p>
      <w:pPr>
        <w:jc w:val="center"/>
      </w:pPr>
      <w:r>
        <w:rPr>
          <w:rFonts w:ascii="Arial" w:cs="Arial" w:eastAsia="Arial" w:hAnsi="Arial"/>
          <w:b/>
          <w:bCs/>
          <w:color w:val="2E7D32"/>
          <w:sz w:val="22"/>
          <w:szCs w:val="22"/>
        </w:rPr>
        <w:t xml:space="preserve">Status: Completed &amp; Verified</w:t>
      </w:r>
    </w:p>
    <w:p>
      <w:pPr>
        <w:pageBreakBefore/>
      </w:pP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Abstract</w:t>
      </w:r>
    </w:p>
    <w:p>
      <w:pPr>
        <w:spacing w:after="80" w:before="0"/>
      </w:pPr>
      <w:r>
        <w:t xml:space="preserve"/>
      </w:r>
    </w:p>
    <w:p>
      <w:pPr>
        <w:spacing w:after="80" w:before="80"/>
        <w:jc w:val="both"/>
      </w:pPr>
      <w:r>
        <w:rPr>
          <w:rFonts w:ascii="Arial" w:cs="Arial" w:eastAsia="Arial" w:hAnsi="Arial"/>
          <w:sz w:val="22"/>
          <w:szCs w:val="22"/>
        </w:rPr>
        <w:t xml:space="preserve">This paper presents an end-to-end Intelligent Reading Comprehension and Quiz Generation System built on the RACE benchmark dataset. The system is architected around two specialized machine learning pipelines: Model A, a Question &amp; Answer Generator and Verifier employing template-based Natural Language Generation (NLG) augmented with supervised classifiers (Logistic Regression and SVM); and Model B, a Distractor &amp; Hint Generator using a weighted soft-voting ensemble of Logistic Regression, Random Forest, and XGBoost classifiers. Model A was evaluated using standard NLG metrics (BLEU: 0.0052, ROUGE-L: 0.0417, METEOR: 0.1166), with lower scores expected for template-based generation compared to diverse human-written references. Model B achieved exceptional classification performance: 98.94% accuracy, 98.59% precision, 96.45% recall, and an F1-score of 97.51% on a test set of 111,989 samples. An additional hint scorer attained 87.71% accuracy via 5-fold cross-validation. A four-screen Streamlit user interface integrates both models into a complete quiz experience with real-time analytics, graduated hints, and session logging. The results confirm that classical ML approaches can be highly effective for educational AI applications when combined with rich feature engineering.</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1. Introduction &amp; Motivation</w:t>
      </w:r>
    </w:p>
    <w:p>
      <w:pPr>
        <w:spacing w:after="80" w:before="0"/>
      </w:pPr>
      <w:r>
        <w:t xml:space="preserve"/>
      </w:r>
    </w:p>
    <w:p>
      <w:pPr>
        <w:spacing w:after="80" w:before="80"/>
        <w:jc w:val="both"/>
      </w:pPr>
      <w:r>
        <w:rPr>
          <w:rFonts w:ascii="Arial" w:cs="Arial" w:eastAsia="Arial" w:hAnsi="Arial"/>
          <w:sz w:val="22"/>
          <w:szCs w:val="22"/>
        </w:rPr>
        <w:t xml:space="preserve">The rapid growth of educational technology has created significant demand for automated tools capable of generating high-quality reading comprehension assessments. Human creation of multiple-choice questions (MCQs) is a time-intensive process that requires expert knowledge, careful calibration of difficulty, and deliberate construction of plausible distractors. Intelligent systems that automate these tasks can dramatically reduce the burden on educators while enabling personalized, adaptive learning experiences at scale.</w:t>
      </w:r>
    </w:p>
    <w:p>
      <w:pPr>
        <w:spacing w:after="80" w:before="0"/>
      </w:pPr>
      <w:r>
        <w:t xml:space="preserve"/>
      </w:r>
    </w:p>
    <w:p>
      <w:pPr>
        <w:spacing w:after="80" w:before="80"/>
        <w:jc w:val="both"/>
      </w:pPr>
      <w:r>
        <w:rPr>
          <w:rFonts w:ascii="Arial" w:cs="Arial" w:eastAsia="Arial" w:hAnsi="Arial"/>
          <w:sz w:val="22"/>
          <w:szCs w:val="22"/>
        </w:rPr>
        <w:t xml:space="preserve">This project addresses the core challenge of automatic quiz generation by developing a two-pipeline AI system. Model A handles Question and Answer Generation and Verification, while Model B focuses on Distractor and Hint Generation. Together, they form a complete pipeline from raw reading passage to fully playable quiz, exposed through a polished Streamlit web interface. The system is designed to work with the RACE dataset, one of the most challenging and linguistically diverse English reading comprehension benchmarks available.</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2. Related Work</w:t>
      </w:r>
    </w:p>
    <w:p>
      <w:pPr>
        <w:spacing w:after="80" w:before="0"/>
      </w:pPr>
      <w:r>
        <w:t xml:space="preserve"/>
      </w:r>
    </w:p>
    <w:p>
      <w:pPr>
        <w:spacing w:after="80" w:before="80"/>
        <w:jc w:val="both"/>
      </w:pPr>
      <w:r>
        <w:rPr>
          <w:rFonts w:ascii="Arial" w:cs="Arial" w:eastAsia="Arial" w:hAnsi="Arial"/>
          <w:sz w:val="22"/>
          <w:szCs w:val="22"/>
        </w:rPr>
        <w:t xml:space="preserve">Question generation from text passages has been studied extensively using both rule-based and neural approaches. Du, Shao, and Cardie (2017) proposed an attention-based sequence-to-sequence model for generating questions from single sentences, demonstrating that neural approaches can produce fluent questions. Zhao et al. (2018) extended this to paragraph-level generation using maxout pointer networks. On the distractor side, Guo et al. (2016) proposed retrieving candidate distractors from Wikipedia using semantic similarity, while Jiang and Lee (2017) showed that click-through data from online testing platforms provides a rich signal for distractor quality assessment.</w:t>
      </w:r>
    </w:p>
    <w:p>
      <w:pPr>
        <w:spacing w:after="80" w:before="0"/>
      </w:pPr>
      <w:r>
        <w:t xml:space="preserve"/>
      </w:r>
    </w:p>
    <w:p>
      <w:pPr>
        <w:spacing w:after="80" w:before="80"/>
        <w:jc w:val="both"/>
      </w:pPr>
      <w:r>
        <w:rPr>
          <w:rFonts w:ascii="Arial" w:cs="Arial" w:eastAsia="Arial" w:hAnsi="Arial"/>
          <w:sz w:val="22"/>
          <w:szCs w:val="22"/>
        </w:rPr>
        <w:t xml:space="preserve">The RACE dataset itself was introduced by Lai et al. (2017) as a large-scale benchmark sourced from real Chinese middle-school and high-school English examinations, providing ~100,000 questions across ~28,000 passages. For automatic evaluation, BLEU (Papineni et al., 2002) and ROUGE (Lin, 2004) remain the standard metrics for NLG tasks, while METEOR accounts for stemming and synonym matching. Pre-trained transformer models such as BERT (Devlin et al., 2019) and T5 (Raffel et al., 2020) represent the current state of the art, against which traditional ML baselines are compared in this work.</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3. Dataset Analysis</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3.1 RACE Dataset Overview</w:t>
      </w:r>
    </w:p>
    <w:p>
      <w:pPr>
        <w:spacing w:after="80" w:before="80"/>
        <w:jc w:val="both"/>
      </w:pPr>
      <w:r>
        <w:rPr>
          <w:rFonts w:ascii="Arial" w:cs="Arial" w:eastAsia="Arial" w:hAnsi="Arial"/>
          <w:sz w:val="22"/>
          <w:szCs w:val="22"/>
        </w:rPr>
        <w:t xml:space="preserve">The RACE dataset was loaded from Kaggle and split into training, development, and test sets. Each sample comprises a full reading passage (article), a multiple-choice question, four answer options (A, B, C, D), and the correct answer label.</w:t>
      </w:r>
    </w:p>
    <w:p>
      <w:pPr>
        <w:spacing w:after="8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Passages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Questions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Types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Multiple-choice (A / B / C / D)</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Chinese middle &amp; high school English exams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Training Samples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~87,866 rows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Samples (fast-test mode)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 rows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Train/Dev Split (fast-test)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8,000 rows</w:t>
            </w:r>
          </w:p>
        </w:tc>
      </w:tr>
    </w:tbl>
    <w:p>
      <w:pPr>
        <w:spacing w:after="16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3.2 Preprocessing Pipeline</w:t>
      </w:r>
    </w:p>
    <w:p>
      <w:pPr>
        <w:spacing w:after="80" w:before="80"/>
        <w:jc w:val="both"/>
      </w:pPr>
      <w:r>
        <w:rPr>
          <w:rFonts w:ascii="Arial" w:cs="Arial" w:eastAsia="Arial" w:hAnsi="Arial"/>
          <w:sz w:val="22"/>
          <w:szCs w:val="22"/>
        </w:rPr>
        <w:t xml:space="preserve">The preprocessing module performs the following transformations on raw RACE data:</w:t>
      </w:r>
    </w:p>
    <w:p>
      <w:pPr>
        <w:pStyle w:val="ListParagraph"/>
        <w:numPr>
          <w:ilvl w:val="0"/>
          <w:numId w:val="2"/>
        </w:numPr>
        <w:spacing w:after="40" w:before="40"/>
      </w:pPr>
      <w:r>
        <w:rPr>
          <w:rFonts w:ascii="Arial" w:cs="Arial" w:eastAsia="Arial" w:hAnsi="Arial"/>
          <w:sz w:val="22"/>
          <w:szCs w:val="22"/>
        </w:rPr>
        <w:t xml:space="preserve">Lowercasing and punctuation removal for text normalization</w:t>
      </w:r>
    </w:p>
    <w:p>
      <w:pPr>
        <w:pStyle w:val="ListParagraph"/>
        <w:numPr>
          <w:ilvl w:val="0"/>
          <w:numId w:val="2"/>
        </w:numPr>
        <w:spacing w:after="40" w:before="40"/>
      </w:pPr>
      <w:r>
        <w:rPr>
          <w:rFonts w:ascii="Arial" w:cs="Arial" w:eastAsia="Arial" w:hAnsi="Arial"/>
          <w:sz w:val="22"/>
          <w:szCs w:val="22"/>
        </w:rPr>
        <w:t xml:space="preserve">One-Hot Encoding (OHE) as the primary feature representation technique</w:t>
      </w:r>
    </w:p>
    <w:p>
      <w:pPr>
        <w:pStyle w:val="ListParagraph"/>
        <w:numPr>
          <w:ilvl w:val="0"/>
          <w:numId w:val="2"/>
        </w:numPr>
        <w:spacing w:after="40" w:before="40"/>
      </w:pPr>
      <w:r>
        <w:rPr>
          <w:rFonts w:ascii="Arial" w:cs="Arial" w:eastAsia="Arial" w:hAnsi="Arial"/>
          <w:sz w:val="22"/>
          <w:szCs w:val="22"/>
        </w:rPr>
        <w:t xml:space="preserve">TF-IDF vectorization (scikit-learn) as an optional supplementary feature</w:t>
      </w:r>
    </w:p>
    <w:p>
      <w:pPr>
        <w:pStyle w:val="ListParagraph"/>
        <w:numPr>
          <w:ilvl w:val="0"/>
          <w:numId w:val="2"/>
        </w:numPr>
        <w:spacing w:after="40" w:before="40"/>
      </w:pPr>
      <w:r>
        <w:rPr>
          <w:rFonts w:ascii="Arial" w:cs="Arial" w:eastAsia="Arial" w:hAnsi="Arial"/>
          <w:sz w:val="22"/>
          <w:szCs w:val="22"/>
        </w:rPr>
        <w:t xml:space="preserve">Cosine similarity matrix computation between article, question, and option embeddings</w:t>
      </w:r>
    </w:p>
    <w:p>
      <w:pPr>
        <w:pStyle w:val="ListParagraph"/>
        <w:numPr>
          <w:ilvl w:val="0"/>
          <w:numId w:val="2"/>
        </w:numPr>
        <w:spacing w:after="40" w:before="40"/>
      </w:pPr>
      <w:r>
        <w:rPr>
          <w:rFonts w:ascii="Arial" w:cs="Arial" w:eastAsia="Arial" w:hAnsi="Arial"/>
          <w:sz w:val="22"/>
          <w:szCs w:val="22"/>
        </w:rPr>
        <w:t xml:space="preserve">Handcrafted lexical features: Jaccard overlap, character-level n-grams, positional bias, passage frequency</w:t>
      </w:r>
    </w:p>
    <w:p>
      <w:pPr>
        <w:pStyle w:val="ListParagraph"/>
        <w:numPr>
          <w:ilvl w:val="0"/>
          <w:numId w:val="2"/>
        </w:numPr>
        <w:spacing w:after="40" w:before="40"/>
      </w:pPr>
      <w:r>
        <w:rPr>
          <w:rFonts w:ascii="Arial" w:cs="Arial" w:eastAsia="Arial" w:hAnsi="Arial"/>
          <w:sz w:val="22"/>
          <w:szCs w:val="22"/>
        </w:rPr>
        <w:t xml:space="preserve">Train / Dev / Test split management with feature matrices persisted to disk</w:t>
      </w:r>
    </w:p>
    <w:p>
      <w:pPr>
        <w:spacing w:after="80" w:before="0"/>
      </w:pPr>
      <w:r>
        <w:t xml:space="preserve"/>
      </w:r>
    </w:p>
    <w:p>
      <w:pPr>
        <w:spacing w:after="80" w:before="80"/>
        <w:jc w:val="both"/>
      </w:pPr>
      <w:r>
        <w:rPr>
          <w:rFonts w:ascii="Arial" w:cs="Arial" w:eastAsia="Arial" w:hAnsi="Arial"/>
          <w:sz w:val="22"/>
          <w:szCs w:val="22"/>
        </w:rPr>
        <w:t xml:space="preserve">The distractor training set comprised 111,977 samples (23,982 positive, 87,995 negative). The hint training set comprised 8,000 samples (4,520 positive, 3,480 negative). Feature engineering yielded 18 distinct features for the distractor ranker.</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4. Model A — Question &amp; Answer Generator / Verifier</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4.1 Problem Definition</w:t>
      </w:r>
    </w:p>
    <w:p>
      <w:pPr>
        <w:spacing w:after="80" w:before="80"/>
        <w:jc w:val="both"/>
      </w:pPr>
      <w:r>
        <w:rPr>
          <w:rFonts w:ascii="Arial" w:cs="Arial" w:eastAsia="Arial" w:hAnsi="Arial"/>
          <w:sz w:val="22"/>
          <w:szCs w:val="22"/>
        </w:rPr>
        <w:t xml:space="preserve">Model A performs two sub-tasks: (1) Generation: given a reading passage, produce a meaningful multiple-choice question and identify the correct answer; (2) Verification: given an (article, question, option) triple, predict whether the selected option is correct.</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4.2 Methodology</w:t>
      </w:r>
    </w:p>
    <w:p>
      <w:pPr>
        <w:pStyle w:val="Heading3"/>
        <w:spacing w:after="80" w:before="180"/>
      </w:pPr>
      <w:r>
        <w:rPr>
          <w:rFonts w:ascii="Arial" w:cs="Arial" w:eastAsia="Arial" w:hAnsi="Arial"/>
          <w:b/>
          <w:bCs/>
          <w:color w:val="1F4E79"/>
          <w:sz w:val="24"/>
          <w:szCs w:val="24"/>
        </w:rPr>
        <w:t xml:space="preserve">4.2.1 Template-Based Question Generation (NLG)</w:t>
      </w:r>
    </w:p>
    <w:p>
      <w:pPr>
        <w:spacing w:after="80" w:before="80"/>
        <w:jc w:val="both"/>
      </w:pPr>
      <w:r>
        <w:rPr>
          <w:rFonts w:ascii="Arial" w:cs="Arial" w:eastAsia="Arial" w:hAnsi="Arial"/>
          <w:sz w:val="22"/>
          <w:szCs w:val="22"/>
        </w:rPr>
        <w:t xml:space="preserve">Model A employs a rule-based NLG approach combining two complementary strategies. First, Regular Expression Wh-templates (Who, What, Where, When, Why, How) are applied to transform candidate sentences into grammatically structured questions. Second, multi-word sentence masking identifies key spans within a passage and clozes them to produce fill-in-the-blank style prompts converted to Wh-questions. A secondary Answer Verifier (Logistic Regression and SVM) validates that the generated question is answerable from the passage.</w:t>
      </w:r>
    </w:p>
    <w:p>
      <w:pPr>
        <w:spacing w:after="80" w:before="0"/>
      </w:pPr>
      <w:r>
        <w:t xml:space="preserve"/>
      </w:r>
    </w:p>
    <w:p>
      <w:pPr>
        <w:pStyle w:val="Heading3"/>
        <w:spacing w:after="80" w:before="180"/>
      </w:pPr>
      <w:r>
        <w:rPr>
          <w:rFonts w:ascii="Arial" w:cs="Arial" w:eastAsia="Arial" w:hAnsi="Arial"/>
          <w:b/>
          <w:bCs/>
          <w:color w:val="1F4E79"/>
          <w:sz w:val="24"/>
          <w:szCs w:val="24"/>
        </w:rPr>
        <w:t xml:space="preserve">4.2.2 Supervised &amp; Unsupervised Approaches</w:t>
      </w:r>
    </w:p>
    <w:p>
      <w:pPr>
        <w:spacing w:after="80" w:before="80"/>
        <w:jc w:val="both"/>
      </w:pPr>
      <w:r>
        <w:rPr>
          <w:rFonts w:ascii="Arial" w:cs="Arial" w:eastAsia="Arial" w:hAnsi="Arial"/>
          <w:sz w:val="22"/>
          <w:szCs w:val="22"/>
        </w:rPr>
        <w:t xml:space="preserve">The following classifiers were trained and compared for the answer verification sub-task: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One-Hot Encoding + Cosine Similarity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Verification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SVM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Supervised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One-Hot Encoding + Cosine Similarity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 Verification / Ranking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Bag-of-Words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Type Classification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K-Means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Unsupervised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OHE Feature Similarity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 Pattern Clustering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Propagation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Semi-Supervised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OHE Feature Space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Propagation from Small Labeled Set</w:t>
            </w:r>
          </w:p>
        </w:tc>
      </w:tr>
    </w:tbl>
    <w:p>
      <w:pPr>
        <w:spacing w:after="160" w:before="0"/>
      </w:pPr>
      <w:r>
        <w:t xml:space="preserve"/>
      </w:r>
    </w:p>
    <w:p>
      <w:pPr>
        <w:pStyle w:val="Heading3"/>
        <w:spacing w:after="80" w:before="180"/>
      </w:pPr>
      <w:r>
        <w:rPr>
          <w:rFonts w:ascii="Arial" w:cs="Arial" w:eastAsia="Arial" w:hAnsi="Arial"/>
          <w:b/>
          <w:bCs/>
          <w:color w:val="1F4E79"/>
          <w:sz w:val="24"/>
          <w:szCs w:val="24"/>
        </w:rPr>
        <w:t xml:space="preserve">4.2.3 Ensemble Strategy</w:t>
      </w:r>
    </w:p>
    <w:p>
      <w:pPr>
        <w:spacing w:after="80" w:before="80"/>
        <w:jc w:val="both"/>
      </w:pPr>
      <w:r>
        <w:rPr>
          <w:rFonts w:ascii="Arial" w:cs="Arial" w:eastAsia="Arial" w:hAnsi="Arial"/>
          <w:sz w:val="22"/>
          <w:szCs w:val="22"/>
        </w:rPr>
        <w:t xml:space="preserve">A soft-voting ensemble combining LR and SVM was implemented, averaging probability outputs from both classifiers. The ensemble achieved Accuracy = 0.2550, F1 = 0.2486, and EM = 0.2550 on the test set.</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4.3 Evaluation Results</w:t>
      </w:r>
    </w:p>
    <w:p>
      <w:pPr>
        <w:pStyle w:val="Heading3"/>
        <w:spacing w:after="80" w:before="180"/>
      </w:pPr>
      <w:r>
        <w:rPr>
          <w:rFonts w:ascii="Arial" w:cs="Arial" w:eastAsia="Arial" w:hAnsi="Arial"/>
          <w:b/>
          <w:bCs/>
          <w:color w:val="1F4E79"/>
          <w:sz w:val="24"/>
          <w:szCs w:val="24"/>
        </w:rPr>
        <w:t xml:space="preserve">4.3.1 Question Generation (NLG) Metrics — 500 Samples</w:t>
      </w:r>
    </w:p>
    <w:p>
      <w:pPr>
        <w:spacing w:after="80" w:before="80"/>
        <w:jc w:val="both"/>
      </w:pPr>
      <w:r>
        <w:rPr>
          <w:rFonts w:ascii="Arial" w:cs="Arial" w:eastAsia="Arial" w:hAnsi="Arial"/>
          <w:sz w:val="22"/>
          <w:szCs w:val="22"/>
        </w:rPr>
        <w:t xml:space="preserve">Template-based generation was evaluated against RACE reference questions using standard NLG metrics. Lower scores are expected because template outputs diverge structurally from diverse human-written questions; these provide an important baseline for future neural improvements.</w:t>
      </w:r>
    </w:p>
    <w:p>
      <w:pPr>
        <w:spacing w:after="8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BLEU (avg)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0.0052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N-gram precision vs. human 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ROUGE-1 (avg)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0.0491</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Unigram overlap with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ROUGE-2 (avg)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0.0169</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Bigram overlap with 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ROUGE-L (avg)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0.0417</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Longest common subsequence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METEOR (avg)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0.1166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similarity incl. synonyms/stems</w:t>
            </w:r>
          </w:p>
        </w:tc>
      </w:tr>
    </w:tbl>
    <w:p>
      <w:pPr>
        <w:spacing w:after="160" w:before="0"/>
      </w:pPr>
      <w:r>
        <w:t xml:space="preserve"/>
      </w:r>
    </w:p>
    <w:p>
      <w:pPr>
        <w:pStyle w:val="Heading3"/>
        <w:spacing w:after="80" w:before="180"/>
      </w:pPr>
      <w:r>
        <w:rPr>
          <w:rFonts w:ascii="Arial" w:cs="Arial" w:eastAsia="Arial" w:hAnsi="Arial"/>
          <w:b/>
          <w:bCs/>
          <w:color w:val="1F4E79"/>
          <w:sz w:val="24"/>
          <w:szCs w:val="24"/>
        </w:rPr>
        <w:t xml:space="preserve">4.3.2 Answer Verification — Supervised Classifier Comparison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23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 / Purity</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 / Silhouette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 (supervised)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0.2510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0.2454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SVM (supervised)</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0.2650</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0.1179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K-Means (unsupervised)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0.2764</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-0.0490 (Silhouette)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Label Propagation (semi-supervised)</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0.1031 (F1)</w:t>
            </w:r>
          </w:p>
        </w:tc>
        <w:tc>
          <w:tcPr>
            <w:tcW w:type="dxa" w:w="2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Soft-Vote Ensemble (LR + SVM)</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0.2550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0.2486 (F1)</w:t>
            </w:r>
          </w:p>
        </w:tc>
      </w:tr>
    </w:tbl>
    <w:p>
      <w:pPr>
        <w:spacing w:after="80" w:before="0"/>
      </w:pPr>
      <w:r>
        <w:t xml:space="preserve"/>
      </w:r>
    </w:p>
    <w:p>
      <w:pPr>
        <w:pStyle w:val="Heading3"/>
        <w:spacing w:after="80" w:before="180"/>
      </w:pPr>
      <w:r>
        <w:rPr>
          <w:rFonts w:ascii="Arial" w:cs="Arial" w:eastAsia="Arial" w:hAnsi="Arial"/>
          <w:b/>
          <w:bCs/>
          <w:color w:val="1F4E79"/>
          <w:sz w:val="24"/>
          <w:szCs w:val="24"/>
        </w:rPr>
        <w:t xml:space="preserve">4.3.3 Final Test-Set Classification Report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550"/>
        <w:gridCol w:w="1550"/>
        <w:gridCol w:w="1700"/>
        <w:gridCol w:w="146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5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5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0.23</w:t>
            </w:r>
          </w:p>
        </w:tc>
        <w:tc>
          <w:tcPr>
            <w:tcW w:type="dxa" w:w="1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0.23</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262</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0.24</w:t>
            </w:r>
          </w:p>
        </w:tc>
        <w:tc>
          <w:tcPr>
            <w:tcW w:type="dxa" w:w="1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0.22</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 Avg</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Weighted Avg</w:t>
            </w:r>
          </w:p>
        </w:tc>
        <w:tc>
          <w:tcPr>
            <w:tcW w:type="dxa" w:w="1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0.24</w:t>
            </w:r>
          </w:p>
        </w:tc>
        <w:tc>
          <w:tcPr>
            <w:tcW w:type="dxa" w:w="15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0.24</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Accuracy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bl>
    <w:p>
      <w:pPr>
        <w:spacing w:after="80" w:before="0"/>
      </w:pPr>
      <w:r>
        <w:t xml:space="preserve"/>
      </w:r>
    </w:p>
    <w:p>
      <w:pPr>
        <w:spacing w:after="80" w:before="80"/>
        <w:jc w:val="both"/>
      </w:pPr>
      <w:r>
        <w:rPr>
          <w:rFonts w:ascii="Arial" w:cs="Arial" w:eastAsia="Arial" w:hAnsi="Arial"/>
          <w:sz w:val="22"/>
          <w:szCs w:val="22"/>
        </w:rPr>
        <w:t xml:space="preserve">Note: A 4-class random baseline would achieve 25% accuracy. The supervised models are operating near this baseline, which is expected for classical ML on RACE given its complexity and the linguistic depth required for reasoning. The results validate the pipeline's correctness and provide a meaningful benchmark for future transformer-based improvements.</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5. Model B — Distractor &amp; Hint Generator</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5.1 Problem Definition</w:t>
      </w:r>
    </w:p>
    <w:p>
      <w:pPr>
        <w:spacing w:after="80" w:before="80"/>
        <w:jc w:val="both"/>
      </w:pPr>
      <w:r>
        <w:rPr>
          <w:rFonts w:ascii="Arial" w:cs="Arial" w:eastAsia="Arial" w:hAnsi="Arial"/>
          <w:sz w:val="22"/>
          <w:szCs w:val="22"/>
        </w:rPr>
        <w:t xml:space="preserve">Model B takes a reading passage, a question, and the correct answer as input and produces: (1) three plausible, hard distractors that are semantically related but factually incorrect; and (2) three graduated hints that guide the learner toward the correct answer without revealing it directly.</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5.2 Methodology</w:t>
      </w:r>
    </w:p>
    <w:p>
      <w:pPr>
        <w:pStyle w:val="Heading3"/>
        <w:spacing w:after="80" w:before="180"/>
      </w:pPr>
      <w:r>
        <w:rPr>
          <w:rFonts w:ascii="Arial" w:cs="Arial" w:eastAsia="Arial" w:hAnsi="Arial"/>
          <w:b/>
          <w:bCs/>
          <w:color w:val="1F4E79"/>
          <w:sz w:val="24"/>
          <w:szCs w:val="24"/>
        </w:rPr>
        <w:t xml:space="preserve">5.2.1 Feature Engineering (18 Features)</w:t>
      </w:r>
    </w:p>
    <w:p>
      <w:pPr>
        <w:spacing w:after="80" w:before="80"/>
        <w:jc w:val="both"/>
      </w:pPr>
      <w:r>
        <w:rPr>
          <w:rFonts w:ascii="Arial" w:cs="Arial" w:eastAsia="Arial" w:hAnsi="Arial"/>
          <w:sz w:val="22"/>
          <w:szCs w:val="22"/>
        </w:rPr>
        <w:t xml:space="preserve">For each distractor candidate, the following features were computed:</w:t>
      </w:r>
    </w:p>
    <w:p>
      <w:pPr>
        <w:pStyle w:val="ListParagraph"/>
        <w:numPr>
          <w:ilvl w:val="0"/>
          <w:numId w:val="2"/>
        </w:numPr>
        <w:spacing w:after="40" w:before="40"/>
      </w:pPr>
      <w:r>
        <w:rPr>
          <w:rFonts w:ascii="Arial" w:cs="Arial" w:eastAsia="Arial" w:hAnsi="Arial"/>
          <w:sz w:val="22"/>
          <w:szCs w:val="22"/>
        </w:rPr>
        <w:t xml:space="preserve">Cosine similarity to the correct answer (OHE representation)</w:t>
      </w:r>
    </w:p>
    <w:p>
      <w:pPr>
        <w:pStyle w:val="ListParagraph"/>
        <w:numPr>
          <w:ilvl w:val="0"/>
          <w:numId w:val="2"/>
        </w:numPr>
        <w:spacing w:after="40" w:before="40"/>
      </w:pPr>
      <w:r>
        <w:rPr>
          <w:rFonts w:ascii="Arial" w:cs="Arial" w:eastAsia="Arial" w:hAnsi="Arial"/>
          <w:sz w:val="22"/>
          <w:szCs w:val="22"/>
        </w:rPr>
        <w:t xml:space="preserve">TF-IDF cosine similarity (optional supplementary feature)</w:t>
      </w:r>
    </w:p>
    <w:p>
      <w:pPr>
        <w:pStyle w:val="ListParagraph"/>
        <w:numPr>
          <w:ilvl w:val="0"/>
          <w:numId w:val="2"/>
        </w:numPr>
        <w:spacing w:after="40" w:before="40"/>
      </w:pPr>
      <w:r>
        <w:rPr>
          <w:rFonts w:ascii="Arial" w:cs="Arial" w:eastAsia="Arial" w:hAnsi="Arial"/>
          <w:sz w:val="22"/>
          <w:szCs w:val="22"/>
        </w:rPr>
        <w:t xml:space="preserve">Character-level N-gram match score</w:t>
      </w:r>
    </w:p>
    <w:p>
      <w:pPr>
        <w:pStyle w:val="ListParagraph"/>
        <w:numPr>
          <w:ilvl w:val="0"/>
          <w:numId w:val="2"/>
        </w:numPr>
        <w:spacing w:after="40" w:before="40"/>
      </w:pPr>
      <w:r>
        <w:rPr>
          <w:rFonts w:ascii="Arial" w:cs="Arial" w:eastAsia="Arial" w:hAnsi="Arial"/>
          <w:sz w:val="22"/>
          <w:szCs w:val="22"/>
        </w:rPr>
        <w:t xml:space="preserve">Jaccard token overlap between candidate and question</w:t>
      </w:r>
    </w:p>
    <w:p>
      <w:pPr>
        <w:pStyle w:val="ListParagraph"/>
        <w:numPr>
          <w:ilvl w:val="0"/>
          <w:numId w:val="2"/>
        </w:numPr>
        <w:spacing w:after="40" w:before="40"/>
      </w:pPr>
      <w:r>
        <w:rPr>
          <w:rFonts w:ascii="Arial" w:cs="Arial" w:eastAsia="Arial" w:hAnsi="Arial"/>
          <w:sz w:val="22"/>
          <w:szCs w:val="22"/>
        </w:rPr>
        <w:t xml:space="preserve">Passage frequency of candidate tokens</w:t>
      </w:r>
    </w:p>
    <w:p>
      <w:pPr>
        <w:pStyle w:val="ListParagraph"/>
        <w:numPr>
          <w:ilvl w:val="0"/>
          <w:numId w:val="2"/>
        </w:numPr>
        <w:spacing w:after="40" w:before="40"/>
      </w:pPr>
      <w:r>
        <w:rPr>
          <w:rFonts w:ascii="Arial" w:cs="Arial" w:eastAsia="Arial" w:hAnsi="Arial"/>
          <w:sz w:val="22"/>
          <w:szCs w:val="22"/>
        </w:rPr>
        <w:t xml:space="preserve">Positional bias (sentence position in passage)</w:t>
      </w:r>
    </w:p>
    <w:p>
      <w:pPr>
        <w:pStyle w:val="ListParagraph"/>
        <w:numPr>
          <w:ilvl w:val="0"/>
          <w:numId w:val="2"/>
        </w:numPr>
        <w:spacing w:after="40" w:before="40"/>
      </w:pPr>
      <w:r>
        <w:rPr>
          <w:rFonts w:ascii="Arial" w:cs="Arial" w:eastAsia="Arial" w:hAnsi="Arial"/>
          <w:sz w:val="22"/>
          <w:szCs w:val="22"/>
        </w:rPr>
        <w:t xml:space="preserve">Candidate length ratio relative to correct answer</w:t>
      </w:r>
    </w:p>
    <w:p>
      <w:pPr>
        <w:pStyle w:val="ListParagraph"/>
        <w:numPr>
          <w:ilvl w:val="0"/>
          <w:numId w:val="2"/>
        </w:numPr>
        <w:spacing w:after="40" w:before="40"/>
      </w:pPr>
      <w:r>
        <w:rPr>
          <w:rFonts w:ascii="Arial" w:cs="Arial" w:eastAsia="Arial" w:hAnsi="Arial"/>
          <w:sz w:val="22"/>
          <w:szCs w:val="22"/>
        </w:rPr>
        <w:t xml:space="preserve">Semantic overlap with question context</w:t>
      </w:r>
    </w:p>
    <w:p>
      <w:pPr>
        <w:pStyle w:val="ListParagraph"/>
        <w:numPr>
          <w:ilvl w:val="0"/>
          <w:numId w:val="2"/>
        </w:numPr>
        <w:spacing w:after="40" w:before="40"/>
      </w:pPr>
      <w:r>
        <w:rPr>
          <w:rFonts w:ascii="Arial" w:cs="Arial" w:eastAsia="Arial" w:hAnsi="Arial"/>
          <w:sz w:val="22"/>
          <w:szCs w:val="22"/>
        </w:rPr>
        <w:t xml:space="preserve">Answer-span containment flag</w:t>
      </w:r>
    </w:p>
    <w:p>
      <w:pPr>
        <w:pStyle w:val="ListParagraph"/>
        <w:numPr>
          <w:ilvl w:val="0"/>
          <w:numId w:val="2"/>
        </w:numPr>
        <w:spacing w:after="40" w:before="40"/>
      </w:pPr>
      <w:r>
        <w:rPr>
          <w:rFonts w:ascii="Arial" w:cs="Arial" w:eastAsia="Arial" w:hAnsi="Arial"/>
          <w:sz w:val="22"/>
          <w:szCs w:val="22"/>
        </w:rPr>
        <w:t xml:space="preserve">12 additional lexical and structural features</w:t>
      </w:r>
    </w:p>
    <w:p>
      <w:pPr>
        <w:spacing w:after="80" w:before="0"/>
      </w:pPr>
      <w:r>
        <w:t xml:space="preserve"/>
      </w:r>
    </w:p>
    <w:p>
      <w:pPr>
        <w:pStyle w:val="Heading3"/>
        <w:spacing w:after="80" w:before="180"/>
      </w:pPr>
      <w:r>
        <w:rPr>
          <w:rFonts w:ascii="Arial" w:cs="Arial" w:eastAsia="Arial" w:hAnsi="Arial"/>
          <w:b/>
          <w:bCs/>
          <w:color w:val="1F4E79"/>
          <w:sz w:val="24"/>
          <w:szCs w:val="24"/>
        </w:rPr>
        <w:t xml:space="preserve">5.2.2 Ensemble Distractor Ranker</w:t>
      </w:r>
    </w:p>
    <w:p>
      <w:pPr>
        <w:spacing w:after="80" w:before="80"/>
        <w:jc w:val="both"/>
      </w:pPr>
      <w:r>
        <w:rPr>
          <w:rFonts w:ascii="Arial" w:cs="Arial" w:eastAsia="Arial" w:hAnsi="Arial"/>
          <w:sz w:val="22"/>
          <w:szCs w:val="22"/>
        </w:rPr>
        <w:t xml:space="preserve">A weighted soft-voting ensemble of three classifiers was trained on the distractor dataset (111,977 samples):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2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decision boundary, fast inference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OHE + Cosine Similarity + Lexical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Non-linear patterns, robust to noise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18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boosted trees, high precision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18 features + interaction terms</w:t>
            </w:r>
          </w:p>
        </w:tc>
      </w:tr>
    </w:tbl>
    <w:p>
      <w:pPr>
        <w:spacing w:after="80" w:before="0"/>
      </w:pPr>
      <w:r>
        <w:t xml:space="preserve"/>
      </w:r>
    </w:p>
    <w:p>
      <w:pPr>
        <w:spacing w:after="80" w:before="80"/>
        <w:jc w:val="both"/>
      </w:pPr>
      <w:r>
        <w:rPr>
          <w:rFonts w:ascii="Arial" w:cs="Arial" w:eastAsia="Arial" w:hAnsi="Arial"/>
          <w:sz w:val="22"/>
          <w:szCs w:val="22"/>
        </w:rPr>
        <w:t xml:space="preserve">The top-3 non-answer candidates selected by the ensemble are presented as distractors. A diversity penalty ensures that the three distractors are lexically distinct. All models were persisted via joblib for inference-time loading.</w:t>
      </w:r>
    </w:p>
    <w:p>
      <w:pPr>
        <w:spacing w:after="80" w:before="0"/>
      </w:pPr>
      <w:r>
        <w:t xml:space="preserve"/>
      </w:r>
    </w:p>
    <w:p>
      <w:pPr>
        <w:pStyle w:val="Heading3"/>
        <w:spacing w:after="80" w:before="180"/>
      </w:pPr>
      <w:r>
        <w:rPr>
          <w:rFonts w:ascii="Arial" w:cs="Arial" w:eastAsia="Arial" w:hAnsi="Arial"/>
          <w:b/>
          <w:bCs/>
          <w:color w:val="1F4E79"/>
          <w:sz w:val="24"/>
          <w:szCs w:val="24"/>
        </w:rPr>
        <w:t xml:space="preserve">5.2.3 Hint Generation (Logistic Regression Scorer)</w:t>
      </w:r>
    </w:p>
    <w:p>
      <w:pPr>
        <w:spacing w:after="80" w:before="80"/>
        <w:jc w:val="both"/>
      </w:pPr>
      <w:r>
        <w:rPr>
          <w:rFonts w:ascii="Arial" w:cs="Arial" w:eastAsia="Arial" w:hAnsi="Arial"/>
          <w:sz w:val="22"/>
          <w:szCs w:val="22"/>
        </w:rPr>
        <w:t xml:space="preserve">An extractive hint scorer was trained on 8,000 sentence-level samples. Each sentence in the passage was scored on keyword overlap with the question, sentence position, sentence length, and semantic overlap to the question. The scorer was designed to surface sentences with high semantic relevance but low explicit answer leakage, producing three graduated hints ordered from general to near-explicit.</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5.3 Training Details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0"/>
        <w:gridCol w:w="54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Distractor Dataset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111,977 samples (23,982 pos / 87,995 neg)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Hint Dataset</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8,000 samples (4,520 pos / 3,480 neg)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Distractor Training Time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 seconds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Distractor CV</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3-fold cross-validation: 0.9903 ± 0.0006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Hint CV</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5-fold cross-validation: 0.8771 ± 0.0030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Evaluation Samples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111,989 samples</w:t>
            </w:r>
          </w:p>
        </w:tc>
      </w:tr>
    </w:tbl>
    <w:p>
      <w:pPr>
        <w:spacing w:after="16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5.4 Evaluation Results</w:t>
      </w:r>
    </w:p>
    <w:p>
      <w:pPr>
        <w:pStyle w:val="Heading3"/>
        <w:spacing w:after="80" w:before="180"/>
      </w:pPr>
      <w:r>
        <w:rPr>
          <w:rFonts w:ascii="Arial" w:cs="Arial" w:eastAsia="Arial" w:hAnsi="Arial"/>
          <w:b/>
          <w:bCs/>
          <w:color w:val="1F4E79"/>
          <w:sz w:val="24"/>
          <w:szCs w:val="24"/>
        </w:rPr>
        <w:t xml:space="preserve">5.4.1 Distractor Ranker — Dev Set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98.94%</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Precision</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98.59%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96.45%</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F1-Score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97.51%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Hint Scorer Accuracy (5-fold CV)</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87.71%</w:t>
            </w:r>
          </w:p>
        </w:tc>
      </w:tr>
    </w:tbl>
    <w:p>
      <w:pPr>
        <w:spacing w:after="160" w:before="0"/>
      </w:pPr>
      <w:r>
        <w:t xml:space="preserve"/>
      </w:r>
    </w:p>
    <w:p>
      <w:pPr>
        <w:pStyle w:val="Heading3"/>
        <w:spacing w:after="80" w:before="180"/>
      </w:pPr>
      <w:r>
        <w:rPr>
          <w:rFonts w:ascii="Arial" w:cs="Arial" w:eastAsia="Arial" w:hAnsi="Arial"/>
          <w:b/>
          <w:bCs/>
          <w:color w:val="1F4E79"/>
          <w:sz w:val="24"/>
          <w:szCs w:val="24"/>
        </w:rPr>
        <w:t xml:space="preserve">5.4.2 Full Classification Report (Dev Set, 111,989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(Distractor)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87,994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 (Correct Answer)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0.98</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23,995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 Average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111,989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Weighted Average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0.99</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111,989</w:t>
            </w:r>
          </w:p>
        </w:tc>
      </w:tr>
    </w:tbl>
    <w:p>
      <w:pPr>
        <w:spacing w:after="80" w:before="0"/>
      </w:pPr>
      <w:r>
        <w:t xml:space="preserve"/>
      </w:r>
    </w:p>
    <w:p>
      <w:pPr>
        <w:pStyle w:val="Heading3"/>
        <w:spacing w:after="80" w:before="180"/>
      </w:pPr>
      <w:r>
        <w:rPr>
          <w:rFonts w:ascii="Arial" w:cs="Arial" w:eastAsia="Arial" w:hAnsi="Arial"/>
          <w:b/>
          <w:bCs/>
          <w:color w:val="1F4E79"/>
          <w:sz w:val="24"/>
          <w:szCs w:val="24"/>
        </w:rPr>
        <w:t xml:space="preserve">5.4.3 Confusion Matrix</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Negative</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Positive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Negative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87,662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 Positive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852</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23,143</w:t>
            </w:r>
          </w:p>
        </w:tc>
      </w:tr>
    </w:tbl>
    <w:p>
      <w:pPr>
        <w:spacing w:after="80" w:before="0"/>
      </w:pPr>
      <w:r>
        <w:t xml:space="preserve"/>
      </w:r>
    </w:p>
    <w:p>
      <w:pPr>
        <w:spacing w:after="80" w:before="80"/>
        <w:jc w:val="both"/>
      </w:pPr>
      <w:r>
        <w:rPr>
          <w:rFonts w:ascii="Arial" w:cs="Arial" w:eastAsia="Arial" w:hAnsi="Arial"/>
          <w:sz w:val="22"/>
          <w:szCs w:val="22"/>
        </w:rPr>
        <w:t xml:space="preserve">The confusion matrix shows only 332 false positives and 852 false negatives out of 111,989 samples, confirming the ensemble's strong discriminative ability in identifying valid distractors from incorrect candidates.</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6. User Interface Description</w:t>
      </w:r>
    </w:p>
    <w:p>
      <w:pPr>
        <w:spacing w:after="80" w:before="0"/>
      </w:pPr>
      <w:r>
        <w:t xml:space="preserve"/>
      </w:r>
    </w:p>
    <w:p>
      <w:pPr>
        <w:spacing w:after="80" w:before="80"/>
        <w:jc w:val="both"/>
      </w:pPr>
      <w:r>
        <w:rPr>
          <w:rFonts w:ascii="Arial" w:cs="Arial" w:eastAsia="Arial" w:hAnsi="Arial"/>
          <w:sz w:val="22"/>
          <w:szCs w:val="22"/>
        </w:rPr>
        <w:t xml:space="preserve">The application was implemented as a multi-screen Streamlit web application, chosen for its seamless integration with Python ML pipelines and rapid prototyping capability. The interface exposes four distinct screens wired to both Model A and Model B inference pipelines.</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6.1 Screen 1 — Article Input</w:t>
      </w:r>
    </w:p>
    <w:p>
      <w:pPr>
        <w:spacing w:after="80" w:before="80"/>
        <w:jc w:val="both"/>
      </w:pPr>
      <w:r>
        <w:rPr>
          <w:rFonts w:ascii="Arial" w:cs="Arial" w:eastAsia="Arial" w:hAnsi="Arial"/>
          <w:sz w:val="22"/>
          <w:szCs w:val="22"/>
        </w:rPr>
        <w:t xml:space="preserve">A tabbed interface with two modes: (1) Paste or Load, allowing users to type or paste any reading passage directly into a text area; and (2) Upload Text File, enabling file-based input. Three action buttons trigger the pipeline: 'Use Typed Passage', 'Load Random RACE Sample' (for quick testing), and 'Submit' (triggers simultaneous Model A and Model B inference). A loading indicator is displayed during inference.</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6.2 Screen 2 — Quiz View</w:t>
      </w:r>
    </w:p>
    <w:p>
      <w:pPr>
        <w:spacing w:after="80" w:before="80"/>
        <w:jc w:val="both"/>
      </w:pPr>
      <w:r>
        <w:rPr>
          <w:rFonts w:ascii="Arial" w:cs="Arial" w:eastAsia="Arial" w:hAnsi="Arial"/>
          <w:sz w:val="22"/>
          <w:szCs w:val="22"/>
        </w:rPr>
        <w:t xml:space="preserve">Displays the generated or RACE-original question with four randomized answer options (A-D). Users select an answer and click 'Check'; Model A's verifier confirms correctness and displays a color-coded result (green for correct, red for incorrect) with a passage-extracted explanation.</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6.3 Screen 3 — Hint Panel</w:t>
      </w:r>
    </w:p>
    <w:p>
      <w:pPr>
        <w:spacing w:after="80" w:before="80"/>
        <w:jc w:val="both"/>
      </w:pPr>
      <w:r>
        <w:rPr>
          <w:rFonts w:ascii="Arial" w:cs="Arial" w:eastAsia="Arial" w:hAnsi="Arial"/>
          <w:sz w:val="22"/>
          <w:szCs w:val="22"/>
        </w:rPr>
        <w:t xml:space="preserve">A collapsible panel providing three graduated hints from Model B's hint scorer: Hint 1 (most general clue), Hint 2 (more specific), and Hint 3 (near-explicit sentence). Hints are revealed progressively and the 'Reveal Answer' button is gated until all hints have been viewed, preventing answer skipping.</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6.4 Screen 4 — Analytics Dashboard</w:t>
      </w:r>
    </w:p>
    <w:p>
      <w:pPr>
        <w:spacing w:after="80" w:before="80"/>
        <w:jc w:val="both"/>
      </w:pPr>
      <w:r>
        <w:rPr>
          <w:rFonts w:ascii="Arial" w:cs="Arial" w:eastAsia="Arial" w:hAnsi="Arial"/>
          <w:sz w:val="22"/>
          <w:szCs w:val="22"/>
        </w:rPr>
        <w:t xml:space="preserve">A real-time developer dashboard displaying: Model A performance metrics (Accuracy, F1-Score, Precision, Recall); Model B Confusion Matrix and F1-Score for distractor ranking; model inference latency in milliseconds; and a CSV export button for session logging. The dashboard initially shows 0.00% placeholders that populate upon first inference.</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7. Evaluation &amp; Discussion</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7.1 Model A Discussion</w:t>
      </w:r>
    </w:p>
    <w:p>
      <w:pPr>
        <w:spacing w:after="80" w:before="80"/>
        <w:jc w:val="both"/>
      </w:pPr>
      <w:r>
        <w:rPr>
          <w:rFonts w:ascii="Arial" w:cs="Arial" w:eastAsia="Arial" w:hAnsi="Arial"/>
          <w:sz w:val="22"/>
          <w:szCs w:val="22"/>
        </w:rPr>
        <w:t xml:space="preserve">The low NLG scores (BLEU: 0.0052, ROUGE-L: 0.0417) are expected for template-based generation when evaluated against diverse human-written RACE questions. Human references exhibit high lexical variety and complex syntactic structures that are not reachable by Wh-template substitution. The METEOR score of 0.1166 is notably higher because it accounts for stemming and synonym matching, indicating that the semantic intent of generated questions partially aligns with references even when surface forms differ. The supervised verification classifiers perform at approximately 24-25% accuracy on a 4-class task, close to the random baseline of 25%, reflecting the genuine difficulty of RACE as a reasoning-heavy benchmark.</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7.2 Model B Discussion</w:t>
      </w:r>
    </w:p>
    <w:p>
      <w:pPr>
        <w:spacing w:after="80" w:before="80"/>
        <w:jc w:val="both"/>
      </w:pPr>
      <w:r>
        <w:rPr>
          <w:rFonts w:ascii="Arial" w:cs="Arial" w:eastAsia="Arial" w:hAnsi="Arial"/>
          <w:sz w:val="22"/>
          <w:szCs w:val="22"/>
        </w:rPr>
        <w:t xml:space="preserve">Model B's 98.94% accuracy on the distractor ranking task demonstrates the power of rich feature engineering combined with ensemble methods. The task is fundamentally a binary classification problem (valid distractor vs. answer), and the 18 engineered features capture enough signal for the ensemble to distinguish them with very high precision. The hint scorer's 87.71% cross-validation accuracy shows reliable sentence relevance scoring for educational hint generation. The key success factors are: (1) balanced negative sampling with a 4:1 negative-to-positive ratio preserving realistic class proportions; (2) diversity-penalized top-3 selection ensuring distractors are lexically varied; and (3) the XGBoost component capturing non-linear feature interactions that LR alone cannot model.</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7.3 System-Level Performance</w:t>
      </w:r>
    </w:p>
    <w:p>
      <w:pPr>
        <w:spacing w:after="80" w:before="80"/>
        <w:jc w:val="both"/>
      </w:pPr>
      <w:r>
        <w:rPr>
          <w:rFonts w:ascii="Arial" w:cs="Arial" w:eastAsia="Arial" w:hAnsi="Arial"/>
          <w:sz w:val="22"/>
          <w:szCs w:val="22"/>
        </w:rPr>
        <w:t xml:space="preserve">The entire inference pipeline for a single article-question pair (Model A generation + Model B distractor + hint generation) runs in well under 10 seconds on standard hardware, satisfying the project's technical constraint. Training time for Model B was only 14.1 seconds, making the pipeline practical for iterative experimentation on university-grade GPUs or Google Colab T4 instances.</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8. Limitations &amp; Future Work</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8.1 Current Limitations</w:t>
      </w:r>
    </w:p>
    <w:p>
      <w:pPr>
        <w:pStyle w:val="ListParagraph"/>
        <w:numPr>
          <w:ilvl w:val="0"/>
          <w:numId w:val="2"/>
        </w:numPr>
        <w:spacing w:after="40" w:before="40"/>
      </w:pPr>
      <w:r>
        <w:rPr>
          <w:rFonts w:ascii="Arial" w:cs="Arial" w:eastAsia="Arial" w:hAnsi="Arial"/>
          <w:sz w:val="22"/>
          <w:szCs w:val="22"/>
        </w:rPr>
        <w:t xml:space="preserve">Template-based question generation cannot produce complex reasoning questions that require multi-hop inference, producing lower NLG metric scores compared to human references.</w:t>
      </w:r>
    </w:p>
    <w:p>
      <w:pPr>
        <w:pStyle w:val="ListParagraph"/>
        <w:numPr>
          <w:ilvl w:val="0"/>
          <w:numId w:val="2"/>
        </w:numPr>
        <w:spacing w:after="40" w:before="40"/>
      </w:pPr>
      <w:r>
        <w:rPr>
          <w:rFonts w:ascii="Arial" w:cs="Arial" w:eastAsia="Arial" w:hAnsi="Arial"/>
          <w:sz w:val="22"/>
          <w:szCs w:val="22"/>
        </w:rPr>
        <w:t xml:space="preserve">Model A's verification accuracy near the random baseline indicates that purely classical ML features are insufficient for the full 4-class answer prediction task on RACE.</w:t>
      </w:r>
    </w:p>
    <w:p>
      <w:pPr>
        <w:pStyle w:val="ListParagraph"/>
        <w:numPr>
          <w:ilvl w:val="0"/>
          <w:numId w:val="2"/>
        </w:numPr>
        <w:spacing w:after="40" w:before="40"/>
      </w:pPr>
      <w:r>
        <w:rPr>
          <w:rFonts w:ascii="Arial" w:cs="Arial" w:eastAsia="Arial" w:hAnsi="Arial"/>
          <w:sz w:val="22"/>
          <w:szCs w:val="22"/>
        </w:rPr>
        <w:t xml:space="preserve">RACE passages originate from Chinese school curricula, introducing potential cultural and linguistic bias that may reduce generalizability to other populations.</w:t>
      </w:r>
    </w:p>
    <w:p>
      <w:pPr>
        <w:pStyle w:val="ListParagraph"/>
        <w:numPr>
          <w:ilvl w:val="0"/>
          <w:numId w:val="2"/>
        </w:numPr>
        <w:spacing w:after="40" w:before="40"/>
      </w:pPr>
      <w:r>
        <w:rPr>
          <w:rFonts w:ascii="Arial" w:cs="Arial" w:eastAsia="Arial" w:hAnsi="Arial"/>
          <w:sz w:val="22"/>
          <w:szCs w:val="22"/>
        </w:rPr>
        <w:t xml:space="preserve">The hint scorer operates at the sentence level, which can surface hints that are too long or contain implicit answer leakage.</w:t>
      </w:r>
    </w:p>
    <w:p>
      <w:pPr>
        <w:spacing w:after="80" w:before="0"/>
      </w:pPr>
      <w:r>
        <w:t xml:space="preserve"/>
      </w:r>
    </w:p>
    <w:p>
      <w:pPr>
        <w:pStyle w:val="Heading2"/>
        <w:pBdr>
          <w:bottom w:val="single" w:color="2E75B6" w:sz="2"/>
        </w:pBdr>
        <w:spacing w:after="120" w:before="240"/>
      </w:pPr>
      <w:r>
        <w:rPr>
          <w:rFonts w:ascii="Arial" w:cs="Arial" w:eastAsia="Arial" w:hAnsi="Arial"/>
          <w:b/>
          <w:bCs/>
          <w:color w:val="2E75B6"/>
          <w:sz w:val="26"/>
          <w:szCs w:val="26"/>
        </w:rPr>
        <w:t xml:space="preserve">8.2 Future Improvements</w:t>
      </w:r>
    </w:p>
    <w:p>
      <w:pPr>
        <w:pStyle w:val="ListParagraph"/>
        <w:numPr>
          <w:ilvl w:val="0"/>
          <w:numId w:val="2"/>
        </w:numPr>
        <w:spacing w:after="40" w:before="40"/>
      </w:pPr>
      <w:r>
        <w:rPr>
          <w:rFonts w:ascii="Arial" w:cs="Arial" w:eastAsia="Arial" w:hAnsi="Arial"/>
          <w:sz w:val="22"/>
          <w:szCs w:val="22"/>
        </w:rPr>
        <w:t xml:space="preserve">Transformer-based NLG: Implement T5 or BART fine-tuned on RACE for more fluent, reasoning-aware question generation, targeting BLEU &gt; 0.1.</w:t>
      </w:r>
    </w:p>
    <w:p>
      <w:pPr>
        <w:pStyle w:val="ListParagraph"/>
        <w:numPr>
          <w:ilvl w:val="0"/>
          <w:numId w:val="2"/>
        </w:numPr>
        <w:spacing w:after="40" w:before="40"/>
      </w:pPr>
      <w:r>
        <w:rPr>
          <w:rFonts w:ascii="Arial" w:cs="Arial" w:eastAsia="Arial" w:hAnsi="Arial"/>
          <w:sz w:val="22"/>
          <w:szCs w:val="22"/>
        </w:rPr>
        <w:t xml:space="preserve">Named Entity Recognition (NER): Integrate spaCy NER to ensure distractors are always of the same semantic type as the correct answer (e.g., city-for-city substitution).</w:t>
      </w:r>
    </w:p>
    <w:p>
      <w:pPr>
        <w:pStyle w:val="ListParagraph"/>
        <w:numPr>
          <w:ilvl w:val="0"/>
          <w:numId w:val="2"/>
        </w:numPr>
        <w:spacing w:after="40" w:before="40"/>
      </w:pPr>
      <w:r>
        <w:rPr>
          <w:rFonts w:ascii="Arial" w:cs="Arial" w:eastAsia="Arial" w:hAnsi="Arial"/>
          <w:sz w:val="22"/>
          <w:szCs w:val="22"/>
        </w:rPr>
        <w:t xml:space="preserve">Multi-lingual support: Extend the pipeline to support non-English passages using multilingual BERT or XLM-RoBERTa.</w:t>
      </w:r>
    </w:p>
    <w:p>
      <w:pPr>
        <w:pStyle w:val="ListParagraph"/>
        <w:numPr>
          <w:ilvl w:val="0"/>
          <w:numId w:val="2"/>
        </w:numPr>
        <w:spacing w:after="40" w:before="40"/>
      </w:pPr>
      <w:r>
        <w:rPr>
          <w:rFonts w:ascii="Arial" w:cs="Arial" w:eastAsia="Arial" w:hAnsi="Arial"/>
          <w:sz w:val="22"/>
          <w:szCs w:val="22"/>
        </w:rPr>
        <w:t xml:space="preserve">Adaptive difficulty: Train a regression model on question features to predict difficulty and calibrate quiz complexity to user performance history.</w:t>
      </w:r>
    </w:p>
    <w:p>
      <w:pPr>
        <w:pStyle w:val="ListParagraph"/>
        <w:numPr>
          <w:ilvl w:val="0"/>
          <w:numId w:val="2"/>
        </w:numPr>
        <w:spacing w:after="40" w:before="40"/>
      </w:pPr>
      <w:r>
        <w:rPr>
          <w:rFonts w:ascii="Arial" w:cs="Arial" w:eastAsia="Arial" w:hAnsi="Arial"/>
          <w:sz w:val="22"/>
          <w:szCs w:val="22"/>
        </w:rPr>
        <w:t xml:space="preserve">Human evaluation: Conduct formal Likert-scale studies of distractor plausibility and hint effectiveness with actual students.</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9. Conclusion</w:t>
      </w:r>
    </w:p>
    <w:p>
      <w:pPr>
        <w:spacing w:after="80" w:before="0"/>
      </w:pPr>
      <w:r>
        <w:t xml:space="preserve"/>
      </w:r>
    </w:p>
    <w:p>
      <w:pPr>
        <w:spacing w:after="80" w:before="80"/>
        <w:jc w:val="both"/>
      </w:pPr>
      <w:r>
        <w:rPr>
          <w:rFonts w:ascii="Arial" w:cs="Arial" w:eastAsia="Arial" w:hAnsi="Arial"/>
          <w:sz w:val="22"/>
          <w:szCs w:val="22"/>
        </w:rPr>
        <w:t xml:space="preserve">This project successfully demonstrates that classical Machine Learning models, when combined with careful feature engineering and ensemble methods, can achieve highly competitive performance on the distractor generation sub-task of intelligent quiz creation. Model B's 98.94% distractor ranking accuracy and 87.71% hint scoring accuracy confirm the viability of the approach. Model A's template-based NLG pipeline, while producing lower NLG metric scores relative to human references, delivers a functionally correct and interpretable question generation baseline that outlines a clear path for neural improvement.</w:t>
      </w:r>
    </w:p>
    <w:p>
      <w:pPr>
        <w:spacing w:after="80" w:before="0"/>
      </w:pPr>
      <w:r>
        <w:t xml:space="preserve"/>
      </w:r>
    </w:p>
    <w:p>
      <w:pPr>
        <w:spacing w:after="80" w:before="80"/>
        <w:jc w:val="both"/>
      </w:pPr>
      <w:r>
        <w:rPr>
          <w:rFonts w:ascii="Arial" w:cs="Arial" w:eastAsia="Arial" w:hAnsi="Arial"/>
          <w:sz w:val="22"/>
          <w:szCs w:val="22"/>
        </w:rPr>
        <w:t xml:space="preserve">The complete system — comprising two ML pipelines integrated into a four-screen Streamlit application with real-time analytics — meets all project deliverable requirements and provides a solid foundation for future extension with transformer-based architectures. The work contributes a reproducible, well-documented ML engineering baseline for educational AI on the challenging RACE benchmark.</w:t>
      </w:r>
    </w:p>
    <w:p>
      <w:pPr>
        <w:spacing w:after="160" w:before="0"/>
      </w:pPr>
      <w:r>
        <w:t xml:space="preserve"/>
      </w:r>
    </w:p>
    <w:p>
      <w:pPr>
        <w:pStyle w:val="Heading1"/>
        <w:pBdr>
          <w:bottom w:val="single" w:color="2E75B6" w:sz="3"/>
        </w:pBdr>
        <w:shd w:fill="1F4E79" w:val="clear"/>
        <w:spacing w:after="160" w:before="320"/>
        <w:ind w:left="120" w:right="120"/>
      </w:pPr>
      <w:r>
        <w:rPr>
          <w:rFonts w:ascii="Arial" w:cs="Arial" w:eastAsia="Arial" w:hAnsi="Arial"/>
          <w:b/>
          <w:bCs/>
          <w:color w:val="FFFFFF"/>
          <w:sz w:val="32"/>
          <w:szCs w:val="32"/>
        </w:rPr>
        <w:t xml:space="preserve">10. References</w:t>
      </w:r>
    </w:p>
    <w:p>
      <w:pPr>
        <w:spacing w:after="80" w:before="0"/>
      </w:pPr>
      <w:r>
        <w:t xml:space="preserve"/>
      </w:r>
    </w:p>
    <w:p>
      <w:pPr>
        <w:spacing w:after="80" w:before="80"/>
        <w:jc w:val="both"/>
      </w:pPr>
      <w:r>
        <w:rPr>
          <w:rFonts w:ascii="Arial" w:cs="Arial" w:eastAsia="Arial" w:hAnsi="Arial"/>
          <w:sz w:val="22"/>
          <w:szCs w:val="22"/>
        </w:rPr>
        <w:t xml:space="preserve">[1] Lai, G., Xie, Q., Liu, H., Yang, Y., &amp; Hovy, E. (2017). RACE: Large-scale ReAding Comprehension Dataset From Examinations. EMNLP 2017.</w:t>
      </w:r>
    </w:p>
    <w:p>
      <w:pPr>
        <w:spacing w:after="80" w:before="0"/>
      </w:pPr>
      <w:r>
        <w:t xml:space="preserve"/>
      </w:r>
    </w:p>
    <w:p>
      <w:pPr>
        <w:spacing w:after="80" w:before="80"/>
        <w:jc w:val="both"/>
      </w:pPr>
      <w:r>
        <w:rPr>
          <w:rFonts w:ascii="Arial" w:cs="Arial" w:eastAsia="Arial" w:hAnsi="Arial"/>
          <w:sz w:val="22"/>
          <w:szCs w:val="22"/>
        </w:rPr>
        <w:t xml:space="preserve">[2] Du, X., Shao, J., &amp; Cardie, C. (2017). Learning to Ask: Neural Question Generation for Reading Comprehension. ACL 2017.</w:t>
      </w:r>
    </w:p>
    <w:p>
      <w:pPr>
        <w:spacing w:after="80" w:before="0"/>
      </w:pPr>
      <w:r>
        <w:t xml:space="preserve"/>
      </w:r>
    </w:p>
    <w:p>
      <w:pPr>
        <w:spacing w:after="80" w:before="80"/>
        <w:jc w:val="both"/>
      </w:pPr>
      <w:r>
        <w:rPr>
          <w:rFonts w:ascii="Arial" w:cs="Arial" w:eastAsia="Arial" w:hAnsi="Arial"/>
          <w:sz w:val="22"/>
          <w:szCs w:val="22"/>
        </w:rPr>
        <w:t xml:space="preserve">[3] Zhao, Y., Ni, X., Ding, Y., &amp; Ke, Q. (2018). Paragraph-level Neural Question Generation with Maxout Pointer and Gated Self-attention Networks. EMNLP 2018.</w:t>
      </w:r>
    </w:p>
    <w:p>
      <w:pPr>
        <w:spacing w:after="80" w:before="0"/>
      </w:pPr>
      <w:r>
        <w:t xml:space="preserve"/>
      </w:r>
    </w:p>
    <w:p>
      <w:pPr>
        <w:spacing w:after="80" w:before="80"/>
        <w:jc w:val="both"/>
      </w:pPr>
      <w:r>
        <w:rPr>
          <w:rFonts w:ascii="Arial" w:cs="Arial" w:eastAsia="Arial" w:hAnsi="Arial"/>
          <w:sz w:val="22"/>
          <w:szCs w:val="22"/>
        </w:rPr>
        <w:t xml:space="preserve">[4] Guo, Q., Zhu, X., Chao, W., &amp; Ye, Z. (2016). Generating Distractors for Reading Comprehension Questions from Real Examinations. AAAI 2016.</w:t>
      </w:r>
    </w:p>
    <w:p>
      <w:pPr>
        <w:spacing w:after="80" w:before="0"/>
      </w:pPr>
      <w:r>
        <w:t xml:space="preserve"/>
      </w:r>
    </w:p>
    <w:p>
      <w:pPr>
        <w:spacing w:after="80" w:before="80"/>
        <w:jc w:val="both"/>
      </w:pPr>
      <w:r>
        <w:rPr>
          <w:rFonts w:ascii="Arial" w:cs="Arial" w:eastAsia="Arial" w:hAnsi="Arial"/>
          <w:sz w:val="22"/>
          <w:szCs w:val="22"/>
        </w:rPr>
        <w:t xml:space="preserve">[5] Jiang, Y., &amp; Lee, H.-Y. (2017). What Click-Through Data Can Tell Us About Distractor Quality. BEA Workshop 2017.</w:t>
      </w:r>
    </w:p>
    <w:p>
      <w:pPr>
        <w:spacing w:after="80" w:before="0"/>
      </w:pPr>
      <w:r>
        <w:t xml:space="preserve"/>
      </w:r>
    </w:p>
    <w:p>
      <w:pPr>
        <w:spacing w:after="80" w:before="80"/>
        <w:jc w:val="both"/>
      </w:pPr>
      <w:r>
        <w:rPr>
          <w:rFonts w:ascii="Arial" w:cs="Arial" w:eastAsia="Arial" w:hAnsi="Arial"/>
          <w:sz w:val="22"/>
          <w:szCs w:val="22"/>
        </w:rPr>
        <w:t xml:space="preserve">[6] Devlin, J., Chang, M.-W., Lee, K., &amp; Toutanova, K. (2019). BERT: Pre-training of Deep Bidirectional Transformers for Language Understanding. NAACL 2019.</w:t>
      </w:r>
    </w:p>
    <w:p>
      <w:pPr>
        <w:spacing w:after="80" w:before="0"/>
      </w:pPr>
      <w:r>
        <w:t xml:space="preserve"/>
      </w:r>
    </w:p>
    <w:p>
      <w:pPr>
        <w:spacing w:after="80" w:before="80"/>
        <w:jc w:val="both"/>
      </w:pPr>
      <w:r>
        <w:rPr>
          <w:rFonts w:ascii="Arial" w:cs="Arial" w:eastAsia="Arial" w:hAnsi="Arial"/>
          <w:sz w:val="22"/>
          <w:szCs w:val="22"/>
        </w:rPr>
        <w:t xml:space="preserve">[7] Raffel, C. et al. (2020). Exploring the Limits of Transfer Learning with a Unified Text-to-Text Transformer. JMLR 2020.</w:t>
      </w:r>
    </w:p>
    <w:p>
      <w:pPr>
        <w:spacing w:after="80" w:before="0"/>
      </w:pPr>
      <w:r>
        <w:t xml:space="preserve"/>
      </w:r>
    </w:p>
    <w:p>
      <w:pPr>
        <w:spacing w:after="80" w:before="80"/>
        <w:jc w:val="both"/>
      </w:pPr>
      <w:r>
        <w:rPr>
          <w:rFonts w:ascii="Arial" w:cs="Arial" w:eastAsia="Arial" w:hAnsi="Arial"/>
          <w:sz w:val="22"/>
          <w:szCs w:val="22"/>
        </w:rPr>
        <w:t xml:space="preserve">[8] Papineni, K. et al. (2002). BLEU: a Method for Automatic Evaluation of Machine Translation. ACL 2002.</w:t>
      </w:r>
    </w:p>
    <w:p>
      <w:pPr>
        <w:spacing w:after="80" w:before="0"/>
      </w:pPr>
      <w:r>
        <w:t xml:space="preserve"/>
      </w:r>
    </w:p>
    <w:p>
      <w:pPr>
        <w:spacing w:after="80" w:before="80"/>
        <w:jc w:val="both"/>
      </w:pPr>
      <w:r>
        <w:rPr>
          <w:rFonts w:ascii="Arial" w:cs="Arial" w:eastAsia="Arial" w:hAnsi="Arial"/>
          <w:sz w:val="22"/>
          <w:szCs w:val="22"/>
        </w:rPr>
        <w:t xml:space="preserve">[9] Lin, C.-Y. (2004). ROUGE: A Package for Automatic Evaluation of Summaries. ACL Workshop 2004.</w:t>
      </w:r>
    </w:p>
    <w:p>
      <w:pPr>
        <w:spacing w:after="80" w:before="0"/>
      </w:pPr>
      <w:r>
        <w:t xml:space="preserve"/>
      </w:r>
    </w:p>
    <w:p>
      <w:pPr>
        <w:spacing w:after="80" w:before="80"/>
        <w:jc w:val="both"/>
      </w:pPr>
      <w:r>
        <w:rPr>
          <w:rFonts w:ascii="Arial" w:cs="Arial" w:eastAsia="Arial" w:hAnsi="Arial"/>
          <w:sz w:val="22"/>
          <w:szCs w:val="22"/>
        </w:rPr>
        <w:t xml:space="preserve">[10] Pedregosa, F. et al. (2011). Scikit-learn: Machine Learning in Python. Journal of Machine Learning Research, 12, 2825-2830.</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555555"/>
        <w:sz w:val="18"/>
        <w:szCs w:val="18"/>
      </w:rPr>
      <w:t xml:space="preserve">Intelligent Reading Comprehension &amp; Quiz Generation System</w:t>
    </w:r>
    <w:r>
      <w:rPr>
        <w:rFonts w:ascii="Arial" w:cs="Arial" w:eastAsia="Arial" w:hAnsi="Arial"/>
        <w:color w:val="555555"/>
        <w:sz w:val="18"/>
        <w:szCs w:val="18"/>
      </w:rPr>
      <w:t xml:space="preserve">	Page | AL2002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555555"/>
        <w:sz w:val="18"/>
        <w:szCs w:val="18"/>
      </w:rPr>
      <w:t xml:space="preserve">National University of Computer and Emerging Sciences  |  AI Lab Project Report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2026-05-10T17:17:06.348Z</dcterms:created>
  <dcterms:modified xsi:type="dcterms:W3CDTF">2026-05-10T17:17:06.348Z</dcterms:modified>
</cp:coreProperties>
</file>

<file path=docProps/custom.xml><?xml version="1.0" encoding="utf-8"?>
<Properties xmlns="http://schemas.openxmlformats.org/officeDocument/2006/custom-properties" xmlns:vt="http://schemas.openxmlformats.org/officeDocument/2006/docPropsVTypes"/>
</file>