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The quarterly report was prepared by the finance team. This document outlines the project scope and deliverables.</w:t>
      </w:r>
    </w:p>
    <w:p>
      <w:r>
        <w:t>Please click the submit button to finalize your entry. The chairman approved the budget after reviewing manpower requirements.</w:t>
      </w:r>
    </w:p>
    <w:p>
      <w:pPr>
        <w:pStyle w:val="Heading1"/>
      </w:pPr>
      <w:r>
        <w:t>Scope</w:t>
      </w:r>
    </w:p>
    <w:p>
      <w:r>
        <w:t>We will utilize our synergy to leverage the paradigm shift. The issue was resolved by the team in a very efficient manner.</w:t>
      </w:r>
    </w:p>
    <w:p>
      <w:r>
        <w:t>Basically, the system is actually quite robust and really performs well. Contact support at help@acme.com or visit https://www.acme.com/docs.</w:t>
      </w:r>
    </w:p>
    <w:p>
      <w:pPr>
        <w:pStyle w:val="Heading3"/>
      </w:pPr>
      <w:r>
        <w:t>Details</w:t>
      </w:r>
    </w:p>
    <w:p>
      <w:r>
        <w:t>This section discusses implementation details and technical specifications.</w:t>
      </w:r>
    </w:p>
    <w:p>
      <w:pPr>
        <w:pStyle w:val="Heading1"/>
      </w:pPr>
      <w:r>
        <w:t>Conclusion</w:t>
      </w:r>
    </w:p>
    <w:p>
      <w:r>
        <w:t>In summary, the project deliverables were completed on schedule. The team recommends proceeding with phase two.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Q2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1,250,000</w:t>
            </w:r>
          </w:p>
        </w:tc>
        <w:tc>
          <w:tcPr>
            <w:tcW w:type="dxa" w:w="2880"/>
          </w:tcPr>
          <w:p>
            <w:r>
              <w:t>1,380,000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Compliance Test Document</dc:title>
  <dc:subject/>
  <dc:creator>AI Document Formatter Test Suite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