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DF1C8" w14:textId="39E8FAE9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44"/>
          <w:szCs w:val="4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INTCDE21ID008</w:t>
      </w:r>
    </w:p>
    <w:p w14:paraId="39EE7E6F" w14:textId="6F98B93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sz w:val="44"/>
          <w:szCs w:val="44"/>
        </w:rPr>
        <w:t>STAGE-3</w:t>
      </w:r>
    </w:p>
    <w:p w14:paraId="51064B78" w14:textId="7C4F907F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>916398 – SAAHIL TOMAR</w:t>
      </w:r>
    </w:p>
    <w:p w14:paraId="13674EFA" w14:textId="74E2ADB6" w:rsidR="00CF3CBD" w:rsidRPr="003318A5" w:rsidRDefault="00CF3CBD" w:rsidP="00CF3CBD">
      <w:pPr>
        <w:jc w:val="center"/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 xml:space="preserve">Day 1 – </w:t>
      </w:r>
      <w:proofErr w:type="spellStart"/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4"/>
          <w:szCs w:val="34"/>
        </w:rPr>
        <w:t>NUnit</w:t>
      </w:r>
      <w:proofErr w:type="spellEnd"/>
      <w:r w:rsidRPr="003318A5">
        <w:rPr>
          <w:rFonts w:ascii="Microsoft Sans Serif" w:hAnsi="Microsoft Sans Serif" w:cs="Microsoft Sans Serif"/>
          <w:b/>
          <w:bCs/>
          <w:color w:val="7030A0"/>
          <w:sz w:val="34"/>
          <w:szCs w:val="34"/>
        </w:rPr>
        <w:tab/>
      </w:r>
    </w:p>
    <w:p w14:paraId="105BA2BF" w14:textId="372F0CE3" w:rsidR="00CF3CBD" w:rsidRPr="003318A5" w:rsidRDefault="00CF3CBD" w:rsidP="00CF3CBD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Hands-On 1:</w:t>
      </w:r>
    </w:p>
    <w:p w14:paraId="0B6F39B7" w14:textId="77777777" w:rsidR="003D7B34" w:rsidRDefault="003D7B34" w:rsidP="003D7B34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4505D0AF" w14:textId="584F2AB3" w:rsidR="003D7B34" w:rsidRDefault="003D7B34" w:rsidP="003D7B34">
      <w:pPr>
        <w:pStyle w:val="NormalWeb"/>
        <w:numPr>
          <w:ilvl w:val="0"/>
          <w:numId w:val="4"/>
        </w:numPr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Create a Unit test </w:t>
      </w:r>
      <w:proofErr w:type="gramStart"/>
      <w:r>
        <w:rPr>
          <w:rFonts w:asciiTheme="majorBidi" w:hAnsiTheme="majorBidi" w:cstheme="majorBidi"/>
          <w:color w:val="000000"/>
          <w:sz w:val="27"/>
          <w:szCs w:val="27"/>
        </w:rPr>
        <w:t>project(</w:t>
      </w:r>
      <w:proofErr w:type="gramEnd"/>
      <w:r>
        <w:rPr>
          <w:rFonts w:asciiTheme="majorBidi" w:hAnsiTheme="majorBidi" w:cstheme="majorBidi"/>
          <w:color w:val="000000"/>
          <w:sz w:val="27"/>
          <w:szCs w:val="27"/>
        </w:rPr>
        <w:t>.NET Framework) in the solution provided.</w:t>
      </w:r>
    </w:p>
    <w:p w14:paraId="0B23B40D" w14:textId="0BCB58F9" w:rsidR="003D7B34" w:rsidRDefault="003D7B34" w:rsidP="003D7B34">
      <w:pPr>
        <w:pStyle w:val="NormalWeb"/>
        <w:ind w:left="360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2) Add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CalcLibrary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project as reference</w:t>
      </w:r>
    </w:p>
    <w:p w14:paraId="73BF0E77" w14:textId="0F5B3CA4" w:rsidR="003D7B34" w:rsidRDefault="003D7B34" w:rsidP="003D7B34">
      <w:pPr>
        <w:pStyle w:val="NormalWeb"/>
        <w:ind w:left="360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>3) Create a class “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CalculatorTests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>” to write all the test cases for the methods in the solution</w:t>
      </w:r>
    </w:p>
    <w:p w14:paraId="039AF0D5" w14:textId="44F9A0F1" w:rsidR="003D7B34" w:rsidRDefault="003D7B34" w:rsidP="003D7B34">
      <w:pPr>
        <w:pStyle w:val="NormalWeb"/>
        <w:ind w:left="360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>4) Use the ‘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TestFixture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>’, ‘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SetUp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>’ and ‘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TearDown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>’ attributes, to declare, initialize and cleanup activities respectively</w:t>
      </w:r>
    </w:p>
    <w:p w14:paraId="6A15C9C2" w14:textId="19DE31A6" w:rsidR="003D7B34" w:rsidRDefault="003D7B34" w:rsidP="003D7B34">
      <w:pPr>
        <w:pStyle w:val="NormalWeb"/>
        <w:ind w:left="360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>5) Create a Test method to check the addition functionality</w:t>
      </w:r>
    </w:p>
    <w:p w14:paraId="60EA0206" w14:textId="6370AD31" w:rsidR="003D7B34" w:rsidRDefault="003D7B34" w:rsidP="003D7B34">
      <w:pPr>
        <w:pStyle w:val="NormalWeb"/>
        <w:ind w:left="360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>6) Use the ‘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TestCase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>’ attribute to send the inputs and the expected result</w:t>
      </w:r>
    </w:p>
    <w:p w14:paraId="0C5C8543" w14:textId="2DACE90F" w:rsidR="003D7B34" w:rsidRDefault="003D7B34" w:rsidP="003D7B34">
      <w:pPr>
        <w:pStyle w:val="NormalWeb"/>
        <w:ind w:left="360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7) Use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Assert.That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to check the actual and expected result match</w:t>
      </w:r>
    </w:p>
    <w:p w14:paraId="677B7DA5" w14:textId="23A7A5C5" w:rsidR="00CF3CBD" w:rsidRDefault="00854787" w:rsidP="00CF3CBD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 w:rsidRPr="00854787">
        <w:rPr>
          <w:rFonts w:asciiTheme="majorBidi" w:hAnsiTheme="majorBidi" w:cstheme="majorBidi"/>
          <w:b/>
          <w:bCs/>
          <w:color w:val="000000"/>
          <w:sz w:val="27"/>
          <w:szCs w:val="27"/>
        </w:rPr>
        <w:t>PROJECT CODE</w:t>
      </w:r>
      <w:r>
        <w:rPr>
          <w:rFonts w:asciiTheme="majorBidi" w:hAnsiTheme="majorBidi" w:cstheme="majorBidi"/>
          <w:b/>
          <w:bCs/>
          <w:color w:val="000000"/>
          <w:sz w:val="27"/>
          <w:szCs w:val="27"/>
        </w:rPr>
        <w:t>:</w:t>
      </w:r>
    </w:p>
    <w:p w14:paraId="718F38F3" w14:textId="02ABDF45" w:rsidR="003318A5" w:rsidRDefault="003318A5" w:rsidP="00CF3CBD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6A10394" wp14:editId="05E83645">
            <wp:extent cx="4958297" cy="238135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923" cy="238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D673" w14:textId="2FEE8FEA" w:rsidR="00854787" w:rsidRDefault="00854787" w:rsidP="00CF3CBD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color w:val="000000"/>
          <w:sz w:val="27"/>
          <w:szCs w:val="27"/>
        </w:rPr>
        <w:lastRenderedPageBreak/>
        <w:t>IMPLEMENTATION:</w:t>
      </w:r>
    </w:p>
    <w:p w14:paraId="1E4EEEA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2700F8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D04AE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F89783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D5396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CalcLibraryTest</w:t>
      </w:r>
      <w:proofErr w:type="spellEnd"/>
    </w:p>
    <w:p w14:paraId="3A09294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821783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5CCBA54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CalculatorTests</w:t>
      </w:r>
      <w:proofErr w:type="spellEnd"/>
    </w:p>
    <w:p w14:paraId="4A151C21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E50252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6BF9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408F0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BBB8F20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56EB66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59AB3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0B7173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BE8ED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Result = 0;</w:t>
      </w:r>
    </w:p>
    <w:p w14:paraId="3FF37CA7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01F81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9838D8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C974E3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95E7B4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6C9EA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D1AED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785EFF4A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74AA33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B24B27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77FA154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EECCE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SimpleCalculator.Addition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2);</w:t>
      </w:r>
    </w:p>
    <w:p w14:paraId="679F74A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BE284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593DE1B4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8AB0E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5970AD0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866F0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5F4D58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126F9F8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6F506021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4C54D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SimpleCalculator.Subtraction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5);</w:t>
      </w:r>
    </w:p>
    <w:p w14:paraId="759209CA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E7D18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3B62058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7A8646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E05C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2B118D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28649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B66F5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14:paraId="05DB429E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7563A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SimpleCalculator.Multiplication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(8, 2);</w:t>
      </w:r>
    </w:p>
    <w:p w14:paraId="13D3DD11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4A187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15459568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8176B2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3622E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ACA5E8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Division_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9E08D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7A4843D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415F2E93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AA254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2);</w:t>
      </w:r>
    </w:p>
    <w:p w14:paraId="1082640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54A85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14:paraId="7E48BD8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D10DB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C8FC7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4A68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6405F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D04B7C" w14:textId="77777777" w:rsidR="00854787" w:rsidRDefault="00854787" w:rsidP="008547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FDD8B" w14:textId="4BECBF1E" w:rsidR="00854787" w:rsidRDefault="00854787" w:rsidP="008547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13CE09" w14:textId="327472CD" w:rsidR="00854787" w:rsidRDefault="003318A5" w:rsidP="00CF3CBD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>
        <w:rPr>
          <w:rFonts w:asciiTheme="majorBidi" w:hAnsiTheme="majorBidi" w:cstheme="majorBidi"/>
          <w:b/>
          <w:bCs/>
          <w:color w:val="000000"/>
          <w:sz w:val="27"/>
          <w:szCs w:val="27"/>
        </w:rPr>
        <w:t>OUTPUT:</w:t>
      </w:r>
    </w:p>
    <w:p w14:paraId="3864E1B7" w14:textId="68F7921D" w:rsidR="003318A5" w:rsidRDefault="003318A5" w:rsidP="00CF3CBD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96E4882" wp14:editId="56E07AF7">
            <wp:extent cx="5731510" cy="1424940"/>
            <wp:effectExtent l="0" t="0" r="254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5240" w14:textId="450FB49A" w:rsidR="003318A5" w:rsidRDefault="003318A5" w:rsidP="00CF3CBD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</w:p>
    <w:p w14:paraId="39C66FCA" w14:textId="77777777" w:rsidR="003318A5" w:rsidRPr="003318A5" w:rsidRDefault="003318A5" w:rsidP="003318A5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Hands-On </w:t>
      </w:r>
      <w: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2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6898C975" w14:textId="77D79C16" w:rsidR="003318A5" w:rsidRPr="003318A5" w:rsidRDefault="003318A5" w:rsidP="003318A5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6CB8A31E" w14:textId="5C5AE545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iCs/>
          <w:sz w:val="27"/>
          <w:szCs w:val="27"/>
        </w:rPr>
        <w:t>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Create test case to verify the subtraction feature of the calculator with various input types.</w:t>
      </w:r>
    </w:p>
    <w:p w14:paraId="02569FB4" w14:textId="2F4E6C3A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 xml:space="preserve">2) 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Create test cases with ‘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TestCase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’ attribute to send in input parameters and the expected result.</w:t>
      </w:r>
    </w:p>
    <w:p w14:paraId="50395BC9" w14:textId="157F3501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 xml:space="preserve">3) 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Add more than 1 ‘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TestCase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’ attributes to check various combinations for subtractions.</w:t>
      </w:r>
    </w:p>
    <w:p w14:paraId="43830BFB" w14:textId="3046C23C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4)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Use 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Assert.Equal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to check the actual and expected results</w:t>
      </w:r>
    </w:p>
    <w:p w14:paraId="156F847D" w14:textId="2458A05B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5)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Create a test case to verify the multiplication concepts of calculator</w:t>
      </w:r>
    </w:p>
    <w:p w14:paraId="723A5CE4" w14:textId="6D5D37DA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6)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Create test cases with ‘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TestCase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’ attribute to send in input parameters and the expected result.</w:t>
      </w:r>
    </w:p>
    <w:p w14:paraId="440A7A7C" w14:textId="77777777" w:rsidR="003318A5" w:rsidRPr="003318A5" w:rsidRDefault="003318A5" w:rsidP="003318A5">
      <w:pPr>
        <w:rPr>
          <w:rFonts w:ascii="Calibri" w:eastAsia="Calibri" w:hAnsi="Calibri" w:cs="Calibri"/>
          <w:iCs/>
          <w:sz w:val="27"/>
          <w:szCs w:val="27"/>
        </w:rPr>
      </w:pPr>
    </w:p>
    <w:p w14:paraId="6109B100" w14:textId="3B77388F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lastRenderedPageBreak/>
        <w:t>7)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Add more than 1 ‘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TestCase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’ attributes to check various combinations for subtractions.</w:t>
      </w:r>
    </w:p>
    <w:p w14:paraId="4BD8318E" w14:textId="0EA4FA8C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8)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Use 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Assert.Equal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to check the actual and expected results</w:t>
      </w:r>
    </w:p>
    <w:p w14:paraId="4DED5359" w14:textId="77777777" w:rsid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9)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Create a test case to verify the division logic of the calculator</w:t>
      </w:r>
    </w:p>
    <w:p w14:paraId="3DF5ED0C" w14:textId="3C211647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10)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Create test cases with ‘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TestCase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’ attribute to send in input parameters and the expected result.</w:t>
      </w:r>
    </w:p>
    <w:p w14:paraId="1E93C2CC" w14:textId="39595DB6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11)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Add more than 1 ‘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TestCase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’ attributes to check various combinations for subtractions.</w:t>
      </w:r>
    </w:p>
    <w:p w14:paraId="25A4D2FE" w14:textId="57C4BE40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12)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Use 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Assert.Equal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to check the actual and expected results</w:t>
      </w:r>
    </w:p>
    <w:p w14:paraId="3F3F2DAB" w14:textId="0E84D403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13)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In one of the inputs, provide the divisor value to be 0</w:t>
      </w:r>
    </w:p>
    <w:p w14:paraId="75C7D953" w14:textId="154DE973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14)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Use Try Catch block to catch the 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ArgumentException</w:t>
      </w:r>
      <w:proofErr w:type="spellEnd"/>
    </w:p>
    <w:p w14:paraId="0EE94E0D" w14:textId="0222CB12" w:rsidR="003318A5" w:rsidRPr="003318A5" w:rsidRDefault="003318A5" w:rsidP="003318A5">
      <w:pPr>
        <w:spacing w:line="240" w:lineRule="auto"/>
        <w:rPr>
          <w:rFonts w:ascii="Times New Roman" w:eastAsia="Times New Roman" w:hAnsi="Times New Roman" w:cs="Times New Roman"/>
          <w:iCs/>
          <w:sz w:val="27"/>
          <w:szCs w:val="27"/>
        </w:rPr>
      </w:pPr>
      <w:r>
        <w:rPr>
          <w:rFonts w:ascii="Times New Roman" w:eastAsia="Times New Roman" w:hAnsi="Times New Roman" w:cs="Times New Roman"/>
          <w:iCs/>
          <w:sz w:val="27"/>
          <w:szCs w:val="27"/>
        </w:rPr>
        <w:t>15)</w:t>
      </w:r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Use 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Assert.Fail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 xml:space="preserve"> to notify the user that the test case has failed. Give the message “Division by zero” in the </w:t>
      </w:r>
      <w:proofErr w:type="spellStart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Assert.Fail</w:t>
      </w:r>
      <w:proofErr w:type="spellEnd"/>
      <w:r w:rsidRPr="003318A5">
        <w:rPr>
          <w:rFonts w:ascii="Times New Roman" w:eastAsia="Times New Roman" w:hAnsi="Times New Roman" w:cs="Times New Roman"/>
          <w:iCs/>
          <w:sz w:val="27"/>
          <w:szCs w:val="27"/>
        </w:rPr>
        <w:t>, which will be notified to the user. This message will be seen in the test explorer.</w:t>
      </w:r>
    </w:p>
    <w:p w14:paraId="06904AF8" w14:textId="19B70545" w:rsidR="003318A5" w:rsidRPr="003318A5" w:rsidRDefault="003318A5" w:rsidP="003318A5">
      <w:pPr>
        <w:pStyle w:val="NormalWeb"/>
        <w:ind w:firstLine="720"/>
        <w:rPr>
          <w:b/>
          <w:bCs/>
          <w:color w:val="000000"/>
          <w:sz w:val="27"/>
          <w:szCs w:val="27"/>
        </w:rPr>
      </w:pPr>
    </w:p>
    <w:p w14:paraId="022069E3" w14:textId="749BD32B" w:rsidR="009D6FC1" w:rsidRDefault="003318A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3318A5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PROJECT CODE</w:t>
      </w: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:</w:t>
      </w:r>
    </w:p>
    <w:p w14:paraId="19011501" w14:textId="015D30D8" w:rsidR="003318A5" w:rsidRPr="003318A5" w:rsidRDefault="003318A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noProof/>
        </w:rPr>
        <w:drawing>
          <wp:inline distT="0" distB="0" distL="0" distR="0" wp14:anchorId="6F2778F3" wp14:editId="67148226">
            <wp:extent cx="5943600" cy="334327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8DAB" w14:textId="78AC6C93" w:rsidR="003318A5" w:rsidRDefault="003318A5">
      <w:pPr>
        <w:rPr>
          <w:rFonts w:ascii="Times New Roman" w:hAnsi="Times New Roman" w:cs="Times New Roman"/>
        </w:rPr>
      </w:pPr>
    </w:p>
    <w:p w14:paraId="462763F5" w14:textId="77777777" w:rsidR="003318A5" w:rsidRPr="003318A5" w:rsidRDefault="003318A5" w:rsidP="003318A5">
      <w:pPr>
        <w:pStyle w:val="NormalWeb"/>
        <w:ind w:firstLine="720"/>
        <w:rPr>
          <w:b/>
          <w:bCs/>
          <w:color w:val="000000"/>
          <w:sz w:val="27"/>
          <w:szCs w:val="27"/>
        </w:rPr>
      </w:pPr>
    </w:p>
    <w:p w14:paraId="19FF2657" w14:textId="23657D76" w:rsidR="003318A5" w:rsidRDefault="003318A5" w:rsidP="003318A5">
      <w:pPr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IMPLEMENTATION:</w:t>
      </w:r>
    </w:p>
    <w:p w14:paraId="6C6EA94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C60E22E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CalcLibrary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D1F35F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27CAC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CalCtest</w:t>
      </w:r>
      <w:proofErr w:type="spellEnd"/>
    </w:p>
    <w:p w14:paraId="6325A14F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AA30D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D20531D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Handson2</w:t>
      </w:r>
    </w:p>
    <w:p w14:paraId="3C21636A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EFB837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14:paraId="727B0698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4B8F5A5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B4A1AA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AAF82A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F0B0B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SimpleCalculator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57902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41AB8A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5EADA3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38449F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AD4BB8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EC86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9A18DD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AB8B82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SubstractionTestcase1()</w:t>
      </w:r>
    </w:p>
    <w:p w14:paraId="7B7D1F75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2CB84E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p.Subtraction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(30, 20);</w:t>
      </w:r>
    </w:p>
    <w:p w14:paraId="70A731EB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5932FD4E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2C79C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484BA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8A9A9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SubstractionTestcase2()</w:t>
      </w:r>
    </w:p>
    <w:p w14:paraId="21593553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5F79E8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p.Subtraction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(20, 30);</w:t>
      </w:r>
    </w:p>
    <w:p w14:paraId="47D4A16E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14:paraId="4341E56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209B41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DFDB7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00B33E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MultiplicationTestCase1()</w:t>
      </w:r>
    </w:p>
    <w:p w14:paraId="68D2869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81799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p.Multiplication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(5, 4);</w:t>
      </w:r>
    </w:p>
    <w:p w14:paraId="5522549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2113403B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A93CD1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F7A9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F7DE1B9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MultiplicationTestCase2()</w:t>
      </w:r>
    </w:p>
    <w:p w14:paraId="3B492FE7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BF858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p.Multiplication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(4, 4);</w:t>
      </w:r>
    </w:p>
    <w:p w14:paraId="2B71CF3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16;</w:t>
      </w:r>
    </w:p>
    <w:p w14:paraId="4826C4DA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5AAA3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40398C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EC9397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DivisionTestcase1()</w:t>
      </w:r>
    </w:p>
    <w:p w14:paraId="73E6D8A0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116AFB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p.Division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(10, 10);</w:t>
      </w:r>
    </w:p>
    <w:p w14:paraId="09421EF1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8A9AB7D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3024AD2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A12B93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DivisionTestcase2()</w:t>
      </w:r>
    </w:p>
    <w:p w14:paraId="0B58078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24FD9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5214AE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43002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p.Division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(10, 0);</w:t>
      </w:r>
    </w:p>
    <w:p w14:paraId="2A6953D3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",);</w:t>
      </w:r>
    </w:p>
    <w:p w14:paraId="25C18AF7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CD9E2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3F76C3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v)</w:t>
      </w:r>
    </w:p>
    <w:p w14:paraId="2CBBF181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2CB37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Parameter Can't be Zero"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ED8849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592513B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430FE3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C54DEF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84B94D4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95C08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6CA8FF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C35DA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CA9F60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p.AllClear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50DBAD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p.GetResult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083F5C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(result);</w:t>
      </w:r>
    </w:p>
    <w:p w14:paraId="0A737927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result);</w:t>
      </w:r>
    </w:p>
    <w:p w14:paraId="0AFB80A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30B9C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615F6C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96A6E6" w14:textId="77777777" w:rsidR="003318A5" w:rsidRDefault="003318A5" w:rsidP="003318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B5D05" w14:textId="278D9847" w:rsidR="003318A5" w:rsidRDefault="003318A5" w:rsidP="003318A5">
      <w:pPr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CE3080" w14:textId="77777777" w:rsidR="003318A5" w:rsidRPr="00CE61FA" w:rsidRDefault="003318A5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9D174F7" w14:textId="1027246A" w:rsidR="003318A5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CE61FA">
        <w:rPr>
          <w:rFonts w:ascii="Times New Roman" w:hAnsi="Times New Roman" w:cs="Times New Roman"/>
          <w:b/>
          <w:bCs/>
          <w:sz w:val="27"/>
          <w:szCs w:val="27"/>
        </w:rPr>
        <w:t>OUTPUT</w:t>
      </w:r>
      <w:r>
        <w:rPr>
          <w:rFonts w:ascii="Times New Roman" w:hAnsi="Times New Roman" w:cs="Times New Roman"/>
          <w:b/>
          <w:bCs/>
          <w:sz w:val="27"/>
          <w:szCs w:val="27"/>
        </w:rPr>
        <w:t>:</w:t>
      </w:r>
    </w:p>
    <w:p w14:paraId="48ACAF01" w14:textId="0AE15156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6DA6A7F6" wp14:editId="2D866C07">
            <wp:extent cx="5731510" cy="1610360"/>
            <wp:effectExtent l="0" t="0" r="254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FF87" w14:textId="49520967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B3F857D" w14:textId="7EF0FAC7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DD1938F" w14:textId="6C16CB1C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17ADC3F" w14:textId="21602618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0A22BF5" w14:textId="687D032F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AAB1A18" w14:textId="77777777" w:rsidR="00CE61FA" w:rsidRDefault="00CE61FA" w:rsidP="00CE61FA">
      <w:pPr>
        <w:pStyle w:val="NormalWeb"/>
        <w:rPr>
          <w:rFonts w:asciiTheme="majorBidi" w:hAnsiTheme="majorBidi" w:cstheme="majorBidi"/>
          <w:b/>
          <w:bCs/>
          <w:color w:val="000000"/>
          <w:sz w:val="27"/>
          <w:szCs w:val="27"/>
        </w:rPr>
      </w:pPr>
    </w:p>
    <w:p w14:paraId="1114FE30" w14:textId="6A3BF9A1" w:rsidR="00CE61FA" w:rsidRPr="003318A5" w:rsidRDefault="00CE61FA" w:rsidP="00CE61FA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Hands-On </w:t>
      </w:r>
      <w: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3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6D682777" w14:textId="77777777" w:rsidR="00CE61FA" w:rsidRPr="003318A5" w:rsidRDefault="00CE61FA" w:rsidP="00CE61FA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100F6A68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  <w:lang w:val="en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1) Create a Class Library project in the same solution which is provided and name it as suggested.</w:t>
      </w:r>
    </w:p>
    <w:p w14:paraId="3A71C69D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2) Rename the class file name (&lt;SUT&gt;</w:t>
      </w:r>
      <w:proofErr w:type="spellStart"/>
      <w:r w:rsidRPr="00CE61FA">
        <w:rPr>
          <w:rFonts w:ascii="Times New Roman" w:eastAsia="Times New Roman" w:hAnsi="Times New Roman" w:cs="Times New Roman"/>
          <w:sz w:val="27"/>
          <w:szCs w:val="27"/>
        </w:rPr>
        <w:t>Tests.cs</w:t>
      </w:r>
      <w:proofErr w:type="spellEnd"/>
      <w:r w:rsidRPr="00CE61FA">
        <w:rPr>
          <w:rFonts w:ascii="Times New Roman" w:eastAsia="Times New Roman" w:hAnsi="Times New Roman" w:cs="Times New Roman"/>
          <w:sz w:val="27"/>
          <w:szCs w:val="27"/>
        </w:rPr>
        <w:t>).</w:t>
      </w:r>
    </w:p>
    <w:p w14:paraId="39DD3CAB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 xml:space="preserve">3) Add the assembly reference of the </w:t>
      </w:r>
      <w:proofErr w:type="spellStart"/>
      <w:r w:rsidRPr="00CE61FA">
        <w:rPr>
          <w:rFonts w:ascii="Times New Roman" w:eastAsia="Times New Roman" w:hAnsi="Times New Roman" w:cs="Times New Roman"/>
          <w:sz w:val="27"/>
          <w:szCs w:val="27"/>
        </w:rPr>
        <w:t>UtilLib</w:t>
      </w:r>
      <w:proofErr w:type="spellEnd"/>
      <w:r w:rsidRPr="00CE61FA">
        <w:rPr>
          <w:rFonts w:ascii="Times New Roman" w:eastAsia="Times New Roman" w:hAnsi="Times New Roman" w:cs="Times New Roman"/>
          <w:sz w:val="27"/>
          <w:szCs w:val="27"/>
        </w:rPr>
        <w:t xml:space="preserve"> project to the test project.</w:t>
      </w:r>
    </w:p>
    <w:p w14:paraId="776D3878" w14:textId="01CF5035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4) Additionally</w:t>
      </w:r>
      <w:r>
        <w:rPr>
          <w:rFonts w:ascii="Times New Roman" w:eastAsia="Times New Roman" w:hAnsi="Times New Roman" w:cs="Times New Roman"/>
          <w:sz w:val="27"/>
          <w:szCs w:val="27"/>
        </w:rPr>
        <w:t>,</w:t>
      </w:r>
      <w:r w:rsidRPr="00CE61FA">
        <w:rPr>
          <w:rFonts w:ascii="Times New Roman" w:eastAsia="Times New Roman" w:hAnsi="Times New Roman" w:cs="Times New Roman"/>
          <w:sz w:val="27"/>
          <w:szCs w:val="27"/>
        </w:rPr>
        <w:t xml:space="preserve"> add the reference of both </w:t>
      </w:r>
      <w:proofErr w:type="spellStart"/>
      <w:r w:rsidRPr="00CE61FA">
        <w:rPr>
          <w:rFonts w:ascii="Times New Roman" w:eastAsia="Times New Roman" w:hAnsi="Times New Roman" w:cs="Times New Roman"/>
          <w:sz w:val="27"/>
          <w:szCs w:val="27"/>
        </w:rPr>
        <w:t>NUnit</w:t>
      </w:r>
      <w:proofErr w:type="spellEnd"/>
      <w:r w:rsidRPr="00CE61FA">
        <w:rPr>
          <w:rFonts w:ascii="Times New Roman" w:eastAsia="Times New Roman" w:hAnsi="Times New Roman" w:cs="Times New Roman"/>
          <w:sz w:val="27"/>
          <w:szCs w:val="27"/>
        </w:rPr>
        <w:t xml:space="preserve"> and NUnit3TestAdapter in the test project using NuGet Package Manager (NPM).</w:t>
      </w:r>
    </w:p>
    <w:p w14:paraId="341C5752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5) Write the suggested test methods.</w:t>
      </w:r>
    </w:p>
    <w:p w14:paraId="3E4EA4DA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6) Run your tests.</w:t>
      </w:r>
    </w:p>
    <w:p w14:paraId="6A1724A5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7) Break the test by modifying the source project functionality.</w:t>
      </w:r>
    </w:p>
    <w:p w14:paraId="14E5CBE6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8) Rerun the test.</w:t>
      </w:r>
    </w:p>
    <w:p w14:paraId="4ECBF6FE" w14:textId="77777777" w:rsidR="00CE61FA" w:rsidRPr="00CE61FA" w:rsidRDefault="00CE61FA" w:rsidP="00CE61FA">
      <w:pPr>
        <w:spacing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E61FA">
        <w:rPr>
          <w:rFonts w:ascii="Times New Roman" w:eastAsia="Times New Roman" w:hAnsi="Times New Roman" w:cs="Times New Roman"/>
          <w:sz w:val="27"/>
          <w:szCs w:val="27"/>
        </w:rPr>
        <w:t>9) Observe the test result.</w:t>
      </w:r>
    </w:p>
    <w:p w14:paraId="1EF01039" w14:textId="0944C43E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E2940D7" w14:textId="5D5AB50F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PROJECT CODE:</w:t>
      </w:r>
    </w:p>
    <w:p w14:paraId="7BE0E29A" w14:textId="40920037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C1F2395" wp14:editId="5C305426">
            <wp:extent cx="5943600" cy="3343275"/>
            <wp:effectExtent l="0" t="0" r="0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D1BD" w14:textId="7C82C01F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IMPLEMENTATION:</w:t>
      </w:r>
    </w:p>
    <w:p w14:paraId="0B056427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FF46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AFCAC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38A23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nunithandson3;</w:t>
      </w:r>
    </w:p>
    <w:p w14:paraId="6BD74A23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Assert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NUnit.Framework.Assert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4105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465C5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UnitTestProject3</w:t>
      </w:r>
    </w:p>
    <w:p w14:paraId="30313A4B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960F4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6D62F2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11DBC2E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D1331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12A2006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548D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F8B534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4C55D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86240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UrlHostNameParser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0CAE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13E543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4F3F24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360F0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EBA6A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6470F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D8A2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A6B6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BB87D0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Testcase1()</w:t>
      </w:r>
    </w:p>
    <w:p w14:paraId="2FA1717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B196E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u.ParseHostName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"https://Facebook.com"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5B6F1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"Facebook.com"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0E4C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7F1554A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5E350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255922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Testcase2()</w:t>
      </w:r>
    </w:p>
    <w:p w14:paraId="58D9567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D75A1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8010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u.ParseHostName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"http://twitter.com"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3CD0EB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"twitter.com"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27C3F9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34962A5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E3CB7B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1023980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Testcase3()</w:t>
      </w:r>
    </w:p>
    <w:p w14:paraId="2D64BB3E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7007E7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u.ParseHostName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"https12://gmail.com"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EBDC3E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not in correct format"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36D209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895564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9DD12B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116AC9" w14:textId="306E3191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58D7D895" w14:textId="77777777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br/>
      </w:r>
    </w:p>
    <w:p w14:paraId="7718C46A" w14:textId="77777777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E706471" w14:textId="6B9CBD58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lastRenderedPageBreak/>
        <w:t>OUTPUT:</w:t>
      </w:r>
    </w:p>
    <w:p w14:paraId="33A0375A" w14:textId="37F1276D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3982411D" wp14:editId="4BC6D96A">
            <wp:extent cx="5943600" cy="1511300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41BB0C" w14:textId="29B1A04A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E5F0410" w14:textId="3E2B90BC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285C5B9C" w14:textId="7A3324F1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F5450B3" w14:textId="60E1834A" w:rsidR="00CE61FA" w:rsidRPr="003318A5" w:rsidRDefault="00CE61FA" w:rsidP="00CE61FA">
      <w:pP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</w:pP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 xml:space="preserve">Hands-On </w:t>
      </w:r>
      <w:r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4</w:t>
      </w:r>
      <w:r w:rsidRPr="003318A5">
        <w:rPr>
          <w:rFonts w:ascii="Microsoft Sans Serif" w:hAnsi="Microsoft Sans Serif" w:cs="Microsoft Sans Serif"/>
          <w:b/>
          <w:bCs/>
          <w:color w:val="000000" w:themeColor="text1"/>
          <w:sz w:val="30"/>
          <w:szCs w:val="30"/>
        </w:rPr>
        <w:t>:</w:t>
      </w:r>
    </w:p>
    <w:p w14:paraId="60A8ECAB" w14:textId="77777777" w:rsidR="00CE61FA" w:rsidRPr="003318A5" w:rsidRDefault="00CE61FA" w:rsidP="00CE61FA">
      <w:pPr>
        <w:pStyle w:val="NormalWeb"/>
        <w:rPr>
          <w:rFonts w:asciiTheme="majorBidi" w:hAnsiTheme="majorBidi" w:cstheme="majorBidi"/>
          <w:color w:val="000000"/>
          <w:sz w:val="27"/>
          <w:szCs w:val="27"/>
        </w:rPr>
      </w:pPr>
      <w:r>
        <w:rPr>
          <w:rFonts w:asciiTheme="majorBidi" w:hAnsiTheme="majorBidi" w:cstheme="majorBidi"/>
          <w:color w:val="000000"/>
          <w:sz w:val="27"/>
          <w:szCs w:val="27"/>
        </w:rPr>
        <w:t xml:space="preserve">Follow the steps listed below to write the </w:t>
      </w:r>
      <w:proofErr w:type="spellStart"/>
      <w:r>
        <w:rPr>
          <w:rFonts w:asciiTheme="majorBidi" w:hAnsiTheme="majorBidi" w:cstheme="majorBidi"/>
          <w:color w:val="000000"/>
          <w:sz w:val="27"/>
          <w:szCs w:val="27"/>
        </w:rPr>
        <w:t>NUnit</w:t>
      </w:r>
      <w:proofErr w:type="spellEnd"/>
      <w:r>
        <w:rPr>
          <w:rFonts w:asciiTheme="majorBidi" w:hAnsiTheme="majorBidi" w:cstheme="majorBidi"/>
          <w:color w:val="000000"/>
          <w:sz w:val="27"/>
          <w:szCs w:val="27"/>
        </w:rPr>
        <w:t xml:space="preserve"> test cases for the application.</w:t>
      </w:r>
    </w:p>
    <w:p w14:paraId="29B3437F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1) Create a Class Library project in the same solution which is provided and name it as suggested.</w:t>
      </w:r>
    </w:p>
    <w:p w14:paraId="5D31238B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2) Rename the class file name (&lt;SUT&gt;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Tests.cs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412D857B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3) Add the assembly reference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UtilLib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project to the test project.</w:t>
      </w:r>
    </w:p>
    <w:p w14:paraId="0A668E70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4)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Additionally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add the reference of both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NUnit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NUnit3TestAdapter in the test project using NuGet Package Manager (NPM).</w:t>
      </w:r>
    </w:p>
    <w:p w14:paraId="1B730E7F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5) Write the suggested test methods.</w:t>
      </w:r>
    </w:p>
    <w:p w14:paraId="27FFCD45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6) Run your tests.</w:t>
      </w:r>
    </w:p>
    <w:p w14:paraId="1B728D36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7) Break the test by modifying the source project functionality.</w:t>
      </w:r>
    </w:p>
    <w:p w14:paraId="14A00C7D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8) Rerun the test.</w:t>
      </w:r>
    </w:p>
    <w:p w14:paraId="5B0BCFE8" w14:textId="77777777" w:rsidR="00CE61FA" w:rsidRDefault="00CE61FA" w:rsidP="00CE6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9) Observe the test result.</w:t>
      </w:r>
    </w:p>
    <w:p w14:paraId="34382F00" w14:textId="77777777" w:rsidR="00CE61FA" w:rsidRDefault="00CE61FA" w:rsidP="00CE61FA">
      <w:pPr>
        <w:rPr>
          <w:noProof/>
        </w:rPr>
      </w:pPr>
    </w:p>
    <w:p w14:paraId="627EEA0B" w14:textId="77777777" w:rsidR="00CE61FA" w:rsidRDefault="00CE61FA" w:rsidP="00CE61FA">
      <w:pPr>
        <w:rPr>
          <w:noProof/>
        </w:rPr>
      </w:pPr>
    </w:p>
    <w:p w14:paraId="37C37D1C" w14:textId="77777777" w:rsidR="00CE61FA" w:rsidRDefault="00CE61FA" w:rsidP="00CE61FA">
      <w:pPr>
        <w:rPr>
          <w:noProof/>
        </w:rPr>
      </w:pPr>
    </w:p>
    <w:p w14:paraId="6F33CF78" w14:textId="39E5964B" w:rsidR="00CE61FA" w:rsidRDefault="00CE61FA" w:rsidP="00CE61FA">
      <w:pP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rFonts w:asciiTheme="majorBidi" w:hAnsiTheme="majorBidi" w:cstheme="majorBidi"/>
          <w:b/>
          <w:bCs/>
          <w:sz w:val="27"/>
          <w:szCs w:val="27"/>
        </w:rPr>
        <w:lastRenderedPageBreak/>
        <w:t>PROJECT CODE:</w:t>
      </w:r>
    </w:p>
    <w:p w14:paraId="171D3760" w14:textId="61A3680C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78D72F02" wp14:editId="6532E9C1">
            <wp:extent cx="5943600" cy="333375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7C22" w14:textId="298C5CF9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8D7831E" w14:textId="381A6951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IMPLEMENTATION:</w:t>
      </w:r>
    </w:p>
    <w:p w14:paraId="7BF11C89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AccountsManagerLib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0AD9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0D44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8C477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F59E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Handson_3</w:t>
      </w:r>
    </w:p>
    <w:p w14:paraId="3047F41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AF62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724F65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14:paraId="415CC0FD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6487F3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u;</w:t>
      </w:r>
    </w:p>
    <w:p w14:paraId="11C0272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BE88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0359B4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53B1D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099083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AccountsManager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9EEA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450FE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TearDown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80C4B9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7CDF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745D22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25BF3E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26517D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1097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A41682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LoginTestcase1()</w:t>
      </w:r>
    </w:p>
    <w:p w14:paraId="2E0046A1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25A50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FA85E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"user_22"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"secret@user12s"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9B2147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06584F7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EDB505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462F0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LoginTestcase2()</w:t>
      </w:r>
    </w:p>
    <w:p w14:paraId="5587BBF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43066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D59EAD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4491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String f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526FE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",);</w:t>
      </w:r>
    </w:p>
    <w:p w14:paraId="027588C3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C53F0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FD19B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v)</w:t>
      </w:r>
    </w:p>
    <w:p w14:paraId="51D19305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02107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"Both user id and password are mandatory"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E836B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445FC8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91B7989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125C9A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7765F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LoginTestcase3()</w:t>
      </w:r>
    </w:p>
    <w:p w14:paraId="6C90D0C2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59C9D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5E983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"user_11"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8BFC1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"Welcome user_11!!!"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2CC5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60769C45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55DB69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CF1002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LoginTestcase4()</w:t>
      </w:r>
    </w:p>
    <w:p w14:paraId="43A5CD6E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C6D159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 = </w:t>
      </w:r>
      <w:r>
        <w:rPr>
          <w:rFonts w:ascii="Consolas" w:hAnsi="Consolas" w:cs="Consolas"/>
          <w:color w:val="A31515"/>
          <w:sz w:val="19"/>
          <w:szCs w:val="19"/>
        </w:rPr>
        <w:t>"Invalid user id/password"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5A1BBF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act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u.ValidateUser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"user_23"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"secret@user12s"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E7551D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Assert.That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(act,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Is.EqualTo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(exp));</w:t>
      </w:r>
    </w:p>
    <w:p w14:paraId="1CB91480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54399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2D79C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64F85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A5759D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DC8C6" w14:textId="77777777" w:rsidR="00CE61FA" w:rsidRDefault="00CE61FA" w:rsidP="00CE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470E1B" w14:textId="5F2C2B5F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3C88B461" w14:textId="7CE1808B" w:rsid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OUTPUT:</w:t>
      </w:r>
    </w:p>
    <w:p w14:paraId="720D3FA4" w14:textId="5C972D50" w:rsidR="00CE61FA" w:rsidRPr="00CE61FA" w:rsidRDefault="00CE61FA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2EB23885" wp14:editId="062F1F2F">
            <wp:extent cx="5722620" cy="15240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2"/>
                    <a:srcRect l="13295" t="13945" r="19566" b="59347"/>
                    <a:stretch/>
                  </pic:blipFill>
                  <pic:spPr bwMode="auto">
                    <a:xfrm>
                      <a:off x="0" y="0"/>
                      <a:ext cx="572262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61FA" w:rsidRPr="00CE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648"/>
    <w:multiLevelType w:val="hybridMultilevel"/>
    <w:tmpl w:val="141E301E"/>
    <w:lvl w:ilvl="0" w:tplc="3860148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6301"/>
    <w:multiLevelType w:val="hybridMultilevel"/>
    <w:tmpl w:val="BEE6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7DBB"/>
    <w:multiLevelType w:val="hybridMultilevel"/>
    <w:tmpl w:val="DCA41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B1185"/>
    <w:multiLevelType w:val="hybridMultilevel"/>
    <w:tmpl w:val="8834ADF8"/>
    <w:lvl w:ilvl="0" w:tplc="3860148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BD"/>
    <w:rsid w:val="003318A5"/>
    <w:rsid w:val="003D7B34"/>
    <w:rsid w:val="00854787"/>
    <w:rsid w:val="009C7745"/>
    <w:rsid w:val="009D6FC1"/>
    <w:rsid w:val="00CE61FA"/>
    <w:rsid w:val="00CF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B6F5"/>
  <w15:chartTrackingRefBased/>
  <w15:docId w15:val="{51E44BF6-28AA-41AD-9925-64457021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1F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3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Tomar</dc:creator>
  <cp:keywords/>
  <dc:description/>
  <cp:lastModifiedBy>Saahil Tomar</cp:lastModifiedBy>
  <cp:revision>2</cp:revision>
  <dcterms:created xsi:type="dcterms:W3CDTF">2021-06-12T10:51:00Z</dcterms:created>
  <dcterms:modified xsi:type="dcterms:W3CDTF">2021-06-12T10:51:00Z</dcterms:modified>
</cp:coreProperties>
</file>