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4680"/>
        <w:gridCol w:w="4680"/>
      </w:tblGrid>
      <w:tr>
        <w:trPr>
          <w:trHeight w:hRule="exact" w:val="1336"/>
        </w:trPr>
        <w:tc>
          <w:tcPr>
            <w:tcW w:type="dxa" w:w="6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5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0" cy="7721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2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2" w:after="0"/>
              <w:ind w:left="0" w:right="51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4740" cy="5041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4740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0" w:lineRule="auto" w:before="432" w:after="598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Data Flow Diagram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480"/>
        </w:trPr>
        <w:tc>
          <w:tcPr>
            <w:tcW w:type="dxa" w:w="32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Date </w:t>
            </w:r>
          </w:p>
        </w:tc>
        <w:tc>
          <w:tcPr>
            <w:tcW w:type="dxa" w:w="6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6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15 March 2026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26 June 2026</w:t>
            </w:r>
          </w:p>
        </w:tc>
      </w:tr>
      <w:tr>
        <w:trPr>
          <w:trHeight w:hRule="exact" w:val="480"/>
        </w:trPr>
        <w:tc>
          <w:tcPr>
            <w:tcW w:type="dxa" w:w="32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Team ID </w:t>
            </w:r>
          </w:p>
        </w:tc>
        <w:tc>
          <w:tcPr>
            <w:tcW w:type="dxa" w:w="6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xxxxxx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EduGenie - Google Gemini Powered Learning Assistant</w:t>
            </w:r>
          </w:p>
        </w:tc>
      </w:tr>
      <w:tr>
        <w:trPr>
          <w:trHeight w:hRule="exact" w:val="480"/>
        </w:trPr>
        <w:tc>
          <w:tcPr>
            <w:tcW w:type="dxa" w:w="32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Project Name </w:t>
            </w:r>
          </w:p>
        </w:tc>
        <w:tc>
          <w:tcPr>
            <w:tcW w:type="dxa" w:w="6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6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xxxxxx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EduGenie - Google Gemini Powered Learning Assistant</w:t>
            </w:r>
          </w:p>
        </w:tc>
      </w:tr>
      <w:tr>
        <w:trPr>
          <w:trHeight w:hRule="exact" w:val="480"/>
        </w:trPr>
        <w:tc>
          <w:tcPr>
            <w:tcW w:type="dxa" w:w="32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Maximum Marks </w:t>
            </w:r>
          </w:p>
        </w:tc>
        <w:tc>
          <w:tcPr>
            <w:tcW w:type="dxa" w:w="6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 Marks </w:t>
            </w:r>
          </w:p>
        </w:tc>
      </w:tr>
    </w:tbl>
    <w:p>
      <w:pPr>
        <w:autoSpaceDN w:val="0"/>
        <w:autoSpaceDE w:val="0"/>
        <w:widowControl/>
        <w:spacing w:line="319" w:lineRule="auto" w:before="540" w:after="0"/>
        <w:ind w:left="1440" w:right="172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Data Flow Diagram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Create a Data Flow Diagram (DFD) to show how data moves through your system - between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external entities, processes, and data stores. Use the symbol legend below as a guide. </w:t>
      </w:r>
    </w:p>
    <w:p>
      <w:pPr>
        <w:autoSpaceDN w:val="0"/>
        <w:autoSpaceDE w:val="0"/>
        <w:widowControl/>
        <w:spacing w:line="230" w:lineRule="auto" w:before="252" w:after="122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DFD Symbol Legend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3120"/>
        <w:gridCol w:w="3120"/>
        <w:gridCol w:w="3120"/>
      </w:tblGrid>
      <w:tr>
        <w:trPr>
          <w:trHeight w:hRule="exact" w:val="500"/>
        </w:trPr>
        <w:tc>
          <w:tcPr>
            <w:tcW w:type="dxa" w:w="248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d5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Symbol </w:t>
            </w:r>
          </w:p>
        </w:tc>
        <w:tc>
          <w:tcPr>
            <w:tcW w:type="dxa" w:w="194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d5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Name </w:t>
            </w:r>
          </w:p>
        </w:tc>
        <w:tc>
          <w:tcPr>
            <w:tcW w:type="dxa" w:w="49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d5e7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Description </w:t>
            </w:r>
          </w:p>
        </w:tc>
      </w:tr>
      <w:tr>
        <w:trPr>
          <w:trHeight w:hRule="exact" w:val="1100"/>
        </w:trPr>
        <w:tc>
          <w:tcPr>
            <w:tcW w:type="dxa" w:w="248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82" w:after="0"/>
              <w:ind w:left="100" w:right="57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Oval / Rounded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shape </w:t>
            </w:r>
          </w:p>
        </w:tc>
        <w:tc>
          <w:tcPr>
            <w:tcW w:type="dxa" w:w="194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External Entity </w:t>
            </w:r>
          </w:p>
        </w:tc>
        <w:tc>
          <w:tcPr>
            <w:tcW w:type="dxa" w:w="49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2" w:after="0"/>
              <w:ind w:left="10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 person, organization, or system outside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project that sends or receives data (e.g.,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Customer, Payment Gateway). </w:t>
            </w:r>
          </w:p>
        </w:tc>
      </w:tr>
      <w:tr>
        <w:trPr>
          <w:trHeight w:hRule="exact" w:val="1120"/>
        </w:trPr>
        <w:tc>
          <w:tcPr>
            <w:tcW w:type="dxa" w:w="248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98" w:after="0"/>
              <w:ind w:left="100" w:right="43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Rectangle with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numbered header </w:t>
            </w:r>
          </w:p>
        </w:tc>
        <w:tc>
          <w:tcPr>
            <w:tcW w:type="dxa" w:w="194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8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Process </w:t>
            </w:r>
          </w:p>
        </w:tc>
        <w:tc>
          <w:tcPr>
            <w:tcW w:type="dxa" w:w="49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98" w:after="0"/>
              <w:ind w:left="10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 activity that transforms incoming data into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outgoing data (e.g., Validate Request, Process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Order). </w:t>
            </w:r>
          </w:p>
        </w:tc>
      </w:tr>
      <w:tr>
        <w:trPr>
          <w:trHeight w:hRule="exact" w:val="800"/>
        </w:trPr>
        <w:tc>
          <w:tcPr>
            <w:tcW w:type="dxa" w:w="248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96" w:after="0"/>
              <w:ind w:left="100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Rectangle (solid fill,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no number) </w:t>
            </w:r>
          </w:p>
        </w:tc>
        <w:tc>
          <w:tcPr>
            <w:tcW w:type="dxa" w:w="194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Data Store </w:t>
            </w:r>
          </w:p>
        </w:tc>
        <w:tc>
          <w:tcPr>
            <w:tcW w:type="dxa" w:w="49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96" w:after="0"/>
              <w:ind w:left="104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 place where data is held for later use (e.g.,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Customer Database, Inventory). </w:t>
            </w:r>
          </w:p>
        </w:tc>
      </w:tr>
      <w:tr>
        <w:trPr>
          <w:trHeight w:hRule="exact" w:val="1120"/>
        </w:trPr>
        <w:tc>
          <w:tcPr>
            <w:tcW w:type="dxa" w:w="248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Labeled arrow </w:t>
            </w:r>
          </w:p>
        </w:tc>
        <w:tc>
          <w:tcPr>
            <w:tcW w:type="dxa" w:w="194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Data Flow </w:t>
            </w:r>
          </w:p>
        </w:tc>
        <w:tc>
          <w:tcPr>
            <w:tcW w:type="dxa" w:w="49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96" w:after="0"/>
              <w:ind w:left="104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movement of data between entities,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processes, and data stores, labeled with what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data is being passed. </w:t>
            </w:r>
          </w:p>
        </w:tc>
      </w:tr>
    </w:tbl>
    <w:p>
      <w:pPr>
        <w:autoSpaceDN w:val="0"/>
        <w:autoSpaceDE w:val="0"/>
        <w:widowControl/>
        <w:spacing w:line="290" w:lineRule="auto" w:before="616" w:after="0"/>
        <w:ind w:left="1440" w:right="172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Example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diagram below illustrates how the symbols above come together to form a complete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flow diagram.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1033780</wp:posOffset>
            </wp:positionH>
            <wp:positionV relativeFrom="page">
              <wp:posOffset>933450</wp:posOffset>
            </wp:positionV>
            <wp:extent cx="5704840" cy="3092343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4840" cy="309234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901700</wp:posOffset>
            </wp:positionH>
            <wp:positionV relativeFrom="page">
              <wp:posOffset>1511300</wp:posOffset>
            </wp:positionV>
            <wp:extent cx="6477000" cy="58674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5867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53"/>
        <w:gridCol w:w="5353"/>
      </w:tblGrid>
      <w:tr>
        <w:trPr>
          <w:trHeight w:hRule="exact" w:val="1502"/>
        </w:trPr>
        <w:tc>
          <w:tcPr>
            <w:tcW w:type="dxa" w:w="73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0" cy="7721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2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302" w:lineRule="exact" w:before="0" w:after="0"/>
              <w:ind w:left="7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2"/>
              </w:rPr>
              <w:t>EduGenie System Data Flow Diagram (Level 1 DFD)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2" w:after="0"/>
              <w:ind w:left="0" w:right="7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4740" cy="50419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4740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8" w:lineRule="exact" w:before="880" w:after="0"/>
        <w:ind w:left="11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>User (Student)</w:t>
      </w:r>
    </w:p>
    <w:p>
      <w:pPr>
        <w:autoSpaceDN w:val="0"/>
        <w:autoSpaceDE w:val="0"/>
        <w:widowControl/>
        <w:spacing w:line="232" w:lineRule="exact" w:before="1444" w:after="892"/>
        <w:ind w:left="0" w:right="4488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7"/>
        </w:rPr>
        <w:t>1.0 Ask Question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44.0" w:type="dxa"/>
      </w:tblPr>
      <w:tblGrid>
        <w:gridCol w:w="5353"/>
        <w:gridCol w:w="5353"/>
      </w:tblGrid>
      <w:tr>
        <w:trPr>
          <w:trHeight w:hRule="exact" w:val="594"/>
        </w:trPr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76" w:after="0"/>
              <w:ind w:left="0" w:right="127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7"/>
              </w:rPr>
              <w:t>2.0 Explain Concept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6" w:after="0"/>
              <w:ind w:left="13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External AI Services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(Gemini API / Local T5)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(Gemini API / Local T5)</w:t>
            </w:r>
          </w:p>
        </w:tc>
      </w:tr>
    </w:tbl>
    <w:p>
      <w:pPr>
        <w:autoSpaceDN w:val="0"/>
        <w:autoSpaceDE w:val="0"/>
        <w:widowControl/>
        <w:spacing w:line="232" w:lineRule="exact" w:before="682" w:after="0"/>
        <w:ind w:left="0" w:right="4392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7"/>
        </w:rPr>
        <w:t>3.0 Generate Quiz</w:t>
      </w:r>
    </w:p>
    <w:p>
      <w:pPr>
        <w:autoSpaceDN w:val="0"/>
        <w:autoSpaceDE w:val="0"/>
        <w:widowControl/>
        <w:spacing w:line="232" w:lineRule="exact" w:before="968" w:after="0"/>
        <w:ind w:left="0" w:right="4262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7"/>
        </w:rPr>
        <w:t>4.0 Summarize Text</w:t>
      </w:r>
    </w:p>
    <w:p>
      <w:pPr>
        <w:autoSpaceDN w:val="0"/>
        <w:autoSpaceDE w:val="0"/>
        <w:widowControl/>
        <w:spacing w:line="232" w:lineRule="exact" w:before="968" w:after="0"/>
        <w:ind w:left="0" w:right="4138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7"/>
        </w:rPr>
        <w:t>5.0 Recommend Path</w:t>
      </w:r>
    </w:p>
    <w:p>
      <w:pPr>
        <w:autoSpaceDN w:val="0"/>
        <w:autoSpaceDE w:val="0"/>
        <w:widowControl/>
        <w:spacing w:line="248" w:lineRule="exact" w:before="1756" w:after="0"/>
        <w:ind w:left="0" w:right="3682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>D1: JSON Data Store logs</w:t>
      </w:r>
    </w:p>
    <w:sectPr w:rsidR="00FC693F" w:rsidRPr="0006063C" w:rsidSect="00034616">
      <w:pgSz w:w="12240" w:h="15840"/>
      <w:pgMar w:top="112" w:right="858" w:bottom="1440" w:left="67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