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2EF" w:rsidRPr="00DE0B96" w:rsidRDefault="006B42EF" w:rsidP="006B42EF">
      <w:pPr>
        <w:tabs>
          <w:tab w:val="left" w:pos="4320"/>
        </w:tabs>
        <w:jc w:val="center"/>
        <w:rPr>
          <w:rFonts w:ascii="Times New Roman" w:hAnsi="Times New Roman"/>
          <w:b/>
          <w:color w:val="222222"/>
          <w:sz w:val="28"/>
          <w:szCs w:val="28"/>
          <w:lang w:eastAsia="en-IN"/>
        </w:rPr>
      </w:pPr>
      <w:r>
        <w:rPr>
          <w:rFonts w:ascii="Times New Roman" w:hAnsi="Times New Roman"/>
          <w:b/>
          <w:sz w:val="28"/>
          <w:szCs w:val="28"/>
          <w:lang w:val="en-GB"/>
        </w:rPr>
        <w:t xml:space="preserve">EFFECT OF </w:t>
      </w:r>
      <w:r w:rsidRPr="00F15DBA">
        <w:rPr>
          <w:rFonts w:ascii="Times New Roman" w:hAnsi="Times New Roman"/>
          <w:b/>
          <w:sz w:val="28"/>
          <w:szCs w:val="28"/>
          <w:lang w:val="en-GB"/>
        </w:rPr>
        <w:t>DIVERSE INSERTS</w:t>
      </w:r>
      <w:r w:rsidRPr="003074AA">
        <w:rPr>
          <w:rFonts w:ascii="Times New Roman" w:hAnsi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GB"/>
        </w:rPr>
        <w:t xml:space="preserve">AND </w:t>
      </w:r>
      <w:r w:rsidRPr="00F15DBA">
        <w:rPr>
          <w:rFonts w:ascii="Times New Roman" w:hAnsi="Times New Roman"/>
          <w:b/>
          <w:sz w:val="28"/>
          <w:szCs w:val="28"/>
          <w:lang w:val="en-GB"/>
        </w:rPr>
        <w:t xml:space="preserve">NANO FLUID </w:t>
      </w:r>
      <w:r>
        <w:rPr>
          <w:rFonts w:ascii="Times New Roman" w:hAnsi="Times New Roman"/>
          <w:b/>
          <w:sz w:val="28"/>
          <w:szCs w:val="28"/>
          <w:lang w:val="en-GB"/>
        </w:rPr>
        <w:t xml:space="preserve">ON THERMAL PERFORMANCE OF </w:t>
      </w:r>
      <w:r w:rsidRPr="00F15DBA">
        <w:rPr>
          <w:rFonts w:ascii="Times New Roman" w:hAnsi="Times New Roman"/>
          <w:b/>
          <w:sz w:val="28"/>
          <w:szCs w:val="28"/>
          <w:lang w:val="en-GB"/>
        </w:rPr>
        <w:t xml:space="preserve">CONCENTRIC TUBE HEAT EXCHANGER HAVING </w:t>
      </w:r>
      <w:r>
        <w:rPr>
          <w:rFonts w:ascii="Times New Roman" w:hAnsi="Times New Roman"/>
          <w:b/>
          <w:sz w:val="28"/>
          <w:szCs w:val="28"/>
          <w:lang w:val="en-GB"/>
        </w:rPr>
        <w:t xml:space="preserve">SPIRAL TUBE </w:t>
      </w:r>
    </w:p>
    <w:p w:rsidR="006B42EF" w:rsidRPr="00557EE6" w:rsidRDefault="006B42EF" w:rsidP="006B42EF">
      <w:pPr>
        <w:spacing w:before="4"/>
        <w:ind w:left="581"/>
        <w:jc w:val="center"/>
        <w:rPr>
          <w:rFonts w:cs="Calibri"/>
          <w:b/>
          <w:spacing w:val="-12"/>
        </w:rPr>
      </w:pPr>
      <w:r w:rsidRPr="00557EE6">
        <w:rPr>
          <w:rFonts w:cs="Calibri"/>
          <w:b/>
          <w:spacing w:val="-12"/>
        </w:rPr>
        <w:t>Aswathy M</w:t>
      </w:r>
      <w:r w:rsidRPr="00557EE6">
        <w:rPr>
          <w:rFonts w:cs="Calibri"/>
          <w:b/>
          <w:spacing w:val="-12"/>
          <w:vertAlign w:val="superscript"/>
        </w:rPr>
        <w:t>1</w:t>
      </w:r>
      <w:r w:rsidRPr="00557EE6">
        <w:rPr>
          <w:rFonts w:cs="Calibri"/>
          <w:b/>
          <w:spacing w:val="-12"/>
        </w:rPr>
        <w:t>, Ijas M S</w:t>
      </w:r>
      <w:r w:rsidRPr="00557EE6">
        <w:rPr>
          <w:rFonts w:cs="Calibri"/>
          <w:b/>
          <w:spacing w:val="-12"/>
          <w:vertAlign w:val="superscript"/>
        </w:rPr>
        <w:t>1</w:t>
      </w:r>
      <w:r w:rsidRPr="00557EE6">
        <w:rPr>
          <w:rFonts w:cs="Calibri"/>
          <w:b/>
          <w:spacing w:val="-12"/>
        </w:rPr>
        <w:t xml:space="preserve">, Saarthak </w:t>
      </w:r>
      <w:r w:rsidRPr="006B42EF">
        <w:rPr>
          <w:rFonts w:cs="Calibri"/>
          <w:b/>
          <w:spacing w:val="-12"/>
        </w:rPr>
        <w:t>Batra</w:t>
      </w:r>
      <w:r w:rsidRPr="006B42EF">
        <w:rPr>
          <w:rFonts w:cs="Calibri"/>
          <w:b/>
          <w:spacing w:val="-12"/>
          <w:vertAlign w:val="superscript"/>
        </w:rPr>
        <w:t>1</w:t>
      </w:r>
      <w:r>
        <w:rPr>
          <w:rFonts w:cs="Calibri"/>
          <w:b/>
          <w:spacing w:val="-12"/>
        </w:rPr>
        <w:t xml:space="preserve">, </w:t>
      </w:r>
      <w:r w:rsidRPr="006B42EF">
        <w:rPr>
          <w:rFonts w:cs="Calibri"/>
          <w:b/>
          <w:spacing w:val="-12"/>
        </w:rPr>
        <w:t>Shivasheesh</w:t>
      </w:r>
      <w:r w:rsidRPr="00557EE6">
        <w:rPr>
          <w:rFonts w:cs="Calibri"/>
          <w:b/>
          <w:spacing w:val="-12"/>
        </w:rPr>
        <w:t xml:space="preserve"> Kaushik</w:t>
      </w:r>
      <w:bookmarkStart w:id="0" w:name="_GoBack"/>
      <w:r w:rsidRPr="006B42EF">
        <w:rPr>
          <w:rFonts w:cs="Calibri"/>
          <w:b/>
          <w:spacing w:val="-12"/>
          <w:vertAlign w:val="superscript"/>
        </w:rPr>
        <w:t>1</w:t>
      </w:r>
      <w:bookmarkEnd w:id="0"/>
    </w:p>
    <w:p w:rsidR="006B42EF" w:rsidRPr="00557EE6" w:rsidRDefault="006B42EF" w:rsidP="006B42EF">
      <w:pPr>
        <w:pStyle w:val="PlainText"/>
        <w:spacing w:after="120" w:line="22" w:lineRule="atLeast"/>
        <w:jc w:val="center"/>
        <w:rPr>
          <w:rFonts w:ascii="Calibri" w:hAnsi="Calibri" w:cs="Calibri"/>
          <w:sz w:val="22"/>
          <w:szCs w:val="22"/>
          <w:lang w:val="en-GB"/>
        </w:rPr>
      </w:pPr>
      <w:r w:rsidRPr="00557EE6">
        <w:rPr>
          <w:rFonts w:ascii="Calibri" w:hAnsi="Calibri" w:cs="Calibri"/>
          <w:sz w:val="22"/>
          <w:szCs w:val="22"/>
          <w:vertAlign w:val="superscript"/>
          <w:lang w:val="en-GB"/>
        </w:rPr>
        <w:t>1</w:t>
      </w:r>
      <w:r w:rsidRPr="00557EE6">
        <w:rPr>
          <w:rFonts w:ascii="Calibri" w:hAnsi="Calibri" w:cs="Calibri"/>
          <w:sz w:val="22"/>
          <w:szCs w:val="22"/>
          <w:lang w:val="en-GB"/>
        </w:rPr>
        <w:t xml:space="preserve">Department of Mechanical Engineering, Birla Institute of Technology and Sciences, </w:t>
      </w:r>
      <w:proofErr w:type="spellStart"/>
      <w:r w:rsidRPr="00557EE6">
        <w:rPr>
          <w:rFonts w:ascii="Calibri" w:hAnsi="Calibri" w:cs="Calibri"/>
          <w:sz w:val="22"/>
          <w:szCs w:val="22"/>
          <w:lang w:val="en-GB"/>
        </w:rPr>
        <w:t>Pilani</w:t>
      </w:r>
      <w:proofErr w:type="spellEnd"/>
      <w:r w:rsidRPr="00557EE6">
        <w:rPr>
          <w:rFonts w:ascii="Calibri" w:hAnsi="Calibri" w:cs="Calibri"/>
          <w:sz w:val="22"/>
          <w:szCs w:val="22"/>
          <w:lang w:val="en-GB"/>
        </w:rPr>
        <w:t xml:space="preserve">, </w:t>
      </w:r>
      <w:proofErr w:type="spellStart"/>
      <w:r w:rsidRPr="00557EE6">
        <w:rPr>
          <w:rFonts w:ascii="Calibri" w:hAnsi="Calibri" w:cs="Calibri"/>
          <w:sz w:val="22"/>
          <w:szCs w:val="22"/>
          <w:lang w:val="en-GB"/>
        </w:rPr>
        <w:t>Pilani</w:t>
      </w:r>
      <w:proofErr w:type="spellEnd"/>
      <w:r w:rsidRPr="00557EE6">
        <w:rPr>
          <w:rFonts w:ascii="Calibri" w:hAnsi="Calibri" w:cs="Calibri"/>
          <w:sz w:val="22"/>
          <w:szCs w:val="22"/>
          <w:lang w:val="en-GB"/>
        </w:rPr>
        <w:t xml:space="preserve"> Campus, Rajasthan, </w:t>
      </w:r>
      <w:hyperlink r:id="rId4" w:history="1">
        <w:r w:rsidRPr="00557EE6">
          <w:rPr>
            <w:rStyle w:val="Hyperlink"/>
            <w:rFonts w:ascii="Calibri" w:hAnsi="Calibri" w:cs="Calibri"/>
            <w:sz w:val="22"/>
            <w:szCs w:val="22"/>
            <w:lang w:val="en-GB"/>
          </w:rPr>
          <w:t>p20230094@pilani.bits-pilani.ac.in</w:t>
        </w:r>
      </w:hyperlink>
      <w:r w:rsidRPr="00557EE6">
        <w:rPr>
          <w:rStyle w:val="Hyperlink"/>
          <w:rFonts w:ascii="Calibri" w:hAnsi="Calibri" w:cs="Calibri"/>
          <w:sz w:val="22"/>
          <w:szCs w:val="22"/>
          <w:lang w:val="en-GB"/>
        </w:rPr>
        <w:t xml:space="preserve"> </w:t>
      </w:r>
      <w:hyperlink r:id="rId5" w:history="1">
        <w:r w:rsidRPr="00557EE6">
          <w:rPr>
            <w:rStyle w:val="Hyperlink"/>
            <w:rFonts w:ascii="Calibri" w:hAnsi="Calibri" w:cs="Calibri"/>
            <w:sz w:val="22"/>
            <w:szCs w:val="22"/>
            <w:lang w:val="en-GB"/>
          </w:rPr>
          <w:t>h20240094@pilani.bits-pilani.ac.in</w:t>
        </w:r>
      </w:hyperlink>
      <w:r w:rsidRPr="00557EE6">
        <w:rPr>
          <w:rFonts w:ascii="Calibri" w:hAnsi="Calibri" w:cs="Calibri"/>
          <w:sz w:val="22"/>
          <w:szCs w:val="22"/>
          <w:lang w:val="en-GB"/>
        </w:rPr>
        <w:t xml:space="preserve"> </w:t>
      </w:r>
      <w:hyperlink r:id="rId6" w:history="1">
        <w:r w:rsidRPr="00557EE6">
          <w:rPr>
            <w:rStyle w:val="Hyperlink"/>
            <w:rFonts w:ascii="Calibri" w:hAnsi="Calibri" w:cs="Calibri"/>
            <w:sz w:val="22"/>
            <w:szCs w:val="22"/>
            <w:lang w:val="en-GB"/>
          </w:rPr>
          <w:t>h20240135@pilani.bits-pilani.ac.in</w:t>
        </w:r>
      </w:hyperlink>
    </w:p>
    <w:p w:rsidR="006B42EF" w:rsidRDefault="006B42EF" w:rsidP="006B42EF">
      <w:pPr>
        <w:pStyle w:val="PlainText"/>
        <w:spacing w:before="120" w:after="120" w:line="22" w:lineRule="atLeast"/>
        <w:jc w:val="center"/>
        <w:rPr>
          <w:rFonts w:ascii="Times New Roman" w:hAnsi="Times New Roman"/>
          <w:spacing w:val="10"/>
          <w:sz w:val="22"/>
          <w:szCs w:val="22"/>
          <w:lang w:val="en-GB"/>
        </w:rPr>
      </w:pPr>
    </w:p>
    <w:p w:rsidR="006B42EF" w:rsidRPr="00510DBF" w:rsidRDefault="006B42EF" w:rsidP="006B42EF">
      <w:pPr>
        <w:pStyle w:val="PlainText"/>
        <w:spacing w:before="120" w:after="120" w:line="22" w:lineRule="atLeast"/>
        <w:jc w:val="center"/>
        <w:rPr>
          <w:rFonts w:ascii="Times New Roman" w:hAnsi="Times New Roman"/>
          <w:spacing w:val="10"/>
          <w:sz w:val="22"/>
          <w:szCs w:val="22"/>
          <w:lang w:val="en-GB"/>
        </w:rPr>
      </w:pPr>
      <w:r w:rsidRPr="00510DBF">
        <w:rPr>
          <w:rFonts w:ascii="Times New Roman" w:hAnsi="Times New Roman"/>
          <w:spacing w:val="10"/>
          <w:sz w:val="22"/>
          <w:szCs w:val="22"/>
          <w:lang w:val="en-GB"/>
        </w:rPr>
        <w:t>ABSTRACT</w:t>
      </w:r>
    </w:p>
    <w:p w:rsidR="006B42EF" w:rsidRDefault="006B42EF" w:rsidP="006B42EF">
      <w:pPr>
        <w:pStyle w:val="PlainText"/>
        <w:spacing w:before="120" w:after="120" w:line="22" w:lineRule="atLeast"/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>A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comparative </w:t>
      </w:r>
      <w:r>
        <w:rPr>
          <w:rFonts w:ascii="Times New Roman" w:hAnsi="Times New Roman"/>
          <w:sz w:val="22"/>
          <w:szCs w:val="22"/>
          <w:lang w:val="en-GB"/>
        </w:rPr>
        <w:t xml:space="preserve">study is presented to acknowledge the combined effect of diverse geometry of insert and fluid domain used in concentric </w:t>
      </w:r>
      <w:r w:rsidRPr="007B2782">
        <w:rPr>
          <w:rFonts w:ascii="Times New Roman" w:hAnsi="Times New Roman"/>
          <w:sz w:val="22"/>
          <w:szCs w:val="22"/>
          <w:lang w:val="en-GB"/>
        </w:rPr>
        <w:t>tube exchanger (CT</w:t>
      </w:r>
      <w:r>
        <w:rPr>
          <w:rFonts w:ascii="Times New Roman" w:hAnsi="Times New Roman"/>
          <w:sz w:val="22"/>
          <w:szCs w:val="22"/>
          <w:lang w:val="en-GB"/>
        </w:rPr>
        <w:t xml:space="preserve">E). The combination of newly developed stable hybrid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nanofluid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with geometrical inserts enhances the overall surface area which provides a noble feature to this study compared with existing literature. Here,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 xml:space="preserve">helical-shape, cubical-shape, cuboidal-shape, cylindrical-shape, </w:t>
      </w:r>
      <w:r w:rsidRPr="007B2782">
        <w:rPr>
          <w:rFonts w:ascii="Times New Roman" w:hAnsi="Times New Roman"/>
          <w:sz w:val="22"/>
          <w:szCs w:val="22"/>
          <w:lang w:val="en-GB"/>
        </w:rPr>
        <w:t>conical</w:t>
      </w:r>
      <w:r>
        <w:rPr>
          <w:rFonts w:ascii="Times New Roman" w:hAnsi="Times New Roman"/>
          <w:sz w:val="22"/>
          <w:szCs w:val="22"/>
          <w:lang w:val="en-GB"/>
        </w:rPr>
        <w:t>-shape</w:t>
      </w:r>
      <w:r w:rsidRPr="007B2782">
        <w:rPr>
          <w:rFonts w:ascii="Times New Roman" w:hAnsi="Times New Roman"/>
          <w:sz w:val="22"/>
          <w:szCs w:val="22"/>
          <w:lang w:val="en-GB"/>
        </w:rPr>
        <w:t>,</w:t>
      </w:r>
      <w:r>
        <w:rPr>
          <w:rFonts w:ascii="Times New Roman" w:hAnsi="Times New Roman"/>
          <w:sz w:val="22"/>
          <w:szCs w:val="22"/>
          <w:lang w:val="en-GB"/>
        </w:rPr>
        <w:t xml:space="preserve"> and </w:t>
      </w:r>
      <w:r w:rsidRPr="007B2782">
        <w:rPr>
          <w:rFonts w:ascii="Times New Roman" w:hAnsi="Times New Roman"/>
          <w:sz w:val="22"/>
          <w:szCs w:val="22"/>
          <w:lang w:val="en-GB"/>
        </w:rPr>
        <w:t>hemispherical</w:t>
      </w:r>
      <w:r>
        <w:rPr>
          <w:rFonts w:ascii="Times New Roman" w:hAnsi="Times New Roman"/>
          <w:sz w:val="22"/>
          <w:szCs w:val="22"/>
          <w:lang w:val="en-GB"/>
        </w:rPr>
        <w:t xml:space="preserve">-shape insert </w:t>
      </w:r>
      <w:r w:rsidRPr="007B2782">
        <w:rPr>
          <w:rFonts w:ascii="Times New Roman" w:hAnsi="Times New Roman"/>
          <w:sz w:val="22"/>
          <w:szCs w:val="22"/>
          <w:lang w:val="en-GB"/>
        </w:rPr>
        <w:t>designs</w:t>
      </w:r>
      <w:r>
        <w:rPr>
          <w:rFonts w:ascii="Times New Roman" w:hAnsi="Times New Roman"/>
          <w:sz w:val="22"/>
          <w:szCs w:val="22"/>
          <w:lang w:val="en-GB"/>
        </w:rPr>
        <w:t xml:space="preserve"> were considered for analysis. These were equipped over spiral tubes to analyse the thermal </w:t>
      </w:r>
      <w:r w:rsidRPr="007B2782">
        <w:rPr>
          <w:rFonts w:ascii="Times New Roman" w:hAnsi="Times New Roman"/>
          <w:sz w:val="22"/>
          <w:szCs w:val="22"/>
          <w:lang w:val="en-GB"/>
        </w:rPr>
        <w:t>characteristics</w:t>
      </w:r>
      <w:r>
        <w:rPr>
          <w:rFonts w:ascii="Times New Roman" w:hAnsi="Times New Roman"/>
          <w:sz w:val="22"/>
          <w:szCs w:val="22"/>
          <w:lang w:val="en-GB"/>
        </w:rPr>
        <w:t xml:space="preserve"> and its performance with diverse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nanofluid</w:t>
      </w:r>
      <w:proofErr w:type="spellEnd"/>
      <w:r w:rsidRPr="007B2782">
        <w:rPr>
          <w:rFonts w:ascii="Times New Roman" w:hAnsi="Times New Roman"/>
          <w:sz w:val="22"/>
          <w:szCs w:val="22"/>
          <w:lang w:val="en-GB"/>
        </w:rPr>
        <w:t>.</w:t>
      </w:r>
      <w:r>
        <w:rPr>
          <w:rFonts w:ascii="Times New Roman" w:hAnsi="Times New Roman"/>
          <w:sz w:val="22"/>
          <w:szCs w:val="22"/>
          <w:lang w:val="en-GB"/>
        </w:rPr>
        <w:t xml:space="preserve"> These fluids are developed through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utrasonication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technique and the combination strategy of diverse nanoparticle integration such as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ZnO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with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 w:rsidRPr="00117CD4">
        <w:rPr>
          <w:rFonts w:ascii="Times New Roman" w:hAnsi="Times New Roman"/>
          <w:sz w:val="22"/>
          <w:szCs w:val="22"/>
          <w:lang w:val="en-GB"/>
        </w:rPr>
        <w:t>Al</w:t>
      </w:r>
      <w:r w:rsidRPr="00117CD4">
        <w:rPr>
          <w:rFonts w:ascii="Times New Roman" w:hAnsi="Times New Roman"/>
          <w:sz w:val="22"/>
          <w:szCs w:val="22"/>
          <w:vertAlign w:val="subscript"/>
          <w:lang w:val="en-GB"/>
        </w:rPr>
        <w:t>2</w:t>
      </w:r>
      <w:r w:rsidRPr="00117CD4">
        <w:rPr>
          <w:rFonts w:ascii="Times New Roman" w:hAnsi="Times New Roman"/>
          <w:sz w:val="22"/>
          <w:szCs w:val="22"/>
          <w:lang w:val="en-GB"/>
        </w:rPr>
        <w:t>O</w:t>
      </w:r>
      <w:r w:rsidRPr="00117CD4">
        <w:rPr>
          <w:rFonts w:ascii="Times New Roman" w:hAnsi="Times New Roman"/>
          <w:sz w:val="22"/>
          <w:szCs w:val="22"/>
          <w:vertAlign w:val="subscript"/>
          <w:lang w:val="en-GB"/>
        </w:rPr>
        <w:t>3</w:t>
      </w:r>
      <w:r>
        <w:rPr>
          <w:rFonts w:ascii="Times New Roman" w:hAnsi="Times New Roman"/>
          <w:sz w:val="22"/>
          <w:szCs w:val="22"/>
          <w:lang w:val="en-GB"/>
        </w:rPr>
        <w:t xml:space="preserve">, and </w:t>
      </w:r>
      <w:r w:rsidRPr="00117CD4">
        <w:rPr>
          <w:rFonts w:ascii="Times New Roman" w:hAnsi="Times New Roman"/>
          <w:sz w:val="22"/>
          <w:szCs w:val="22"/>
          <w:lang w:val="en-GB"/>
        </w:rPr>
        <w:t>Al</w:t>
      </w:r>
      <w:r w:rsidRPr="00117CD4">
        <w:rPr>
          <w:rFonts w:ascii="Times New Roman" w:hAnsi="Times New Roman"/>
          <w:sz w:val="22"/>
          <w:szCs w:val="22"/>
          <w:vertAlign w:val="subscript"/>
          <w:lang w:val="en-GB"/>
        </w:rPr>
        <w:t>2</w:t>
      </w:r>
      <w:r w:rsidRPr="00117CD4">
        <w:rPr>
          <w:rFonts w:ascii="Times New Roman" w:hAnsi="Times New Roman"/>
          <w:sz w:val="22"/>
          <w:szCs w:val="22"/>
          <w:lang w:val="en-GB"/>
        </w:rPr>
        <w:t>O</w:t>
      </w:r>
      <w:r w:rsidRPr="00117CD4">
        <w:rPr>
          <w:rFonts w:ascii="Times New Roman" w:hAnsi="Times New Roman"/>
          <w:sz w:val="22"/>
          <w:szCs w:val="22"/>
          <w:vertAlign w:val="subscript"/>
          <w:lang w:val="en-GB"/>
        </w:rPr>
        <w:t>3</w:t>
      </w:r>
      <w:r>
        <w:rPr>
          <w:rFonts w:ascii="Times New Roman" w:hAnsi="Times New Roman"/>
          <w:sz w:val="22"/>
          <w:szCs w:val="22"/>
          <w:vertAlign w:val="subscript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 xml:space="preserve">with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CuO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etc.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>at a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size</w:t>
      </w:r>
      <w:r>
        <w:rPr>
          <w:rFonts w:ascii="Times New Roman" w:hAnsi="Times New Roman"/>
          <w:sz w:val="22"/>
          <w:szCs w:val="22"/>
          <w:lang w:val="en-GB"/>
        </w:rPr>
        <w:t xml:space="preserve"> range of 10 nm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>and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0.0</w:t>
      </w:r>
      <w:r>
        <w:rPr>
          <w:rFonts w:ascii="Times New Roman" w:hAnsi="Times New Roman"/>
          <w:sz w:val="22"/>
          <w:szCs w:val="22"/>
          <w:lang w:val="en-GB"/>
        </w:rPr>
        <w:t>5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% </w:t>
      </w:r>
      <w:r>
        <w:rPr>
          <w:rFonts w:ascii="Times New Roman" w:hAnsi="Times New Roman"/>
          <w:sz w:val="22"/>
          <w:szCs w:val="22"/>
          <w:lang w:val="en-GB"/>
        </w:rPr>
        <w:t>volumetric f</w:t>
      </w:r>
      <w:r w:rsidRPr="007B2782">
        <w:rPr>
          <w:rFonts w:ascii="Times New Roman" w:hAnsi="Times New Roman"/>
          <w:sz w:val="22"/>
          <w:szCs w:val="22"/>
          <w:lang w:val="en-GB"/>
        </w:rPr>
        <w:t>raction</w:t>
      </w:r>
      <w:r>
        <w:rPr>
          <w:rFonts w:ascii="Times New Roman" w:hAnsi="Times New Roman"/>
          <w:sz w:val="22"/>
          <w:szCs w:val="22"/>
          <w:lang w:val="en-GB"/>
        </w:rPr>
        <w:t>.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The</w:t>
      </w:r>
      <w:r>
        <w:rPr>
          <w:rFonts w:ascii="Times New Roman" w:hAnsi="Times New Roman"/>
          <w:sz w:val="22"/>
          <w:szCs w:val="22"/>
          <w:lang w:val="en-GB"/>
        </w:rPr>
        <w:t xml:space="preserve"> exchanger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performance was e</w:t>
      </w:r>
      <w:r>
        <w:rPr>
          <w:rFonts w:ascii="Times New Roman" w:hAnsi="Times New Roman"/>
          <w:sz w:val="22"/>
          <w:szCs w:val="22"/>
          <w:lang w:val="en-GB"/>
        </w:rPr>
        <w:t>xamined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under </w:t>
      </w:r>
      <w:r>
        <w:rPr>
          <w:rFonts w:ascii="Times New Roman" w:hAnsi="Times New Roman"/>
          <w:sz w:val="22"/>
          <w:szCs w:val="22"/>
          <w:lang w:val="en-GB"/>
        </w:rPr>
        <w:t>laminar-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turbulent </w:t>
      </w:r>
      <w:r>
        <w:rPr>
          <w:rFonts w:ascii="Times New Roman" w:hAnsi="Times New Roman"/>
          <w:sz w:val="22"/>
          <w:szCs w:val="22"/>
          <w:lang w:val="en-GB"/>
        </w:rPr>
        <w:t xml:space="preserve">region for counter fluid </w:t>
      </w:r>
      <w:r w:rsidRPr="007B2782">
        <w:rPr>
          <w:rFonts w:ascii="Times New Roman" w:hAnsi="Times New Roman"/>
          <w:sz w:val="22"/>
          <w:szCs w:val="22"/>
          <w:lang w:val="en-GB"/>
        </w:rPr>
        <w:t>flow s</w:t>
      </w:r>
      <w:r>
        <w:rPr>
          <w:rFonts w:ascii="Times New Roman" w:hAnsi="Times New Roman"/>
          <w:sz w:val="22"/>
          <w:szCs w:val="22"/>
          <w:lang w:val="en-GB"/>
        </w:rPr>
        <w:t>ituation.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>During experimentation t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he </w:t>
      </w:r>
      <w:r>
        <w:rPr>
          <w:rFonts w:ascii="Times New Roman" w:hAnsi="Times New Roman"/>
          <w:sz w:val="22"/>
          <w:szCs w:val="22"/>
          <w:lang w:val="en-GB"/>
        </w:rPr>
        <w:t xml:space="preserve">hot </w:t>
      </w:r>
      <w:r w:rsidRPr="007B2782">
        <w:rPr>
          <w:rFonts w:ascii="Times New Roman" w:hAnsi="Times New Roman"/>
          <w:sz w:val="22"/>
          <w:szCs w:val="22"/>
          <w:lang w:val="en-GB"/>
        </w:rPr>
        <w:t>working fluid</w:t>
      </w:r>
      <w:r>
        <w:rPr>
          <w:rFonts w:ascii="Times New Roman" w:hAnsi="Times New Roman"/>
          <w:sz w:val="22"/>
          <w:szCs w:val="22"/>
          <w:lang w:val="en-GB"/>
        </w:rPr>
        <w:t xml:space="preserve"> (H</w:t>
      </w:r>
      <w:r w:rsidRPr="00C843ED">
        <w:rPr>
          <w:rFonts w:ascii="Times New Roman" w:hAnsi="Times New Roman"/>
          <w:sz w:val="22"/>
          <w:szCs w:val="22"/>
          <w:vertAlign w:val="subscript"/>
          <w:lang w:val="en-GB"/>
        </w:rPr>
        <w:t>2</w:t>
      </w:r>
      <w:r>
        <w:rPr>
          <w:rFonts w:ascii="Times New Roman" w:hAnsi="Times New Roman"/>
          <w:sz w:val="22"/>
          <w:szCs w:val="22"/>
          <w:lang w:val="en-GB"/>
        </w:rPr>
        <w:t>O) moves in upper side of the exchanger shell. It is kept constant at 333 K with 4.02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L/min</w:t>
      </w:r>
      <w:r>
        <w:rPr>
          <w:rFonts w:ascii="Times New Roman" w:hAnsi="Times New Roman"/>
          <w:sz w:val="22"/>
          <w:szCs w:val="22"/>
          <w:lang w:val="en-GB"/>
        </w:rPr>
        <w:t>, whereas, the c</w:t>
      </w:r>
      <w:r w:rsidRPr="007B2782">
        <w:rPr>
          <w:rFonts w:ascii="Times New Roman" w:hAnsi="Times New Roman"/>
          <w:sz w:val="22"/>
          <w:szCs w:val="22"/>
          <w:lang w:val="en-GB"/>
        </w:rPr>
        <w:t>old</w:t>
      </w:r>
      <w:r>
        <w:rPr>
          <w:rFonts w:ascii="Times New Roman" w:hAnsi="Times New Roman"/>
          <w:sz w:val="22"/>
          <w:szCs w:val="22"/>
          <w:lang w:val="en-GB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nanofluid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is flow at ambient temperature of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304 K with a ra</w:t>
      </w:r>
      <w:r>
        <w:rPr>
          <w:rFonts w:ascii="Times New Roman" w:hAnsi="Times New Roman"/>
          <w:sz w:val="22"/>
          <w:szCs w:val="22"/>
          <w:lang w:val="en-GB"/>
        </w:rPr>
        <w:t xml:space="preserve">nge of 0.72–2.95 L/min. The cold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nanofluid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moves inside the spiral tube.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 xml:space="preserve">The geometrical and fluid domain 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were assessed for their </w:t>
      </w:r>
      <w:r>
        <w:rPr>
          <w:rFonts w:ascii="Times New Roman" w:hAnsi="Times New Roman"/>
          <w:sz w:val="22"/>
          <w:szCs w:val="22"/>
          <w:lang w:val="en-GB"/>
        </w:rPr>
        <w:t>impact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on thermal performance, friction factor, </w:t>
      </w:r>
      <w:proofErr w:type="spellStart"/>
      <w:r w:rsidRPr="007B2782">
        <w:rPr>
          <w:rFonts w:ascii="Times New Roman" w:hAnsi="Times New Roman"/>
          <w:sz w:val="22"/>
          <w:szCs w:val="22"/>
          <w:lang w:val="en-GB"/>
        </w:rPr>
        <w:t>Nusselt</w:t>
      </w:r>
      <w:proofErr w:type="spellEnd"/>
      <w:r w:rsidRPr="007B2782">
        <w:rPr>
          <w:rFonts w:ascii="Times New Roman" w:hAnsi="Times New Roman"/>
          <w:sz w:val="22"/>
          <w:szCs w:val="22"/>
          <w:lang w:val="en-GB"/>
        </w:rPr>
        <w:t xml:space="preserve"> number</w:t>
      </w:r>
      <w:r>
        <w:rPr>
          <w:rFonts w:ascii="Times New Roman" w:hAnsi="Times New Roman"/>
          <w:sz w:val="22"/>
          <w:szCs w:val="22"/>
          <w:lang w:val="en-GB"/>
        </w:rPr>
        <w:t>, and effectiveness. The results reveals that the helical-shape and cubical-shape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insert </w:t>
      </w:r>
      <w:r>
        <w:rPr>
          <w:rFonts w:ascii="Times New Roman" w:hAnsi="Times New Roman"/>
          <w:sz w:val="22"/>
          <w:szCs w:val="22"/>
          <w:lang w:val="en-GB"/>
        </w:rPr>
        <w:t>provides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superior performance, </w:t>
      </w:r>
      <w:r>
        <w:rPr>
          <w:rFonts w:ascii="Times New Roman" w:hAnsi="Times New Roman"/>
          <w:sz w:val="22"/>
          <w:szCs w:val="22"/>
          <w:lang w:val="en-GB"/>
        </w:rPr>
        <w:t>it improves the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>thermal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transfer rate by </w:t>
      </w:r>
      <w:r>
        <w:rPr>
          <w:rFonts w:ascii="Times New Roman" w:hAnsi="Times New Roman"/>
          <w:sz w:val="22"/>
          <w:szCs w:val="22"/>
          <w:lang w:val="en-GB"/>
        </w:rPr>
        <w:t xml:space="preserve">38.5%, 25.2%, 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compared to </w:t>
      </w:r>
      <w:r>
        <w:rPr>
          <w:rFonts w:ascii="Times New Roman" w:hAnsi="Times New Roman"/>
          <w:sz w:val="22"/>
          <w:szCs w:val="22"/>
          <w:lang w:val="en-GB"/>
        </w:rPr>
        <w:t xml:space="preserve">the other 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inserts by </w:t>
      </w:r>
      <w:r>
        <w:rPr>
          <w:rFonts w:ascii="Times New Roman" w:hAnsi="Times New Roman"/>
          <w:sz w:val="22"/>
          <w:szCs w:val="22"/>
          <w:lang w:val="en-GB"/>
        </w:rPr>
        <w:t xml:space="preserve">21.5%, </w:t>
      </w:r>
      <w:r w:rsidRPr="007B2782">
        <w:rPr>
          <w:rFonts w:ascii="Times New Roman" w:hAnsi="Times New Roman"/>
          <w:sz w:val="22"/>
          <w:szCs w:val="22"/>
          <w:lang w:val="en-GB"/>
        </w:rPr>
        <w:t>18.5%</w:t>
      </w:r>
      <w:r>
        <w:rPr>
          <w:rFonts w:ascii="Times New Roman" w:hAnsi="Times New Roman"/>
          <w:sz w:val="22"/>
          <w:szCs w:val="22"/>
          <w:lang w:val="en-GB"/>
        </w:rPr>
        <w:t>,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15.5% an</w:t>
      </w:r>
      <w:r>
        <w:rPr>
          <w:rFonts w:ascii="Times New Roman" w:hAnsi="Times New Roman"/>
          <w:sz w:val="22"/>
          <w:szCs w:val="22"/>
          <w:lang w:val="en-GB"/>
        </w:rPr>
        <w:t>d 11.5%, respectively. F</w:t>
      </w:r>
      <w:r w:rsidRPr="007B2782">
        <w:rPr>
          <w:rFonts w:ascii="Times New Roman" w:hAnsi="Times New Roman"/>
          <w:sz w:val="22"/>
          <w:szCs w:val="22"/>
          <w:lang w:val="en-GB"/>
        </w:rPr>
        <w:t>urther</w:t>
      </w:r>
      <w:r>
        <w:rPr>
          <w:rFonts w:ascii="Times New Roman" w:hAnsi="Times New Roman"/>
          <w:sz w:val="22"/>
          <w:szCs w:val="22"/>
          <w:lang w:val="en-GB"/>
        </w:rPr>
        <w:t>, investigation has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explored </w:t>
      </w:r>
      <w:r>
        <w:rPr>
          <w:rFonts w:ascii="Times New Roman" w:hAnsi="Times New Roman"/>
          <w:sz w:val="22"/>
          <w:szCs w:val="22"/>
          <w:lang w:val="en-GB"/>
        </w:rPr>
        <w:t xml:space="preserve">for </w:t>
      </w:r>
      <w:proofErr w:type="spellStart"/>
      <w:r w:rsidRPr="007B2782">
        <w:rPr>
          <w:rFonts w:ascii="Times New Roman" w:hAnsi="Times New Roman"/>
          <w:sz w:val="22"/>
          <w:szCs w:val="22"/>
          <w:lang w:val="en-GB"/>
        </w:rPr>
        <w:t>nanofluids</w:t>
      </w:r>
      <w:proofErr w:type="spellEnd"/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>to examine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the effect of </w:t>
      </w:r>
      <w:r>
        <w:rPr>
          <w:rFonts w:ascii="Times New Roman" w:hAnsi="Times New Roman"/>
          <w:sz w:val="22"/>
          <w:szCs w:val="22"/>
          <w:lang w:val="en-GB"/>
        </w:rPr>
        <w:t>these fluids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>inside the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exchanger</w:t>
      </w:r>
      <w:r>
        <w:rPr>
          <w:rFonts w:ascii="Times New Roman" w:hAnsi="Times New Roman"/>
          <w:sz w:val="22"/>
          <w:szCs w:val="22"/>
          <w:lang w:val="en-GB"/>
        </w:rPr>
        <w:t>s,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sz w:val="22"/>
          <w:szCs w:val="22"/>
          <w:lang w:val="en-GB"/>
        </w:rPr>
        <w:t>installed with superior h</w:t>
      </w:r>
      <w:r w:rsidRPr="007B2782">
        <w:rPr>
          <w:rFonts w:ascii="Times New Roman" w:hAnsi="Times New Roman"/>
          <w:sz w:val="22"/>
          <w:szCs w:val="22"/>
          <w:lang w:val="en-GB"/>
        </w:rPr>
        <w:t>elical</w:t>
      </w:r>
      <w:r>
        <w:rPr>
          <w:rFonts w:ascii="Times New Roman" w:hAnsi="Times New Roman"/>
          <w:sz w:val="22"/>
          <w:szCs w:val="22"/>
          <w:lang w:val="en-GB"/>
        </w:rPr>
        <w:t>-shape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in</w:t>
      </w:r>
      <w:r>
        <w:rPr>
          <w:rFonts w:ascii="Times New Roman" w:hAnsi="Times New Roman"/>
          <w:sz w:val="22"/>
          <w:szCs w:val="22"/>
          <w:lang w:val="en-GB"/>
        </w:rPr>
        <w:t xml:space="preserve">sert. </w:t>
      </w:r>
      <w:r w:rsidRPr="00117CD4">
        <w:rPr>
          <w:rFonts w:ascii="Times New Roman" w:hAnsi="Times New Roman"/>
          <w:sz w:val="22"/>
          <w:szCs w:val="22"/>
          <w:lang w:val="en-GB"/>
        </w:rPr>
        <w:t>Al</w:t>
      </w:r>
      <w:r w:rsidRPr="00117CD4">
        <w:rPr>
          <w:rFonts w:ascii="Times New Roman" w:hAnsi="Times New Roman"/>
          <w:sz w:val="22"/>
          <w:szCs w:val="22"/>
          <w:vertAlign w:val="subscript"/>
          <w:lang w:val="en-GB"/>
        </w:rPr>
        <w:t>2</w:t>
      </w:r>
      <w:r w:rsidRPr="00117CD4">
        <w:rPr>
          <w:rFonts w:ascii="Times New Roman" w:hAnsi="Times New Roman"/>
          <w:sz w:val="22"/>
          <w:szCs w:val="22"/>
          <w:lang w:val="en-GB"/>
        </w:rPr>
        <w:t>O</w:t>
      </w:r>
      <w:r w:rsidRPr="00117CD4">
        <w:rPr>
          <w:rFonts w:ascii="Times New Roman" w:hAnsi="Times New Roman"/>
          <w:sz w:val="22"/>
          <w:szCs w:val="22"/>
          <w:vertAlign w:val="subscript"/>
          <w:lang w:val="en-GB"/>
        </w:rPr>
        <w:t>3</w:t>
      </w:r>
      <w:r>
        <w:rPr>
          <w:rFonts w:ascii="Times New Roman" w:hAnsi="Times New Roman"/>
          <w:sz w:val="22"/>
          <w:szCs w:val="22"/>
          <w:lang w:val="en-GB"/>
        </w:rPr>
        <w:t xml:space="preserve"> integrated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CuO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nanofluid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present</w:t>
      </w:r>
      <w:r w:rsidRPr="00117CD4">
        <w:rPr>
          <w:rFonts w:ascii="Times New Roman" w:hAnsi="Times New Roman"/>
          <w:sz w:val="22"/>
          <w:szCs w:val="22"/>
          <w:lang w:val="en-GB"/>
        </w:rPr>
        <w:t>ed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the </w:t>
      </w:r>
      <w:r>
        <w:rPr>
          <w:rFonts w:ascii="Times New Roman" w:hAnsi="Times New Roman"/>
          <w:sz w:val="22"/>
          <w:szCs w:val="22"/>
          <w:lang w:val="en-GB"/>
        </w:rPr>
        <w:t>high and optimum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the</w:t>
      </w:r>
      <w:r>
        <w:rPr>
          <w:rFonts w:ascii="Times New Roman" w:hAnsi="Times New Roman"/>
          <w:sz w:val="22"/>
          <w:szCs w:val="22"/>
          <w:lang w:val="en-GB"/>
        </w:rPr>
        <w:t>rmal performance compared with other fluids.</w:t>
      </w:r>
      <w:r w:rsidRPr="007B2782">
        <w:rPr>
          <w:rFonts w:ascii="Times New Roman" w:hAnsi="Times New Roman"/>
          <w:sz w:val="22"/>
          <w:szCs w:val="22"/>
          <w:lang w:val="en-GB"/>
        </w:rPr>
        <w:t xml:space="preserve"> </w:t>
      </w:r>
    </w:p>
    <w:p w:rsidR="006B42EF" w:rsidRPr="00CB766E" w:rsidRDefault="006B42EF" w:rsidP="006B42EF">
      <w:pPr>
        <w:pStyle w:val="PlainText"/>
        <w:spacing w:before="240" w:after="240" w:line="22" w:lineRule="atLeast"/>
        <w:jc w:val="both"/>
        <w:rPr>
          <w:lang w:val="en-GB"/>
        </w:rPr>
      </w:pPr>
      <w:r w:rsidRPr="00C23475">
        <w:rPr>
          <w:rFonts w:ascii="Times New Roman" w:hAnsi="Times New Roman"/>
          <w:b/>
          <w:sz w:val="22"/>
          <w:szCs w:val="22"/>
          <w:lang w:val="en-GB"/>
        </w:rPr>
        <w:t>Key Words:</w:t>
      </w:r>
      <w:r w:rsidRPr="00C23475">
        <w:rPr>
          <w:rFonts w:ascii="Times New Roman" w:hAnsi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i/>
          <w:sz w:val="22"/>
          <w:szCs w:val="22"/>
          <w:lang w:val="en-GB"/>
        </w:rPr>
        <w:t>Concentric Tube Exchanger (CT</w:t>
      </w:r>
      <w:r w:rsidRPr="00F15DBA">
        <w:rPr>
          <w:rFonts w:ascii="Times New Roman" w:hAnsi="Times New Roman"/>
          <w:i/>
          <w:sz w:val="22"/>
          <w:szCs w:val="22"/>
          <w:lang w:val="en-GB"/>
        </w:rPr>
        <w:t xml:space="preserve">E), </w:t>
      </w:r>
      <w:r>
        <w:rPr>
          <w:rFonts w:ascii="Times New Roman" w:hAnsi="Times New Roman"/>
          <w:i/>
          <w:sz w:val="22"/>
          <w:szCs w:val="22"/>
          <w:lang w:val="en-GB"/>
        </w:rPr>
        <w:t>Geometrical Domain, Fluid Domain,</w:t>
      </w:r>
      <w:r w:rsidRPr="00F15DBA">
        <w:rPr>
          <w:rFonts w:ascii="Times New Roman" w:hAnsi="Times New Roman"/>
          <w:i/>
          <w:sz w:val="22"/>
          <w:szCs w:val="22"/>
          <w:lang w:val="en-GB"/>
        </w:rPr>
        <w:t xml:space="preserve"> Thermal </w:t>
      </w:r>
      <w:r>
        <w:rPr>
          <w:rFonts w:ascii="Times New Roman" w:hAnsi="Times New Roman"/>
          <w:i/>
          <w:sz w:val="22"/>
          <w:szCs w:val="22"/>
          <w:lang w:val="en-GB"/>
        </w:rPr>
        <w:t xml:space="preserve">Behaviour, Exchanger </w:t>
      </w:r>
      <w:r w:rsidRPr="00F15DBA">
        <w:rPr>
          <w:rFonts w:ascii="Times New Roman" w:hAnsi="Times New Roman"/>
          <w:i/>
          <w:sz w:val="22"/>
          <w:szCs w:val="22"/>
          <w:lang w:val="en-GB"/>
        </w:rPr>
        <w:t>Performance</w:t>
      </w:r>
      <w:r>
        <w:rPr>
          <w:rFonts w:ascii="Times New Roman" w:hAnsi="Times New Roman"/>
          <w:i/>
          <w:sz w:val="22"/>
          <w:szCs w:val="22"/>
          <w:lang w:val="en-GB"/>
        </w:rPr>
        <w:t>.</w:t>
      </w:r>
    </w:p>
    <w:p w:rsidR="00483527" w:rsidRDefault="00483527"/>
    <w:sectPr w:rsidR="00483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2EF"/>
    <w:rsid w:val="00483527"/>
    <w:rsid w:val="006B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D6B0"/>
  <w15:chartTrackingRefBased/>
  <w15:docId w15:val="{1FDEEBAD-6617-4D16-B48A-0C13453C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2EF"/>
    <w:pPr>
      <w:spacing w:after="200" w:line="276" w:lineRule="auto"/>
    </w:pPr>
    <w:rPr>
      <w:rFonts w:ascii="Calibri" w:eastAsia="Calibri" w:hAnsi="Calibri" w:cs="Times New Roman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42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B42EF"/>
    <w:rPr>
      <w:rFonts w:ascii="Consolas" w:eastAsia="Calibri" w:hAnsi="Consolas" w:cs="Times New Roman"/>
      <w:sz w:val="21"/>
      <w:szCs w:val="21"/>
      <w:lang w:val="it-IT"/>
    </w:rPr>
  </w:style>
  <w:style w:type="character" w:styleId="Hyperlink">
    <w:name w:val="Hyperlink"/>
    <w:uiPriority w:val="99"/>
    <w:unhideWhenUsed/>
    <w:rsid w:val="006B42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20240135@pilani.bits-pilani.ac.in" TargetMode="External"/><Relationship Id="rId5" Type="http://schemas.openxmlformats.org/officeDocument/2006/relationships/hyperlink" Target="mailto:h20240094@pilani.bits-pilani.ac.in" TargetMode="External"/><Relationship Id="rId4" Type="http://schemas.openxmlformats.org/officeDocument/2006/relationships/hyperlink" Target="mailto:p20230094@pilani.bits-pilani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</dc:creator>
  <cp:keywords/>
  <dc:description/>
  <cp:lastModifiedBy>VC</cp:lastModifiedBy>
  <cp:revision>1</cp:revision>
  <dcterms:created xsi:type="dcterms:W3CDTF">2026-01-18T10:11:00Z</dcterms:created>
  <dcterms:modified xsi:type="dcterms:W3CDTF">2026-01-18T10:12:00Z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9057feb3-f080-4945-bcec-58f9f8da1d1e</vt:lpwstr>
  </property>
</Properties>
</file>