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2D3A2" w14:textId="550A610C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932144">
        <w:rPr>
          <w:rFonts w:ascii="Georgia" w:hAnsi="Georgia"/>
          <w:b/>
          <w:color w:val="000000" w:themeColor="text1"/>
          <w:sz w:val="36"/>
          <w:szCs w:val="36"/>
        </w:rPr>
        <w:t>7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Create </w:t>
      </w:r>
      <w:r w:rsidR="00AF0E40">
        <w:rPr>
          <w:rFonts w:ascii="Georgia" w:hAnsi="Georgia"/>
          <w:b/>
          <w:color w:val="000000" w:themeColor="text1"/>
          <w:sz w:val="36"/>
          <w:szCs w:val="36"/>
        </w:rPr>
        <w:t>Service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in Kubernetes</w:t>
      </w:r>
    </w:p>
    <w:p w14:paraId="4EBE3434" w14:textId="77777777" w:rsidR="00774CB4" w:rsidRPr="00774CB4" w:rsidRDefault="00774CB4" w:rsidP="00774CB4"/>
    <w:p w14:paraId="69461AA8" w14:textId="77777777" w:rsidR="00774CB4" w:rsidRPr="00774CB4" w:rsidRDefault="00774CB4" w:rsidP="00774CB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2094BCF6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A34A00" w14:textId="7135308E" w:rsidR="00AF0E40" w:rsidRPr="00AF0E40" w:rsidRDefault="00AF0E40" w:rsidP="00AF0E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Understand the syntax and structure of a Kubernetes Service definition file (YAML).</w:t>
      </w:r>
    </w:p>
    <w:p w14:paraId="675ABD7C" w14:textId="77777777" w:rsidR="00AF0E40" w:rsidRPr="00AF0E40" w:rsidRDefault="00AF0E40" w:rsidP="00AF0E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Learn to create different types of Services: </w:t>
      </w:r>
      <w:proofErr w:type="spellStart"/>
      <w:r w:rsidRPr="00AF0E40">
        <w:rPr>
          <w:rFonts w:ascii="Georgia" w:hAnsi="Georgia"/>
          <w:sz w:val="24"/>
          <w:szCs w:val="24"/>
        </w:rPr>
        <w:t>ClusterIP</w:t>
      </w:r>
      <w:proofErr w:type="spellEnd"/>
      <w:r w:rsidRPr="00AF0E40">
        <w:rPr>
          <w:rFonts w:ascii="Georgia" w:hAnsi="Georgia"/>
          <w:sz w:val="24"/>
          <w:szCs w:val="24"/>
        </w:rPr>
        <w:t xml:space="preserve">,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 xml:space="preserve">, and </w:t>
      </w:r>
      <w:proofErr w:type="spellStart"/>
      <w:r w:rsidRPr="00AF0E40">
        <w:rPr>
          <w:rFonts w:ascii="Georgia" w:hAnsi="Georgia"/>
          <w:sz w:val="24"/>
          <w:szCs w:val="24"/>
        </w:rPr>
        <w:t>LoadBalancer</w:t>
      </w:r>
      <w:proofErr w:type="spellEnd"/>
      <w:r w:rsidRPr="00AF0E40">
        <w:rPr>
          <w:rFonts w:ascii="Georgia" w:hAnsi="Georgia"/>
          <w:sz w:val="24"/>
          <w:szCs w:val="24"/>
        </w:rPr>
        <w:t>.</w:t>
      </w:r>
    </w:p>
    <w:p w14:paraId="1F2435EF" w14:textId="77777777" w:rsidR="00AF0E40" w:rsidRPr="00AF0E40" w:rsidRDefault="00AF0E40" w:rsidP="00AF0E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Comprehend how Services operate independently of specific Pods.</w:t>
      </w:r>
    </w:p>
    <w:p w14:paraId="00F986EF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B35DD47" w14:textId="0521E923" w:rsidR="00AF0E40" w:rsidRPr="00AF0E40" w:rsidRDefault="00AF0E40" w:rsidP="00AF0E4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AF0E40">
        <w:rPr>
          <w:rFonts w:ascii="Georgia" w:hAnsi="Georgia"/>
          <w:b/>
          <w:color w:val="000000" w:themeColor="text1"/>
        </w:rPr>
        <w:t>Prerequisites</w:t>
      </w:r>
    </w:p>
    <w:p w14:paraId="274AAD13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76C342" w14:textId="7FBA4088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Kubernetes Cluster: Have a running Kubernetes cluster (locally using </w:t>
      </w:r>
      <w:proofErr w:type="spellStart"/>
      <w:r w:rsidRPr="00AF0E40">
        <w:rPr>
          <w:rFonts w:ascii="Georgia" w:hAnsi="Georgia"/>
          <w:sz w:val="24"/>
          <w:szCs w:val="24"/>
        </w:rPr>
        <w:t>Minikube</w:t>
      </w:r>
      <w:proofErr w:type="spellEnd"/>
      <w:r w:rsidRPr="00AF0E40">
        <w:rPr>
          <w:rFonts w:ascii="Georgia" w:hAnsi="Georgia"/>
          <w:sz w:val="24"/>
          <w:szCs w:val="24"/>
        </w:rPr>
        <w:t xml:space="preserve"> or kind, or a cloud-based service).</w:t>
      </w:r>
    </w:p>
    <w:p w14:paraId="232DAC58" w14:textId="77777777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F0E40">
        <w:rPr>
          <w:rFonts w:ascii="Georgia" w:hAnsi="Georgia"/>
          <w:sz w:val="24"/>
          <w:szCs w:val="24"/>
        </w:rPr>
        <w:t>kubectl</w:t>
      </w:r>
      <w:proofErr w:type="spellEnd"/>
      <w:r w:rsidRPr="00AF0E40">
        <w:rPr>
          <w:rFonts w:ascii="Georgia" w:hAnsi="Georgia"/>
          <w:sz w:val="24"/>
          <w:szCs w:val="24"/>
        </w:rPr>
        <w:t xml:space="preserve">: Install and configure </w:t>
      </w:r>
      <w:proofErr w:type="spellStart"/>
      <w:r w:rsidRPr="00AF0E40">
        <w:rPr>
          <w:rFonts w:ascii="Georgia" w:hAnsi="Georgia"/>
          <w:sz w:val="24"/>
          <w:szCs w:val="24"/>
        </w:rPr>
        <w:t>kubectl</w:t>
      </w:r>
      <w:proofErr w:type="spellEnd"/>
      <w:r w:rsidRPr="00AF0E40">
        <w:rPr>
          <w:rFonts w:ascii="Georgia" w:hAnsi="Georgia"/>
          <w:sz w:val="24"/>
          <w:szCs w:val="24"/>
        </w:rPr>
        <w:t xml:space="preserve"> to interact with your Kubernetes cluster.</w:t>
      </w:r>
    </w:p>
    <w:p w14:paraId="2A397F11" w14:textId="77777777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Basic Knowledge of YAML: Familiarity with YAML format will be helpful for understanding Kubernetes resource definitions.</w:t>
      </w:r>
    </w:p>
    <w:p w14:paraId="5EA27A45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ACC7382" w14:textId="52A6A8B1" w:rsidR="00AF0E40" w:rsidRPr="00AF0E40" w:rsidRDefault="00AF0E40" w:rsidP="00AF0E4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AF0E40">
        <w:rPr>
          <w:rFonts w:ascii="Georgia" w:hAnsi="Georgia"/>
          <w:b/>
          <w:color w:val="000000" w:themeColor="text1"/>
        </w:rPr>
        <w:t>Step-by-Step Guide</w:t>
      </w:r>
    </w:p>
    <w:p w14:paraId="2FA6FEAE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02DB03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98F241" w14:textId="77356FAC" w:rsidR="00AF0E40" w:rsidRPr="00AF0E40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proofErr w:type="spellStart"/>
      <w:r w:rsidRPr="00AF0E40">
        <w:rPr>
          <w:rFonts w:ascii="Georgia" w:hAnsi="Georgia"/>
          <w:b/>
          <w:bCs/>
          <w:sz w:val="24"/>
          <w:szCs w:val="24"/>
        </w:rPr>
        <w:t>NodePort</w:t>
      </w:r>
      <w:proofErr w:type="spellEnd"/>
      <w:r w:rsidRPr="00AF0E40">
        <w:rPr>
          <w:rFonts w:ascii="Georgia" w:hAnsi="Georgia"/>
          <w:b/>
          <w:bCs/>
          <w:sz w:val="24"/>
          <w:szCs w:val="24"/>
        </w:rPr>
        <w:t xml:space="preserve"> Service</w:t>
      </w:r>
    </w:p>
    <w:p w14:paraId="0FB38B9F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092A4AA" w14:textId="43402AB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To expose the Service on a port on each Node in the cluster, modify the Service type to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>.</w:t>
      </w:r>
    </w:p>
    <w:p w14:paraId="44C4141B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1441D83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Create a YAML file named </w:t>
      </w:r>
      <w:proofErr w:type="spellStart"/>
      <w:r w:rsidRPr="00AF0E40">
        <w:rPr>
          <w:rFonts w:ascii="Georgia" w:hAnsi="Georgia"/>
          <w:sz w:val="24"/>
          <w:szCs w:val="24"/>
        </w:rPr>
        <w:t>nodeport-</w:t>
      </w:r>
      <w:proofErr w:type="gramStart"/>
      <w:r w:rsidRPr="00AF0E40">
        <w:rPr>
          <w:rFonts w:ascii="Georgia" w:hAnsi="Georgia"/>
          <w:sz w:val="24"/>
          <w:szCs w:val="24"/>
        </w:rPr>
        <w:t>service.yaml</w:t>
      </w:r>
      <w:proofErr w:type="spellEnd"/>
      <w:proofErr w:type="gramEnd"/>
      <w:r w:rsidRPr="00AF0E40">
        <w:rPr>
          <w:rFonts w:ascii="Georgia" w:hAnsi="Georgia"/>
          <w:sz w:val="24"/>
          <w:szCs w:val="24"/>
        </w:rPr>
        <w:t xml:space="preserve"> with the following content:</w:t>
      </w:r>
    </w:p>
    <w:p w14:paraId="1D2CEBEE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B3CF72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F0E40">
        <w:rPr>
          <w:rFonts w:ascii="Georgia" w:hAnsi="Georgia"/>
          <w:sz w:val="24"/>
          <w:szCs w:val="24"/>
        </w:rPr>
        <w:t>apiVersion</w:t>
      </w:r>
      <w:proofErr w:type="spellEnd"/>
      <w:r w:rsidRPr="00AF0E40">
        <w:rPr>
          <w:rFonts w:ascii="Georgia" w:hAnsi="Georgia"/>
          <w:sz w:val="24"/>
          <w:szCs w:val="24"/>
        </w:rPr>
        <w:t>: v1</w:t>
      </w:r>
    </w:p>
    <w:p w14:paraId="2C2A14D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kind: Service</w:t>
      </w:r>
    </w:p>
    <w:p w14:paraId="656E606F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metadata:</w:t>
      </w:r>
    </w:p>
    <w:p w14:paraId="5676647B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name: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>-service</w:t>
      </w:r>
    </w:p>
    <w:p w14:paraId="16F99A94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spec:</w:t>
      </w:r>
    </w:p>
    <w:p w14:paraId="00ABD5B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lastRenderedPageBreak/>
        <w:t xml:space="preserve">  selector:</w:t>
      </w:r>
    </w:p>
    <w:p w14:paraId="5B329EED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app: my-app</w:t>
      </w:r>
    </w:p>
    <w:p w14:paraId="4007D4F2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ports:</w:t>
      </w:r>
    </w:p>
    <w:p w14:paraId="07812DF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- protocol: TCP</w:t>
      </w:r>
    </w:p>
    <w:p w14:paraId="01CD45B6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port: 80</w:t>
      </w:r>
    </w:p>
    <w:p w14:paraId="3AF7F696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</w:t>
      </w:r>
      <w:proofErr w:type="spellStart"/>
      <w:r w:rsidRPr="00AF0E40">
        <w:rPr>
          <w:rFonts w:ascii="Georgia" w:hAnsi="Georgia"/>
          <w:sz w:val="24"/>
          <w:szCs w:val="24"/>
        </w:rPr>
        <w:t>targetPort</w:t>
      </w:r>
      <w:proofErr w:type="spellEnd"/>
      <w:r w:rsidRPr="00AF0E40">
        <w:rPr>
          <w:rFonts w:ascii="Georgia" w:hAnsi="Georgia"/>
          <w:sz w:val="24"/>
          <w:szCs w:val="24"/>
        </w:rPr>
        <w:t>: 80</w:t>
      </w:r>
    </w:p>
    <w:p w14:paraId="55BBBD6C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>: 30007 # A specific port in the range 30000-32767</w:t>
      </w:r>
    </w:p>
    <w:p w14:paraId="1E5EBC6A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type: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</w:p>
    <w:p w14:paraId="71B4EC3A" w14:textId="0A5D8721" w:rsidR="00320B15" w:rsidRDefault="0002674E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2674E">
        <w:rPr>
          <w:rFonts w:ascii="Georgia" w:hAnsi="Georgia"/>
          <w:sz w:val="24"/>
          <w:szCs w:val="24"/>
        </w:rPr>
        <w:drawing>
          <wp:inline distT="0" distB="0" distL="0" distR="0" wp14:anchorId="4115AD78" wp14:editId="77AC9C13">
            <wp:extent cx="5620534" cy="2391109"/>
            <wp:effectExtent l="0" t="0" r="0" b="9525"/>
            <wp:docPr id="1674374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3743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02BA" w14:textId="64357420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Explanation:</w:t>
      </w:r>
    </w:p>
    <w:p w14:paraId="44C879B4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F1C9F4" w14:textId="77777777" w:rsidR="00AF0E40" w:rsidRPr="00320B15" w:rsidRDefault="00AF0E40" w:rsidP="00320B1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320B15">
        <w:rPr>
          <w:rFonts w:ascii="Georgia" w:hAnsi="Georgia"/>
          <w:sz w:val="24"/>
          <w:szCs w:val="24"/>
        </w:rPr>
        <w:t xml:space="preserve">The primary difference from the </w:t>
      </w:r>
      <w:proofErr w:type="spellStart"/>
      <w:r w:rsidRPr="00320B15">
        <w:rPr>
          <w:rFonts w:ascii="Georgia" w:hAnsi="Georgia"/>
          <w:sz w:val="24"/>
          <w:szCs w:val="24"/>
        </w:rPr>
        <w:t>ClusterIP</w:t>
      </w:r>
      <w:proofErr w:type="spellEnd"/>
      <w:r w:rsidRPr="00320B15">
        <w:rPr>
          <w:rFonts w:ascii="Georgia" w:hAnsi="Georgia"/>
          <w:sz w:val="24"/>
          <w:szCs w:val="24"/>
        </w:rPr>
        <w:t xml:space="preserve"> Service is the addition of </w:t>
      </w:r>
      <w:proofErr w:type="spellStart"/>
      <w:r w:rsidRPr="00320B15">
        <w:rPr>
          <w:rFonts w:ascii="Georgia" w:hAnsi="Georgia"/>
          <w:sz w:val="24"/>
          <w:szCs w:val="24"/>
        </w:rPr>
        <w:t>nodePort</w:t>
      </w:r>
      <w:proofErr w:type="spellEnd"/>
      <w:r w:rsidRPr="00320B15">
        <w:rPr>
          <w:rFonts w:ascii="Georgia" w:hAnsi="Georgia"/>
          <w:sz w:val="24"/>
          <w:szCs w:val="24"/>
        </w:rPr>
        <w:t>, which specifies the static port on each Node.</w:t>
      </w:r>
    </w:p>
    <w:p w14:paraId="2BDD6E22" w14:textId="77777777" w:rsidR="00AF0E40" w:rsidRPr="00320B15" w:rsidRDefault="00AF0E40" w:rsidP="00320B1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320B15">
        <w:rPr>
          <w:rFonts w:ascii="Georgia" w:hAnsi="Georgia"/>
          <w:sz w:val="24"/>
          <w:szCs w:val="24"/>
        </w:rPr>
        <w:t xml:space="preserve">type: Set to </w:t>
      </w:r>
      <w:proofErr w:type="spellStart"/>
      <w:r w:rsidRPr="00320B15">
        <w:rPr>
          <w:rFonts w:ascii="Georgia" w:hAnsi="Georgia"/>
          <w:sz w:val="24"/>
          <w:szCs w:val="24"/>
        </w:rPr>
        <w:t>NodePort</w:t>
      </w:r>
      <w:proofErr w:type="spellEnd"/>
      <w:r w:rsidRPr="00320B15">
        <w:rPr>
          <w:rFonts w:ascii="Georgia" w:hAnsi="Georgia"/>
          <w:sz w:val="24"/>
          <w:szCs w:val="24"/>
        </w:rPr>
        <w:t>, exposing the Service on a specific port across all Nodes.</w:t>
      </w:r>
    </w:p>
    <w:p w14:paraId="17EC83BA" w14:textId="77777777" w:rsidR="00320B15" w:rsidRPr="00AF0E40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8D6D5AE" w14:textId="77777777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 xml:space="preserve">Apply this YAML to create the </w:t>
      </w:r>
      <w:proofErr w:type="spellStart"/>
      <w:r w:rsidRPr="00320B15">
        <w:rPr>
          <w:rFonts w:ascii="Georgia" w:hAnsi="Georgia"/>
          <w:b/>
          <w:bCs/>
          <w:sz w:val="24"/>
          <w:szCs w:val="24"/>
        </w:rPr>
        <w:t>NodePort</w:t>
      </w:r>
      <w:proofErr w:type="spellEnd"/>
      <w:r w:rsidRPr="00320B15">
        <w:rPr>
          <w:rFonts w:ascii="Georgia" w:hAnsi="Georgia"/>
          <w:b/>
          <w:bCs/>
          <w:sz w:val="24"/>
          <w:szCs w:val="24"/>
        </w:rPr>
        <w:t xml:space="preserve"> Service:</w:t>
      </w:r>
    </w:p>
    <w:p w14:paraId="14D0716B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0A3C990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F0E40">
        <w:rPr>
          <w:rFonts w:ascii="Georgia" w:hAnsi="Georgia"/>
          <w:sz w:val="24"/>
          <w:szCs w:val="24"/>
        </w:rPr>
        <w:t>kubectl</w:t>
      </w:r>
      <w:proofErr w:type="spellEnd"/>
      <w:r w:rsidRPr="00AF0E40">
        <w:rPr>
          <w:rFonts w:ascii="Georgia" w:hAnsi="Georgia"/>
          <w:sz w:val="24"/>
          <w:szCs w:val="24"/>
        </w:rPr>
        <w:t xml:space="preserve"> apply -f </w:t>
      </w:r>
      <w:proofErr w:type="spellStart"/>
      <w:r w:rsidRPr="00AF0E40">
        <w:rPr>
          <w:rFonts w:ascii="Georgia" w:hAnsi="Georgia"/>
          <w:sz w:val="24"/>
          <w:szCs w:val="24"/>
        </w:rPr>
        <w:t>nodeport-</w:t>
      </w:r>
      <w:proofErr w:type="gramStart"/>
      <w:r w:rsidRPr="00AF0E40">
        <w:rPr>
          <w:rFonts w:ascii="Georgia" w:hAnsi="Georgia"/>
          <w:sz w:val="24"/>
          <w:szCs w:val="24"/>
        </w:rPr>
        <w:t>service.yaml</w:t>
      </w:r>
      <w:proofErr w:type="spellEnd"/>
      <w:proofErr w:type="gramEnd"/>
    </w:p>
    <w:p w14:paraId="246ED8D9" w14:textId="2498D3DE" w:rsidR="00320B15" w:rsidRDefault="0002674E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2674E">
        <w:rPr>
          <w:rFonts w:ascii="Georgia" w:hAnsi="Georgia"/>
          <w:sz w:val="24"/>
          <w:szCs w:val="24"/>
        </w:rPr>
        <w:drawing>
          <wp:inline distT="0" distB="0" distL="0" distR="0" wp14:anchorId="1604AF16" wp14:editId="4CBDA4C0">
            <wp:extent cx="3833192" cy="510584"/>
            <wp:effectExtent l="0" t="0" r="0" b="3810"/>
            <wp:docPr id="834828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8280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8587B" w14:textId="678640BF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Verify the Service:</w:t>
      </w:r>
    </w:p>
    <w:p w14:paraId="71E71EE1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6F05134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F0E40">
        <w:rPr>
          <w:rFonts w:ascii="Georgia" w:hAnsi="Georgia"/>
          <w:sz w:val="24"/>
          <w:szCs w:val="24"/>
        </w:rPr>
        <w:lastRenderedPageBreak/>
        <w:t>kubectl</w:t>
      </w:r>
      <w:proofErr w:type="spellEnd"/>
      <w:r w:rsidRPr="00AF0E40">
        <w:rPr>
          <w:rFonts w:ascii="Georgia" w:hAnsi="Georgia"/>
          <w:sz w:val="24"/>
          <w:szCs w:val="24"/>
        </w:rPr>
        <w:t xml:space="preserve"> get services</w:t>
      </w:r>
    </w:p>
    <w:p w14:paraId="5D9A9AAF" w14:textId="46EDD4A3" w:rsidR="00320B15" w:rsidRDefault="0002674E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2674E">
        <w:rPr>
          <w:rFonts w:ascii="Georgia" w:hAnsi="Georgia"/>
          <w:sz w:val="24"/>
          <w:szCs w:val="24"/>
        </w:rPr>
        <w:drawing>
          <wp:inline distT="0" distB="0" distL="0" distR="0" wp14:anchorId="2D035E76" wp14:editId="4583499B">
            <wp:extent cx="6016625" cy="770890"/>
            <wp:effectExtent l="0" t="0" r="3175" b="0"/>
            <wp:docPr id="466349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3491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7DF61" w14:textId="03187DB1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You should see the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 xml:space="preserve">-service listed with a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 xml:space="preserve"> and details about the port exposed.</w:t>
      </w:r>
    </w:p>
    <w:p w14:paraId="47F15B83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sectPr w:rsidR="00AF0E40" w:rsidRPr="00AF0E40">
      <w:headerReference w:type="default" r:id="rId11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A3E4CC" w14:textId="77777777" w:rsidR="0065367C" w:rsidRDefault="0065367C" w:rsidP="003E6295">
      <w:pPr>
        <w:spacing w:line="240" w:lineRule="auto"/>
      </w:pPr>
      <w:r>
        <w:separator/>
      </w:r>
    </w:p>
  </w:endnote>
  <w:endnote w:type="continuationSeparator" w:id="0">
    <w:p w14:paraId="7FBC856E" w14:textId="77777777" w:rsidR="0065367C" w:rsidRDefault="0065367C" w:rsidP="003E62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245DC3" w14:textId="77777777" w:rsidR="0065367C" w:rsidRDefault="0065367C" w:rsidP="003E6295">
      <w:pPr>
        <w:spacing w:line="240" w:lineRule="auto"/>
      </w:pPr>
      <w:r>
        <w:separator/>
      </w:r>
    </w:p>
  </w:footnote>
  <w:footnote w:type="continuationSeparator" w:id="0">
    <w:p w14:paraId="395C9C6C" w14:textId="77777777" w:rsidR="0065367C" w:rsidRDefault="0065367C" w:rsidP="003E62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E1D63" w14:textId="50ED5F09" w:rsidR="003E6295" w:rsidRDefault="003E6295" w:rsidP="003E6295">
    <w:pPr>
      <w:pStyle w:val="Header"/>
      <w:jc w:val="right"/>
    </w:pPr>
  </w:p>
  <w:p w14:paraId="41CB6D95" w14:textId="77777777" w:rsidR="003E6295" w:rsidRDefault="003E6295" w:rsidP="003E6295">
    <w:pPr>
      <w:pStyle w:val="Header"/>
      <w:jc w:val="right"/>
    </w:pPr>
  </w:p>
  <w:p w14:paraId="5A2991A7" w14:textId="77777777" w:rsidR="003E6295" w:rsidRDefault="003E6295" w:rsidP="003E629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3"/>
  </w:num>
  <w:num w:numId="2" w16cid:durableId="1794446732">
    <w:abstractNumId w:val="10"/>
  </w:num>
  <w:num w:numId="3" w16cid:durableId="1094980813">
    <w:abstractNumId w:val="5"/>
  </w:num>
  <w:num w:numId="4" w16cid:durableId="227502285">
    <w:abstractNumId w:val="8"/>
  </w:num>
  <w:num w:numId="5" w16cid:durableId="1815020942">
    <w:abstractNumId w:val="9"/>
  </w:num>
  <w:num w:numId="6" w16cid:durableId="156187757">
    <w:abstractNumId w:val="13"/>
  </w:num>
  <w:num w:numId="7" w16cid:durableId="1632131578">
    <w:abstractNumId w:val="1"/>
  </w:num>
  <w:num w:numId="8" w16cid:durableId="65420596">
    <w:abstractNumId w:val="4"/>
  </w:num>
  <w:num w:numId="9" w16cid:durableId="545679436">
    <w:abstractNumId w:val="14"/>
  </w:num>
  <w:num w:numId="10" w16cid:durableId="1585528895">
    <w:abstractNumId w:val="11"/>
  </w:num>
  <w:num w:numId="11" w16cid:durableId="1368021660">
    <w:abstractNumId w:val="7"/>
  </w:num>
  <w:num w:numId="12" w16cid:durableId="1367833833">
    <w:abstractNumId w:val="6"/>
  </w:num>
  <w:num w:numId="13" w16cid:durableId="1483423033">
    <w:abstractNumId w:val="0"/>
  </w:num>
  <w:num w:numId="14" w16cid:durableId="498933655">
    <w:abstractNumId w:val="2"/>
  </w:num>
  <w:num w:numId="15" w16cid:durableId="2074740538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2674E"/>
    <w:rsid w:val="0007426B"/>
    <w:rsid w:val="000A6D53"/>
    <w:rsid w:val="000B3567"/>
    <w:rsid w:val="000B7FA6"/>
    <w:rsid w:val="000C68A7"/>
    <w:rsid w:val="000F4695"/>
    <w:rsid w:val="00161E5B"/>
    <w:rsid w:val="001C30AA"/>
    <w:rsid w:val="001E4A09"/>
    <w:rsid w:val="001F6DF3"/>
    <w:rsid w:val="00293CCD"/>
    <w:rsid w:val="002A063E"/>
    <w:rsid w:val="002C0110"/>
    <w:rsid w:val="002C15F1"/>
    <w:rsid w:val="002D67B0"/>
    <w:rsid w:val="0031239A"/>
    <w:rsid w:val="00320B15"/>
    <w:rsid w:val="00373228"/>
    <w:rsid w:val="00394880"/>
    <w:rsid w:val="003E6295"/>
    <w:rsid w:val="003F7E65"/>
    <w:rsid w:val="0040400F"/>
    <w:rsid w:val="00404B30"/>
    <w:rsid w:val="00445082"/>
    <w:rsid w:val="00447B21"/>
    <w:rsid w:val="004E51A1"/>
    <w:rsid w:val="00516BE0"/>
    <w:rsid w:val="0058270A"/>
    <w:rsid w:val="005A4EC2"/>
    <w:rsid w:val="005B4CC3"/>
    <w:rsid w:val="005D2DA1"/>
    <w:rsid w:val="005E5413"/>
    <w:rsid w:val="0065367C"/>
    <w:rsid w:val="00662867"/>
    <w:rsid w:val="00680459"/>
    <w:rsid w:val="006E1DD8"/>
    <w:rsid w:val="007520E6"/>
    <w:rsid w:val="00764722"/>
    <w:rsid w:val="00774CB4"/>
    <w:rsid w:val="007A41F2"/>
    <w:rsid w:val="007B0E8F"/>
    <w:rsid w:val="00866991"/>
    <w:rsid w:val="008A5EAA"/>
    <w:rsid w:val="008E58C1"/>
    <w:rsid w:val="00932144"/>
    <w:rsid w:val="00976465"/>
    <w:rsid w:val="00980CD5"/>
    <w:rsid w:val="0099224A"/>
    <w:rsid w:val="009A24A4"/>
    <w:rsid w:val="009D6D29"/>
    <w:rsid w:val="00A8162C"/>
    <w:rsid w:val="00AC2E23"/>
    <w:rsid w:val="00AF0E40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BF7DA9"/>
    <w:rsid w:val="00C50980"/>
    <w:rsid w:val="00C518DB"/>
    <w:rsid w:val="00CA1F01"/>
    <w:rsid w:val="00CB26E4"/>
    <w:rsid w:val="00D04AA5"/>
    <w:rsid w:val="00D206B1"/>
    <w:rsid w:val="00D40D50"/>
    <w:rsid w:val="00D57470"/>
    <w:rsid w:val="00D67103"/>
    <w:rsid w:val="00D83066"/>
    <w:rsid w:val="00DB1F88"/>
    <w:rsid w:val="00E0402D"/>
    <w:rsid w:val="00E659BE"/>
    <w:rsid w:val="00E82D29"/>
    <w:rsid w:val="00EA17E7"/>
    <w:rsid w:val="00EA734D"/>
    <w:rsid w:val="00F23FC0"/>
    <w:rsid w:val="00F41447"/>
    <w:rsid w:val="00F77988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629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295"/>
  </w:style>
  <w:style w:type="paragraph" w:styleId="Footer">
    <w:name w:val="footer"/>
    <w:basedOn w:val="Normal"/>
    <w:link w:val="FooterChar"/>
    <w:uiPriority w:val="99"/>
    <w:unhideWhenUsed/>
    <w:rsid w:val="003E629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Ritesh Murari</cp:lastModifiedBy>
  <cp:revision>2</cp:revision>
  <dcterms:created xsi:type="dcterms:W3CDTF">2024-11-16T12:09:00Z</dcterms:created>
  <dcterms:modified xsi:type="dcterms:W3CDTF">2024-11-16T12:09:00Z</dcterms:modified>
</cp:coreProperties>
</file>