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Quality Rules</w:t>
      </w:r>
    </w:p>
    <w:p>
      <w:pPr>
        <w:pStyle w:val="Heading1"/>
      </w:pPr>
      <w:r>
        <w:t>DATA QUALITY CHALLENGES</w:t>
      </w:r>
    </w:p>
    <w:p>
      <w:pPr>
        <w:spacing w:after="120"/>
      </w:pPr>
      <w:r>
        <w:t>Data Quality Challenges</w:t>
      </w:r>
    </w:p>
    <w:p>
      <w:pPr>
        <w:spacing w:after="120"/>
      </w:pPr>
      <w:r>
        <w:t>Major issues: inconsistent identifiers (MSISDN/IMSI), duplicates, timezone misalignment, missing fields, event lag.</w:t>
      </w:r>
    </w:p>
    <w:p>
      <w:pPr>
        <w:spacing w:after="120"/>
      </w:pPr>
      <w:r>
        <w:t>Solutions: data quality rules, schema validation, anomaly detection, correction workflows, and lineage visualization dashboards.</w:t>
      </w:r>
    </w:p>
    <w:p/>
    <w:p>
      <w:pPr>
        <w:pStyle w:val="Heading1"/>
      </w:pPr>
      <w:r>
        <w:t>DATA QUALITY SOLUTIONS</w:t>
      </w:r>
    </w:p>
    <w:p>
      <w:pPr>
        <w:spacing w:after="120"/>
      </w:pPr>
      <w:r>
        <w:t>Solutions: data quality rules, schema validation, anomaly detection, correction workflows, and lineage visualization dashboards.</w:t>
      </w:r>
    </w:p>
    <w:p/>
    <w:p>
      <w:pPr>
        <w:pStyle w:val="Heading1"/>
      </w:pPr>
      <w:r>
        <w:t>REQUIRED FIELDS</w:t>
      </w:r>
    </w:p>
    <w:p>
      <w:pPr>
        <w:spacing w:after="120"/>
      </w:pPr>
      <w:r>
        <w:t>CUSTOMER_ID: Must not be NULL</w:t>
        <w:br/>
        <w:t>ORDER_DATE: Must be valid date</w:t>
        <w:br/>
        <w:t>TOTAL_AMOUNT: Must be &gt;= 0</w:t>
      </w:r>
    </w:p>
    <w:p/>
    <w:p>
      <w:pPr>
        <w:pStyle w:val="Heading1"/>
      </w:pPr>
      <w:r>
        <w:t>VALIDATION RULES</w:t>
      </w:r>
    </w:p>
    <w:p>
      <w:pPr>
        <w:spacing w:after="120"/>
      </w:pPr>
      <w:r>
        <w:t>Email format: Must match pattern</w:t>
        <w:br/>
        <w:t>Phone numbers: Must be 10 digits</w:t>
        <w:br/>
        <w:t>Dates: Must be between valid range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