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Descriptions</w:t>
      </w:r>
    </w:p>
    <w:p>
      <w:pPr>
        <w:pStyle w:val="Heading1"/>
      </w:pPr>
      <w:r>
        <w:t>BRONZE LAYER TABLES</w:t>
      </w:r>
    </w:p>
    <w:p>
      <w:pPr>
        <w:spacing w:after="120"/>
      </w:pPr>
      <w:r>
        <w:t>Bronze Layer – Source-Aligned, CDC-Based Data Replica</w:t>
      </w:r>
    </w:p>
    <w:p>
      <w:pPr>
        <w:spacing w:after="120"/>
      </w:pPr>
      <w:r>
        <w:t>Purpose: Maintain a near-real-time replica of source systems, including CDC (insert/update/delete) transactions.</w:t>
      </w:r>
    </w:p>
    <w:p>
      <w:pPr>
        <w:spacing w:after="120"/>
      </w:pPr>
      <w:r>
        <w:t>Ensures traceability and auditability of raw business data before transformation.</w:t>
      </w:r>
    </w:p>
    <w:p>
      <w:pPr>
        <w:spacing w:after="120"/>
      </w:pPr>
      <w:r>
        <w:t>Key Entities:</w:t>
      </w:r>
    </w:p>
    <w:p>
      <w:pPr>
        <w:spacing w:after="120"/>
      </w:pPr>
      <w:r>
        <w:t>- CUSTOMER_BZ: Customer source data (CUSTOMER_ID, CUSTOMER_NAME, SEGMENT_CODE, CREATED_AT, UPDATED_AT)</w:t>
      </w:r>
    </w:p>
    <w:p>
      <w:pPr>
        <w:spacing w:after="120"/>
      </w:pPr>
      <w:r>
        <w:t>- SEGMENT_BZ: Reference data for customer segmentation (SEGMENT_CODE, SEGMENT_NAME, DESCRIPTION)</w:t>
      </w:r>
    </w:p>
    <w:p>
      <w:pPr>
        <w:spacing w:after="120"/>
      </w:pPr>
      <w:r>
        <w:t>- ORDER_BZ: Order headers (ORDER_ID, CUSTOMER_ID, CHANNEL_ID, ORDER_DATE, STATUS, TOTAL_AMOUNT)</w:t>
      </w:r>
    </w:p>
    <w:p>
      <w:pPr>
        <w:spacing w:after="120"/>
      </w:pPr>
      <w:r>
        <w:t>- ORDER_DETAIL_BZ: Line-level order details (ORDER_DETAIL_ID, ORDER_ID, PRODUCT_ID, QUANTITY, PRICE, DISCOUNT, TOTAL_LINE_AMOUNT)</w:t>
      </w:r>
    </w:p>
    <w:p>
      <w:pPr>
        <w:spacing w:after="120"/>
      </w:pPr>
      <w:r>
        <w:t>- PRODUCT_BZ: Product and category reference data (PRODUCT_ID, PRODUCT_NAME, CATEGORY_ID, CATEGORY_NAME, TYPE, PRICE)</w:t>
      </w:r>
    </w:p>
    <w:p>
      <w:pPr>
        <w:spacing w:after="120"/>
      </w:pPr>
      <w:r>
        <w:t>- CHANNEL_BZ: Sales channel hierarchy (CHANNEL_ID, CHANNEL_NAME, CHANNEL_TYPE, PARENT_CHANNEL_ID)</w:t>
      </w:r>
    </w:p>
    <w:p>
      <w:pPr>
        <w:spacing w:after="120"/>
      </w:pPr>
      <w:r>
        <w:t>Characteristics:</w:t>
      </w:r>
    </w:p>
    <w:p>
      <w:pPr>
        <w:spacing w:after="120"/>
      </w:pPr>
      <w:r>
        <w:t>- Maintains historical CDC transactions.</w:t>
      </w:r>
    </w:p>
    <w:p>
      <w:pPr>
        <w:spacing w:after="120"/>
      </w:pPr>
      <w:r>
        <w:t>- 1:1 mapping with source systems.</w:t>
      </w:r>
    </w:p>
    <w:p>
      <w:pPr>
        <w:spacing w:after="120"/>
      </w:pPr>
      <w:r>
        <w:t>- Minimal transformation, mainly metadata enrichment.</w:t>
      </w:r>
    </w:p>
    <w:p>
      <w:pPr>
        <w:spacing w:after="120"/>
      </w:pPr>
      <w:r>
        <w:t>- Continuous loading via Snowpipe or streaming.</w:t>
      </w:r>
    </w:p>
    <w:p>
      <w:pPr>
        <w:spacing w:after="120"/>
      </w:pPr>
      <w:r>
        <w:t>Success Criteria: Fully auditable raw layer with CDC logs.</w:t>
      </w:r>
    </w:p>
    <w:p/>
    <w:p>
      <w:pPr>
        <w:pStyle w:val="Heading1"/>
      </w:pPr>
      <w:r>
        <w:t>SILVER LAYER TABLES</w:t>
      </w:r>
    </w:p>
    <w:p>
      <w:pPr>
        <w:spacing w:after="120"/>
      </w:pPr>
      <w:r>
        <w:t>Silver Layer – Business-Aligned Data Vault Model</w:t>
      </w:r>
    </w:p>
    <w:p>
      <w:pPr>
        <w:spacing w:after="120"/>
      </w:pPr>
      <w:r>
        <w:t>Purpose: Normalize and historize data for consistent, source-independent truth.</w:t>
      </w:r>
    </w:p>
    <w:p>
      <w:pPr>
        <w:spacing w:after="120"/>
      </w:pPr>
      <w:r>
        <w:t>Supports versioning, lineage, and traceability.</w:t>
      </w:r>
    </w:p>
    <w:p>
      <w:pPr>
        <w:spacing w:after="120"/>
      </w:pPr>
      <w:r>
        <w:t>Core Hubs:</w:t>
      </w:r>
    </w:p>
    <w:p>
      <w:pPr>
        <w:spacing w:after="120"/>
      </w:pPr>
      <w:r>
        <w:t>- HUB_CUSTOMER (CUSTOMER_ID): Unique customer</w:t>
      </w:r>
    </w:p>
    <w:p>
      <w:pPr>
        <w:spacing w:after="120"/>
      </w:pPr>
      <w:r>
        <w:t>- HUB_ORDER (ORDER_ID): Unique order</w:t>
      </w:r>
    </w:p>
    <w:p>
      <w:pPr>
        <w:spacing w:after="120"/>
      </w:pPr>
      <w:r>
        <w:t>- HUB_ORDER_DETAIL (ORDER_DETAIL_ID): Unique order line</w:t>
      </w:r>
    </w:p>
    <w:p>
      <w:pPr>
        <w:spacing w:after="120"/>
      </w:pPr>
      <w:r>
        <w:t>- HUB_PRODUCT (PRODUCT_ID): Unique product</w:t>
      </w:r>
    </w:p>
    <w:p>
      <w:pPr>
        <w:spacing w:after="120"/>
      </w:pPr>
      <w:r>
        <w:t>- HUB_CHANNEL (CHANNEL_ID): Unique sales channel</w:t>
      </w:r>
    </w:p>
    <w:p>
      <w:pPr>
        <w:spacing w:after="120"/>
      </w:pPr>
      <w:r>
        <w:t>- HUB_SEGMENT (SEGMENT_CODE): Unique segment</w:t>
      </w:r>
    </w:p>
    <w:p>
      <w:pPr>
        <w:spacing w:after="120"/>
      </w:pPr>
      <w:r>
        <w:t>Satellites:</w:t>
      </w:r>
    </w:p>
    <w:p>
      <w:pPr>
        <w:spacing w:after="120"/>
      </w:pPr>
      <w:r>
        <w:t>- SAT_CUSTOMER_ATTR → HUB_CUSTOMER: Attributes and updates (CUSTOMER_NAME, REGION, CREATED_AT, UPDATED_AT)</w:t>
      </w:r>
    </w:p>
    <w:p>
      <w:pPr>
        <w:spacing w:after="120"/>
      </w:pPr>
      <w:r>
        <w:t>- SAT_ORDER_STATUS → HUB_ORDER: Order status, date, amount</w:t>
      </w:r>
    </w:p>
    <w:p>
      <w:pPr>
        <w:spacing w:after="120"/>
      </w:pPr>
      <w:r>
        <w:t>- SAT_ORDER_DETAIL_ATTR → HUB_ORDER_DETAIL: PRODUCT_ID, QUANTITY, PRICE, TOTAL_LINE_AMOUNT</w:t>
      </w:r>
    </w:p>
    <w:p>
      <w:pPr>
        <w:spacing w:after="120"/>
      </w:pPr>
      <w:r>
        <w:t>- SAT_PRODUCT_ATTR → HUB_PRODUCT: PRODUCT_NAME, CATEGORY_ID, PRICE</w:t>
      </w:r>
    </w:p>
    <w:p>
      <w:pPr>
        <w:spacing w:after="120"/>
      </w:pPr>
      <w:r>
        <w:t>- SAT_CHANNEL_ATTR → HUB_CHANNEL: CHANNEL_NAME, CHANNEL_TYPE, PARENT_CHANNEL_ID</w:t>
      </w:r>
    </w:p>
    <w:p>
      <w:pPr>
        <w:spacing w:after="120"/>
      </w:pPr>
      <w:r>
        <w:t>- SAT_SEGMENT_ATTR → HUB_SEGMENT: SEGMENT_NAME, DESCRIPTION</w:t>
      </w:r>
    </w:p>
    <w:p>
      <w:pPr>
        <w:spacing w:after="120"/>
      </w:pPr>
      <w:r>
        <w:t>Links:</w:t>
      </w:r>
    </w:p>
    <w:p>
      <w:pPr>
        <w:spacing w:after="120"/>
      </w:pPr>
      <w:r>
        <w:t>- LINK_CUSTOMER_ORDER: CUSTOMER → ORDER</w:t>
      </w:r>
    </w:p>
    <w:p>
      <w:pPr>
        <w:spacing w:after="120"/>
      </w:pPr>
      <w:r>
        <w:t>- LINK_ORDER_ORDERDETAIL: ORDER → ORDER_DETAIL</w:t>
      </w:r>
    </w:p>
    <w:p>
      <w:pPr>
        <w:spacing w:after="120"/>
      </w:pPr>
      <w:r>
        <w:t>- LINK_PRODUCT_CATEGORY: PRODUCT → CATEGORY</w:t>
      </w:r>
    </w:p>
    <w:p>
      <w:pPr>
        <w:spacing w:after="120"/>
      </w:pPr>
      <w:r>
        <w:t>- LINK_CHANNEL_HIERARCHY: CHANNEL → PARENT_CHANNEL</w:t>
      </w:r>
    </w:p>
    <w:p>
      <w:pPr>
        <w:spacing w:after="120"/>
      </w:pPr>
      <w:r>
        <w:t>- LINK_CUSTOMER_SEGMENT: CUSTOMER → SEGMENT</w:t>
      </w:r>
    </w:p>
    <w:p>
      <w:pPr>
        <w:spacing w:after="120"/>
      </w:pPr>
      <w:r>
        <w:t>Characteristics:</w:t>
      </w:r>
    </w:p>
    <w:p>
      <w:pPr>
        <w:spacing w:after="120"/>
      </w:pPr>
      <w:r>
        <w:t>- Enables historization (effective dates in satellites)</w:t>
      </w:r>
    </w:p>
    <w:p>
      <w:pPr>
        <w:spacing w:after="120"/>
      </w:pPr>
      <w:r>
        <w:t>- Handles slowly changing attributes (SCD Type 2)</w:t>
      </w:r>
    </w:p>
    <w:p>
      <w:pPr>
        <w:spacing w:after="120"/>
      </w:pPr>
      <w:r>
        <w:t>- Provides consistent lineage across all hubs</w:t>
      </w:r>
    </w:p>
    <w:p>
      <w:pPr>
        <w:spacing w:after="120"/>
      </w:pPr>
      <w:r>
        <w:t>- Loaded daily from Bronze layer</w:t>
      </w:r>
    </w:p>
    <w:p>
      <w:pPr>
        <w:spacing w:after="120"/>
      </w:pPr>
      <w:r>
        <w:t>Success Criteria: Validated, versioned, normalized Silver model with audit-ready lineage.</w:t>
      </w:r>
    </w:p>
    <w:p/>
    <w:p>
      <w:pPr>
        <w:pStyle w:val="Heading1"/>
      </w:pPr>
      <w:r>
        <w:t>GOLD LAYER TABLES</w:t>
      </w:r>
    </w:p>
    <w:p>
      <w:pPr>
        <w:spacing w:after="120"/>
      </w:pPr>
      <w:r>
        <w:t>Gold Layer – Dimensional / Analytics Model</w:t>
      </w:r>
    </w:p>
    <w:p>
      <w:pPr>
        <w:spacing w:after="120"/>
      </w:pPr>
      <w:r>
        <w:t>Purpose: Provide analytics-optimized schema for reporting and AI-driven insights.</w:t>
      </w:r>
    </w:p>
    <w:p>
      <w:pPr>
        <w:spacing w:after="120"/>
      </w:pPr>
      <w:r>
        <w:t>Fact Table:</w:t>
      </w:r>
    </w:p>
    <w:p>
      <w:pPr>
        <w:spacing w:after="120"/>
      </w:pPr>
      <w:r>
        <w:t>- FACT_ORDER: One row per order (Factless Fact)</w:t>
      </w:r>
    </w:p>
    <w:p>
      <w:pPr>
        <w:spacing w:after="120"/>
      </w:pPr>
      <w:r>
        <w:t>Columns: ORDER_ID, CUSTOMER_ID, CHANNEL_ID, SEGMENT_ID, PRODUCT_CATEGORY_ID, ORDER_STATUS_ID, ORDER_DATE_ID, TOTAL_AMOUNT, PRODUCT_COUNT, SERVICE_COUNT, AVG_PRICE_PER_ITEM</w:t>
      </w:r>
    </w:p>
    <w:p>
      <w:pPr>
        <w:spacing w:after="120"/>
      </w:pPr>
      <w:r>
        <w:t>Dimension Tables:</w:t>
      </w:r>
    </w:p>
    <w:p>
      <w:pPr>
        <w:spacing w:after="120"/>
      </w:pPr>
      <w:r>
        <w:t>- DIM_CUSTOMER (CUSTOMER_ID): CUSTOMER_NAME, REGION, AGE_GROUP, TENURE_MONTHS, SEGMENT_ID</w:t>
      </w:r>
    </w:p>
    <w:p>
      <w:pPr>
        <w:spacing w:after="120"/>
      </w:pPr>
      <w:r>
        <w:t>- DIM_SEGMENT (SEGMENT_ID): SEGMENT_CODE, SEGMENT_NAME, DESCRIPTION</w:t>
      </w:r>
    </w:p>
    <w:p>
      <w:pPr>
        <w:spacing w:after="120"/>
      </w:pPr>
      <w:r>
        <w:t>- DIM_PRODUCT_CATEGORY (PRODUCT_CATEGORY_ID): CATEGORY_NAME, CATEGORY_TYPE, CATEGORY_GROUP</w:t>
      </w:r>
    </w:p>
    <w:p>
      <w:pPr>
        <w:spacing w:after="120"/>
      </w:pPr>
      <w:r>
        <w:t>- DIM_CHANNEL (CHANNEL_ID): CHANNEL_NAME, CHANNEL_TYPE, PARENT_CHANNEL_ID, CHANNEL_LEVEL</w:t>
      </w:r>
    </w:p>
    <w:p>
      <w:pPr>
        <w:spacing w:after="120"/>
      </w:pPr>
      <w:r>
        <w:t>- DIM_ORDER_STATUS (ORDER_STATUS_ID): STATUS_CODE, STATUS_LABEL, STATUS_GROUP</w:t>
      </w:r>
    </w:p>
    <w:p>
      <w:pPr>
        <w:spacing w:after="120"/>
      </w:pPr>
      <w:r>
        <w:t>- DIM_TIME (TIME_ID): DATE, WEEK, MONTH, QUARTER, YEAR, WEEKDAY_FLAG</w:t>
      </w:r>
    </w:p>
    <w:p>
      <w:pPr>
        <w:spacing w:after="120"/>
      </w:pPr>
      <w:r>
        <w:t>Characteristics:</w:t>
      </w:r>
    </w:p>
    <w:p>
      <w:pPr>
        <w:spacing w:after="120"/>
      </w:pPr>
      <w:r>
        <w:t>- Aggregated and conformed dimensions for analytics.</w:t>
      </w:r>
    </w:p>
    <w:p>
      <w:pPr>
        <w:spacing w:after="120"/>
      </w:pPr>
      <w:r>
        <w:t>- Optimized for Power BI, Tableau, React, and AI query generation.</w:t>
      </w:r>
    </w:p>
    <w:p>
      <w:pPr>
        <w:spacing w:after="120"/>
      </w:pPr>
      <w:r>
        <w:t>- Built selectively based on cost–performance balance.</w:t>
      </w:r>
    </w:p>
    <w:p>
      <w:pPr>
        <w:spacing w:after="120"/>
      </w:pPr>
      <w:r>
        <w:t>Success Criteria: Analytical performance and scalability with verified dimensional joins.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