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Шаблон отчёта по лабораторной работе №3</w:t>
      </w:r>
    </w:p>
    <w:p>
      <w:pPr>
        <w:pStyle w:val="Subtitle"/>
      </w:pPr>
      <w:r>
        <w:t xml:space="preserve">Модель боевых действий вариант 26</w:t>
      </w:r>
    </w:p>
    <w:p>
      <w:pPr>
        <w:pStyle w:val="Author"/>
      </w:pPr>
      <w:r>
        <w:t xml:space="preserve">Сингх Ааруши</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Построить модель боевых действий на языке программирования Julia.</w:t>
      </w:r>
    </w:p>
    <w:bookmarkEnd w:id="20"/>
    <w:bookmarkStart w:id="21" w:name="задание"/>
    <w:p>
      <w:pPr>
        <w:pStyle w:val="Heading1"/>
      </w:pPr>
      <w:r>
        <w:t xml:space="preserve">2. Задание</w:t>
      </w:r>
    </w:p>
    <w:p>
      <w:pPr>
        <w:pStyle w:val="FirstParagraph"/>
      </w:pPr>
      <w:r>
        <w:t xml:space="preserve">Между страной</w:t>
      </w:r>
      <w:r>
        <w:t xml:space="preserve"> </w:t>
      </w:r>
      <m:oMath>
        <m:r>
          <m:t>X</m:t>
        </m:r>
      </m:oMath>
      <w:r>
        <w:t xml:space="preserve"> </w:t>
      </w:r>
      <w:r>
        <w:t xml:space="preserve">и страной</w:t>
      </w:r>
      <w:r>
        <w:t xml:space="preserve"> </w:t>
      </w:r>
      <m:oMath>
        <m:r>
          <m:t>Y</m:t>
        </m:r>
      </m:oMath>
      <w:r>
        <w:t xml:space="preserve"> </w:t>
      </w:r>
      <w:r>
        <w:t xml:space="preserve">идет война. Численность состава войск</w:t>
      </w:r>
      <w:r>
        <w:t xml:space="preserve"> </w:t>
      </w:r>
      <w:r>
        <w:t xml:space="preserve">исчисляется от начала войны, и являются временными функциями</w:t>
      </w:r>
      <w:r>
        <w:t xml:space="preserve"> </w:t>
      </w:r>
      <m:oMath>
        <m:r>
          <m:t>x</m:t>
        </m:r>
        <m:d>
          <m:dPr>
            <m:begChr m:val="("/>
            <m:sepChr m:val=""/>
            <m:endChr m:val=")"/>
            <m:grow/>
          </m:dPr>
          <m:e>
            <m:r>
              <m:t>t</m:t>
            </m:r>
          </m:e>
        </m:d>
      </m:oMath>
      <w:r>
        <w:t xml:space="preserve"> </w:t>
      </w:r>
      <w:r>
        <w:t xml:space="preserve">и</w:t>
      </w:r>
      <w:r>
        <w:t xml:space="preserve"> </w:t>
      </w:r>
      <m:oMath>
        <m:r>
          <m:t>y</m:t>
        </m:r>
        <m:d>
          <m:dPr>
            <m:begChr m:val="("/>
            <m:sepChr m:val=""/>
            <m:endChr m:val=")"/>
            <m:grow/>
          </m:dPr>
          <m:e>
            <m:r>
              <m:t>t</m:t>
            </m:r>
          </m:e>
        </m:d>
      </m:oMath>
      <w:r>
        <w:t xml:space="preserve">.</w:t>
      </w:r>
      <w:r>
        <w:t xml:space="preserve"> </w:t>
      </w:r>
      <w:r>
        <w:t xml:space="preserve">В начальный момент времени страна</w:t>
      </w:r>
      <w:r>
        <w:t xml:space="preserve"> </w:t>
      </w:r>
      <m:oMath>
        <m:r>
          <m:t>X</m:t>
        </m:r>
      </m:oMath>
      <w:r>
        <w:t xml:space="preserve"> </w:t>
      </w:r>
      <w:r>
        <w:t xml:space="preserve">имеет армию численностью 80 000 человек,</w:t>
      </w:r>
      <w:r>
        <w:t xml:space="preserve"> </w:t>
      </w:r>
      <w:r>
        <w:t xml:space="preserve">а в распоряжении страны</w:t>
      </w:r>
      <w:r>
        <w:t xml:space="preserve"> </w:t>
      </w:r>
      <m:oMath>
        <m:r>
          <m:t>Y</m:t>
        </m:r>
      </m:oMath>
      <w:r>
        <w:t xml:space="preserve"> </w:t>
      </w:r>
      <w:r>
        <w:t xml:space="preserve">армия численностью в 115 000 человек.</w:t>
      </w:r>
      <w:r>
        <w:t xml:space="preserve"> </w:t>
      </w:r>
      <w:r>
        <w:t xml:space="preserve">Для упрощения модели считаем, что коэффициенты</w:t>
      </w:r>
      <w:r>
        <w:t xml:space="preserve"> </w:t>
      </w:r>
      <m:oMath>
        <m:r>
          <m:t>a</m:t>
        </m:r>
        <m:r>
          <m:rPr>
            <m:sty m:val="p"/>
          </m:rPr>
          <m:t>,</m:t>
        </m:r>
        <m:r>
          <m:t>b</m:t>
        </m:r>
        <m:r>
          <m:rPr>
            <m:sty m:val="p"/>
          </m:rPr>
          <m:t>,</m:t>
        </m:r>
        <m:r>
          <m:t>c</m:t>
        </m:r>
        <m:r>
          <m:rPr>
            <m:sty m:val="p"/>
          </m:rPr>
          <m:t>,</m:t>
        </m:r>
        <m:r>
          <m:t>h</m:t>
        </m:r>
      </m:oMath>
      <w:r>
        <w:t xml:space="preserve"> </w:t>
      </w:r>
      <w:r>
        <w:t xml:space="preserve">постоянны.</w:t>
      </w:r>
      <w:r>
        <w:t xml:space="preserve"> </w:t>
      </w:r>
      <w:r>
        <w:t xml:space="preserve">Также считаем</w:t>
      </w:r>
      <w:r>
        <w:t xml:space="preserve"> </w:t>
      </w:r>
      <m:oMath>
        <m:r>
          <m:t>P</m:t>
        </m:r>
        <m:d>
          <m:dPr>
            <m:begChr m:val="("/>
            <m:sepChr m:val=""/>
            <m:endChr m:val=")"/>
            <m:grow/>
          </m:dPr>
          <m:e>
            <m:r>
              <m:t>t</m:t>
            </m:r>
          </m:e>
        </m:d>
      </m:oMath>
      <w:r>
        <w:t xml:space="preserve"> </w:t>
      </w:r>
      <w:r>
        <w:t xml:space="preserve">и</w:t>
      </w:r>
      <w:r>
        <w:t xml:space="preserve"> </w:t>
      </w:r>
      <m:oMath>
        <m:r>
          <m:t>Q</m:t>
        </m:r>
        <m:d>
          <m:dPr>
            <m:begChr m:val="("/>
            <m:sepChr m:val=""/>
            <m:endChr m:val=")"/>
            <m:grow/>
          </m:dPr>
          <m:e>
            <m:r>
              <m:t>t</m:t>
            </m:r>
          </m:e>
        </m:d>
      </m:oMath>
      <w:r>
        <w:t xml:space="preserve"> </w:t>
      </w:r>
      <w:r>
        <w:t xml:space="preserve">непрерывные функции.</w:t>
      </w:r>
    </w:p>
    <w:p>
      <w:pPr>
        <w:pStyle w:val="BodyText"/>
      </w:pPr>
      <w:r>
        <w:t xml:space="preserve">Построить графики изменения численности войск армии</w:t>
      </w:r>
      <w:r>
        <w:t xml:space="preserve"> </w:t>
      </w:r>
      <m:oMath>
        <m:r>
          <m:t>X</m:t>
        </m:r>
      </m:oMath>
      <w:r>
        <w:t xml:space="preserve"> </w:t>
      </w:r>
      <w:r>
        <w:t xml:space="preserve">и армии</w:t>
      </w:r>
      <w:r>
        <w:t xml:space="preserve"> </w:t>
      </w:r>
      <m:oMath>
        <m:r>
          <m:t>Y</m:t>
        </m:r>
      </m:oMath>
      <w:r>
        <w:t xml:space="preserve"> </w:t>
      </w:r>
      <w:r>
        <w:t xml:space="preserve">для следующих случаев:</w:t>
      </w:r>
    </w:p>
    <w:p>
      <w:pPr>
        <w:numPr>
          <w:ilvl w:val="0"/>
          <w:numId w:val="1001"/>
        </w:numPr>
      </w:pPr>
      <w:r>
        <w:t xml:space="preserve">Модель боевых действий между регулярными войсками</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m:t>
                    </m:r>
                    <m:r>
                      <m:t>x</m:t>
                    </m:r>
                    <m:d>
                      <m:dPr>
                        <m:begChr m:val="("/>
                        <m:sepChr m:val=""/>
                        <m:endChr m:val=")"/>
                        <m:grow/>
                      </m:dPr>
                      <m:e>
                        <m:r>
                          <m:t>t</m:t>
                        </m:r>
                      </m:e>
                    </m:d>
                    <m:r>
                      <m:rPr>
                        <m:sty m:val="p"/>
                      </m:rPr>
                      <m:t>−</m:t>
                    </m:r>
                    <m:r>
                      <m:t>0.56</m:t>
                    </m:r>
                    <m:r>
                      <m:t>y</m:t>
                    </m:r>
                    <m:d>
                      <m:dPr>
                        <m:begChr m:val="("/>
                        <m:sepChr m:val=""/>
                        <m:endChr m:val=")"/>
                        <m:grow/>
                      </m:dPr>
                      <m:e>
                        <m:r>
                          <m:t>t</m:t>
                        </m:r>
                      </m:e>
                    </m:d>
                    <m:r>
                      <m:rPr>
                        <m:sty m:val="p"/>
                      </m:rPr>
                      <m:t>+</m:t>
                    </m:r>
                    <m:r>
                      <m:t>s</m:t>
                    </m:r>
                    <m:r>
                      <m:t>i</m:t>
                    </m:r>
                    <m:r>
                      <m:t>n</m:t>
                    </m:r>
                    <m:d>
                      <m:dPr>
                        <m:begChr m:val="("/>
                        <m:sepChr m:val=""/>
                        <m:endChr m:val=")"/>
                        <m:grow/>
                      </m:dPr>
                      <m:e>
                        <m:r>
                          <m:t>t</m:t>
                        </m:r>
                        <m:r>
                          <m:rPr>
                            <m:sty m:val="p"/>
                          </m:rPr>
                          <m:t>+</m:t>
                        </m:r>
                        <m:r>
                          <m:t>10</m:t>
                        </m:r>
                      </m:e>
                    </m:d>
                  </m:e>
                </m:mr>
                <m:mr>
                  <m:e>
                    <m:f>
                      <m:fPr>
                        <m:type m:val="bar"/>
                      </m:fPr>
                      <m:num>
                        <m:r>
                          <m:t>d</m:t>
                        </m:r>
                        <m:r>
                          <m:t>y</m:t>
                        </m:r>
                      </m:num>
                      <m:den>
                        <m:r>
                          <m:t>d</m:t>
                        </m:r>
                        <m:r>
                          <m:t>t</m:t>
                        </m:r>
                      </m:den>
                    </m:f>
                    <m:r>
                      <m:rPr>
                        <m:sty m:val="p"/>
                      </m:rPr>
                      <m:t>=</m:t>
                    </m:r>
                    <m:r>
                      <m:rPr>
                        <m:sty m:val="p"/>
                      </m:rPr>
                      <m:t>−</m:t>
                    </m:r>
                    <m:r>
                      <m:t>0.68</m:t>
                    </m:r>
                    <m:r>
                      <m:t>x</m:t>
                    </m:r>
                    <m:d>
                      <m:dPr>
                        <m:begChr m:val="("/>
                        <m:sepChr m:val=""/>
                        <m:endChr m:val=")"/>
                        <m:grow/>
                      </m:dPr>
                      <m:e>
                        <m:r>
                          <m:t>t</m:t>
                        </m:r>
                      </m:e>
                    </m:d>
                    <m:r>
                      <m:rPr>
                        <m:sty m:val="p"/>
                      </m:rPr>
                      <m:t>−</m:t>
                    </m:r>
                    <m:r>
                      <m:t>0.33</m:t>
                    </m:r>
                    <m:r>
                      <m:t>y</m:t>
                    </m:r>
                    <m:d>
                      <m:dPr>
                        <m:begChr m:val="("/>
                        <m:sepChr m:val=""/>
                        <m:endChr m:val=")"/>
                        <m:grow/>
                      </m:dPr>
                      <m:e>
                        <m:r>
                          <m:t>t</m:t>
                        </m:r>
                      </m:e>
                    </m:d>
                    <m:r>
                      <m:rPr>
                        <m:sty m:val="p"/>
                      </m:rPr>
                      <m:t>+</m:t>
                    </m:r>
                    <m:r>
                      <m:t>c</m:t>
                    </m:r>
                    <m:r>
                      <m:t>o</m:t>
                    </m:r>
                    <m:r>
                      <m:t>s</m:t>
                    </m:r>
                    <m:d>
                      <m:dPr>
                        <m:begChr m:val="("/>
                        <m:sepChr m:val=""/>
                        <m:endChr m:val=")"/>
                        <m:grow/>
                      </m:dPr>
                      <m:e>
                        <m:r>
                          <m:t>t</m:t>
                        </m:r>
                        <m:r>
                          <m:rPr>
                            <m:sty m:val="p"/>
                          </m:rPr>
                          <m:t>+</m:t>
                        </m:r>
                        <m:r>
                          <m:t>10</m:t>
                        </m:r>
                      </m:e>
                    </m:d>
                  </m:e>
                </m:mr>
              </m:m>
            </m:e>
          </m:d>
        </m:oMath>
      </m:oMathPara>
    </w:p>
    <w:p>
      <w:pPr>
        <w:numPr>
          <w:ilvl w:val="0"/>
          <w:numId w:val="1001"/>
        </w:numPr>
      </w:pPr>
      <w:r>
        <w:t xml:space="preserve">Модель ведение боевых действий с участием регулярных войск и партизанских отрядов</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0.77</m:t>
                    </m:r>
                    <m:r>
                      <m:t>y</m:t>
                    </m:r>
                    <m:d>
                      <m:dPr>
                        <m:begChr m:val="("/>
                        <m:sepChr m:val=""/>
                        <m:endChr m:val=")"/>
                        <m:grow/>
                      </m:dPr>
                      <m:e>
                        <m:r>
                          <m:t>t</m:t>
                        </m:r>
                      </m:e>
                    </m:d>
                    <m:r>
                      <m:rPr>
                        <m:sty m:val="p"/>
                      </m:rPr>
                      <m:t>+</m:t>
                    </m:r>
                    <m:r>
                      <m:t>s</m:t>
                    </m:r>
                    <m:r>
                      <m:t>i</m:t>
                    </m:r>
                    <m:r>
                      <m:t>n</m:t>
                    </m:r>
                    <m:d>
                      <m:dPr>
                        <m:begChr m:val="("/>
                        <m:sepChr m:val=""/>
                        <m:endChr m:val=")"/>
                        <m:grow/>
                      </m:dPr>
                      <m:e>
                        <m:r>
                          <m:t>2</m:t>
                        </m:r>
                        <m:r>
                          <m:t>t</m:t>
                        </m:r>
                        <m:r>
                          <m:rPr>
                            <m:sty m:val="p"/>
                          </m:rPr>
                          <m:t>+</m:t>
                        </m:r>
                        <m:r>
                          <m:t>10</m:t>
                        </m:r>
                      </m:e>
                    </m:d>
                  </m:e>
                </m:mr>
                <m:mr>
                  <m:e>
                    <m:f>
                      <m:fPr>
                        <m:type m:val="bar"/>
                      </m:fPr>
                      <m:num>
                        <m:r>
                          <m:t>d</m:t>
                        </m:r>
                        <m:r>
                          <m:t>y</m:t>
                        </m:r>
                      </m:num>
                      <m:den>
                        <m:r>
                          <m:t>d</m:t>
                        </m:r>
                        <m:r>
                          <m:t>t</m:t>
                        </m:r>
                      </m:den>
                    </m:f>
                    <m:r>
                      <m:rPr>
                        <m:sty m:val="p"/>
                      </m:rPr>
                      <m:t>=</m:t>
                    </m:r>
                    <m:r>
                      <m:rPr>
                        <m:sty m:val="p"/>
                      </m:rPr>
                      <m:t>−</m:t>
                    </m:r>
                    <m:r>
                      <m:t>0.67</m:t>
                    </m:r>
                    <m:r>
                      <m:t>x</m:t>
                    </m:r>
                    <m:d>
                      <m:dPr>
                        <m:begChr m:val="("/>
                        <m:sepChr m:val=""/>
                        <m:endChr m:val=")"/>
                        <m:grow/>
                      </m:dPr>
                      <m:e>
                        <m:r>
                          <m:t>t</m:t>
                        </m:r>
                      </m:e>
                    </m:d>
                    <m:r>
                      <m:t>y</m:t>
                    </m:r>
                    <m:d>
                      <m:dPr>
                        <m:begChr m:val="("/>
                        <m:sepChr m:val=""/>
                        <m:endChr m:val=")"/>
                        <m:grow/>
                      </m:dPr>
                      <m:e>
                        <m:r>
                          <m:t>t</m:t>
                        </m:r>
                      </m:e>
                    </m:d>
                    <m:r>
                      <m:rPr>
                        <m:sty m:val="p"/>
                      </m:rPr>
                      <m:t>−</m:t>
                    </m:r>
                    <m:r>
                      <m:t>0.51</m:t>
                    </m:r>
                    <m:r>
                      <m:t>y</m:t>
                    </m:r>
                    <m:d>
                      <m:dPr>
                        <m:begChr m:val="("/>
                        <m:sepChr m:val=""/>
                        <m:endChr m:val=")"/>
                        <m:grow/>
                      </m:dPr>
                      <m:e>
                        <m:r>
                          <m:t>t</m:t>
                        </m:r>
                      </m:e>
                    </m:d>
                    <m:r>
                      <m:rPr>
                        <m:sty m:val="p"/>
                      </m:rPr>
                      <m:t>+</m:t>
                    </m:r>
                    <m:r>
                      <m:t>c</m:t>
                    </m:r>
                    <m:r>
                      <m:t>o</m:t>
                    </m:r>
                    <m:r>
                      <m:t>s</m:t>
                    </m:r>
                    <m:d>
                      <m:dPr>
                        <m:begChr m:val="("/>
                        <m:sepChr m:val=""/>
                        <m:endChr m:val=")"/>
                        <m:grow/>
                      </m:dPr>
                      <m:e>
                        <m:r>
                          <m:t>t</m:t>
                        </m:r>
                        <m:r>
                          <m:rPr>
                            <m:sty m:val="p"/>
                          </m:rPr>
                          <m:t>+</m:t>
                        </m:r>
                        <m:r>
                          <m:t>10</m:t>
                        </m:r>
                      </m:e>
                    </m:d>
                  </m:e>
                </m:mr>
              </m:m>
            </m:e>
          </m:d>
        </m:oMath>
      </m:oMathPara>
    </w:p>
    <w:bookmarkEnd w:id="21"/>
    <w:bookmarkStart w:id="22" w:name="теоретическое-введение"/>
    <w:p>
      <w:pPr>
        <w:pStyle w:val="Heading1"/>
      </w:pPr>
      <w:r>
        <w:t xml:space="preserve">3. Теоретическое введение</w:t>
      </w:r>
    </w:p>
    <w:p>
      <w:pPr>
        <w:pStyle w:val="FirstParagraph"/>
      </w:pPr>
      <w:r>
        <w:t xml:space="preserve">Законы Ланчестера (законы Осипова — Ланчестера) — математическая формула для расчета относительных сил пары сражающихся сторон — подразделений вооруженных сил.</w:t>
      </w:r>
      <w:r>
        <w:t xml:space="preserve"> </w:t>
      </w:r>
      <w:r>
        <w:t xml:space="preserve">В статье «Влияние численности сражающихся сторон на их потери», опубликованной журналом «Военный сборник» в 1915 году, генерал-майор Корпуса военных топографов М. П. Осипов описал математическую модель глобального вооружённого противостояния, практически применяемую в военном деле при описании убыли сражающихся сторон с течением времени и, входящую в математическую теорию исследования операций, на год опередив английского математика Ф. У. Ланчестера.</w:t>
      </w:r>
      <w:r>
        <w:t xml:space="preserve"> </w:t>
      </w:r>
      <w:r>
        <w:t xml:space="preserve">Мировая война, две революции в России не позволили новой власти заявить в установленном в научной среде порядке об открытии царского офицера.</w:t>
      </w:r>
    </w:p>
    <w:p>
      <w:pPr>
        <w:pStyle w:val="BodyText"/>
      </w:pPr>
      <w:r>
        <w:t xml:space="preserve">Уравнения Ланчестера — это дифференциальные уравнения, описывающие зависимость между силами сражающихся сторон A и D как функцию от времени, причем функция зависит только от A и D.</w:t>
      </w:r>
    </w:p>
    <w:p>
      <w:pPr>
        <w:pStyle w:val="BodyText"/>
      </w:pPr>
      <w:r>
        <w:t xml:space="preserve">В 1916 году, в разгар первой мировой войны, Фредерик Ланчестер разработал систему дифференциальных уравнений для демонстрации соотношения между противостоящими силами. Среди них есть так называемые Линейные законы Ланчестера (первого рода или честного боя, для рукопашного боя или неприцельного огня) и Квадратичные законы Ланчестера (для войн начиная с XX века с применением прицельного огня, дальнобойных орудий, огнестрельного оружия).</w:t>
      </w:r>
      <w:r>
        <w:t xml:space="preserve"> </w:t>
      </w:r>
      <w:r>
        <w:t xml:space="preserve">В связи с установленным приоритетом в англоязычной литературе наметилась тенденция перехода от фразы «модель Ланчестера» к «модели Осипова — Ланчестера»</w:t>
      </w:r>
      <w:r>
        <w:t xml:space="preserve"> </w:t>
      </w:r>
      <w:r>
        <w:t xml:space="preserve">[</w:t>
      </w:r>
      <w:r>
        <w:rPr>
          <w:b/>
          <w:bCs/>
        </w:rPr>
        <w:t xml:space="preserve">wiki:bash?</w:t>
      </w:r>
      <w:r>
        <w:t xml:space="preserve">]</w:t>
      </w:r>
      <w:r>
        <w:t xml:space="preserve">.</w:t>
      </w:r>
    </w:p>
    <w:bookmarkEnd w:id="22"/>
    <w:bookmarkStart w:id="33" w:name="выполнение-лабораторной-работы"/>
    <w:p>
      <w:pPr>
        <w:pStyle w:val="Heading1"/>
      </w:pPr>
      <w:r>
        <w:t xml:space="preserve">4. Выполнение лабораторной работы</w:t>
      </w:r>
    </w:p>
    <w:bookmarkStart w:id="27" w:name="X37c647783a0d1e0b6274cff853a0d7e99fafdf8"/>
    <w:p>
      <w:pPr>
        <w:pStyle w:val="Heading2"/>
      </w:pPr>
      <w:r>
        <w:t xml:space="preserve">4.1 Модель боевых действий между регулярными войсками</w:t>
      </w:r>
    </w:p>
    <w:p>
      <w:pPr>
        <w:pStyle w:val="FirstParagraph"/>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m:t>
                    </m:r>
                    <m:r>
                      <m:t>x</m:t>
                    </m:r>
                    <m:d>
                      <m:dPr>
                        <m:begChr m:val="("/>
                        <m:sepChr m:val=""/>
                        <m:endChr m:val=")"/>
                        <m:grow/>
                      </m:dPr>
                      <m:e>
                        <m:r>
                          <m:t>t</m:t>
                        </m:r>
                      </m:e>
                    </m:d>
                    <m:r>
                      <m:rPr>
                        <m:sty m:val="p"/>
                      </m:rPr>
                      <m:t>−</m:t>
                    </m:r>
                    <m:r>
                      <m:t>0.56</m:t>
                    </m:r>
                    <m:r>
                      <m:t>y</m:t>
                    </m:r>
                    <m:d>
                      <m:dPr>
                        <m:begChr m:val="("/>
                        <m:sepChr m:val=""/>
                        <m:endChr m:val=")"/>
                        <m:grow/>
                      </m:dPr>
                      <m:e>
                        <m:r>
                          <m:t>t</m:t>
                        </m:r>
                      </m:e>
                    </m:d>
                    <m:r>
                      <m:rPr>
                        <m:sty m:val="p"/>
                      </m:rPr>
                      <m:t>+</m:t>
                    </m:r>
                    <m:r>
                      <m:t>s</m:t>
                    </m:r>
                    <m:r>
                      <m:t>i</m:t>
                    </m:r>
                    <m:r>
                      <m:t>n</m:t>
                    </m:r>
                    <m:d>
                      <m:dPr>
                        <m:begChr m:val="("/>
                        <m:sepChr m:val=""/>
                        <m:endChr m:val=")"/>
                        <m:grow/>
                      </m:dPr>
                      <m:e>
                        <m:r>
                          <m:t>t</m:t>
                        </m:r>
                        <m:r>
                          <m:rPr>
                            <m:sty m:val="p"/>
                          </m:rPr>
                          <m:t>+</m:t>
                        </m:r>
                        <m:r>
                          <m:t>10</m:t>
                        </m:r>
                      </m:e>
                    </m:d>
                  </m:e>
                </m:mr>
                <m:mr>
                  <m:e>
                    <m:f>
                      <m:fPr>
                        <m:type m:val="bar"/>
                      </m:fPr>
                      <m:num>
                        <m:r>
                          <m:t>d</m:t>
                        </m:r>
                        <m:r>
                          <m:t>y</m:t>
                        </m:r>
                      </m:num>
                      <m:den>
                        <m:r>
                          <m:t>d</m:t>
                        </m:r>
                        <m:r>
                          <m:t>t</m:t>
                        </m:r>
                      </m:den>
                    </m:f>
                    <m:r>
                      <m:rPr>
                        <m:sty m:val="p"/>
                      </m:rPr>
                      <m:t>=</m:t>
                    </m:r>
                    <m:r>
                      <m:rPr>
                        <m:sty m:val="p"/>
                      </m:rPr>
                      <m:t>−</m:t>
                    </m:r>
                    <m:r>
                      <m:t>0.68</m:t>
                    </m:r>
                    <m:r>
                      <m:t>x</m:t>
                    </m:r>
                    <m:d>
                      <m:dPr>
                        <m:begChr m:val="("/>
                        <m:sepChr m:val=""/>
                        <m:endChr m:val=")"/>
                        <m:grow/>
                      </m:dPr>
                      <m:e>
                        <m:r>
                          <m:t>t</m:t>
                        </m:r>
                      </m:e>
                    </m:d>
                    <m:r>
                      <m:rPr>
                        <m:sty m:val="p"/>
                      </m:rPr>
                      <m:t>−</m:t>
                    </m:r>
                    <m:r>
                      <m:t>0.33</m:t>
                    </m:r>
                    <m:r>
                      <m:t>y</m:t>
                    </m:r>
                    <m:d>
                      <m:dPr>
                        <m:begChr m:val="("/>
                        <m:sepChr m:val=""/>
                        <m:endChr m:val=")"/>
                        <m:grow/>
                      </m:dPr>
                      <m:e>
                        <m:r>
                          <m:t>t</m:t>
                        </m:r>
                      </m:e>
                    </m:d>
                    <m:r>
                      <m:rPr>
                        <m:sty m:val="p"/>
                      </m:rPr>
                      <m:t>+</m:t>
                    </m:r>
                    <m:r>
                      <m:t>c</m:t>
                    </m:r>
                    <m:r>
                      <m:t>o</m:t>
                    </m:r>
                    <m:r>
                      <m:t>s</m:t>
                    </m:r>
                    <m:d>
                      <m:dPr>
                        <m:begChr m:val="("/>
                        <m:sepChr m:val=""/>
                        <m:endChr m:val=")"/>
                        <m:grow/>
                      </m:dPr>
                      <m:e>
                        <m:r>
                          <m:t>t</m:t>
                        </m:r>
                        <m:r>
                          <m:rPr>
                            <m:sty m:val="p"/>
                          </m:rPr>
                          <m:t>+</m:t>
                        </m:r>
                        <m:r>
                          <m:t>10</m:t>
                        </m:r>
                      </m:e>
                    </m:d>
                  </m:e>
                </m:mr>
              </m:m>
            </m:e>
          </m:d>
        </m:oMath>
      </m:oMathPara>
    </w:p>
    <w:p>
      <w:pPr>
        <w:pStyle w:val="FirstParagraph"/>
      </w:pPr>
      <w:r>
        <w:t xml:space="preserve">Потери, не связанные с боевыми действиями, описывают члены</w:t>
      </w:r>
      <w:r>
        <w:t xml:space="preserve"> </w:t>
      </w:r>
      <m:oMath>
        <m:r>
          <m:rPr>
            <m:sty m:val="p"/>
          </m:rPr>
          <m:t>−</m:t>
        </m:r>
        <m:r>
          <m:t>0.3</m:t>
        </m:r>
        <m:r>
          <m:t>x</m:t>
        </m:r>
        <m:d>
          <m:dPr>
            <m:begChr m:val="("/>
            <m:sepChr m:val=""/>
            <m:endChr m:val=")"/>
            <m:grow/>
          </m:dPr>
          <m:e>
            <m:r>
              <m:t>t</m:t>
            </m:r>
          </m:e>
        </m:d>
      </m:oMath>
      <w:r>
        <w:t xml:space="preserve"> </w:t>
      </w:r>
      <w:r>
        <w:t xml:space="preserve">и</w:t>
      </w:r>
      <w:r>
        <w:t xml:space="preserve"> </w:t>
      </w:r>
      <m:oMath>
        <m:r>
          <m:rPr>
            <m:sty m:val="p"/>
          </m:rPr>
          <m:t>−</m:t>
        </m:r>
        <m:r>
          <m:t>0.56</m:t>
        </m:r>
        <m:r>
          <m:t>y</m:t>
        </m:r>
        <m:d>
          <m:dPr>
            <m:begChr m:val="("/>
            <m:sepChr m:val=""/>
            <m:endChr m:val=")"/>
            <m:grow/>
          </m:dPr>
          <m:e>
            <m:r>
              <m:t>t</m:t>
            </m:r>
          </m:e>
        </m:d>
      </m:oMath>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 это величины, характеризующие степень влияния различных факторов на потери), члены</w:t>
      </w:r>
      <w:r>
        <w:t xml:space="preserve"> </w:t>
      </w:r>
      <m:oMath>
        <m:r>
          <m:rPr>
            <m:sty m:val="p"/>
          </m:rPr>
          <m:t>−</m:t>
        </m:r>
        <m:r>
          <m:t>0.68</m:t>
        </m:r>
        <m:r>
          <m:t>y</m:t>
        </m:r>
        <m:d>
          <m:dPr>
            <m:begChr m:val="("/>
            <m:sepChr m:val=""/>
            <m:endChr m:val=")"/>
            <m:grow/>
          </m:dPr>
          <m:e>
            <m:r>
              <m:t>t</m:t>
            </m:r>
          </m:e>
        </m:d>
      </m:oMath>
      <w:r>
        <w:t xml:space="preserve"> </w:t>
      </w:r>
      <w:r>
        <w:t xml:space="preserve">и</w:t>
      </w:r>
      <w:r>
        <w:t xml:space="preserve"> </w:t>
      </w:r>
      <m:oMath>
        <m:r>
          <m:rPr>
            <m:sty m:val="p"/>
          </m:rPr>
          <m:t>−</m:t>
        </m:r>
        <m:r>
          <m:t>0.33</m:t>
        </m:r>
        <m:r>
          <m:t>x</m:t>
        </m:r>
        <m:d>
          <m:dPr>
            <m:begChr m:val="("/>
            <m:sepChr m:val=""/>
            <m:endChr m:val=")"/>
            <m:grow/>
          </m:dPr>
          <m:e>
            <m:r>
              <m:t>t</m:t>
            </m:r>
          </m:e>
        </m:d>
      </m:oMath>
      <w:r>
        <w:t xml:space="preserve"> </w:t>
      </w:r>
      <w:r>
        <w:t xml:space="preserve">отражают потери на поле боя</w:t>
      </w:r>
      <w:r>
        <w:t xml:space="preserve"> </w:t>
      </w:r>
      <w:r>
        <w:t xml:space="preserve">(коэффиценты при</w:t>
      </w:r>
      <w:r>
        <w:t xml:space="preserve"> </w:t>
      </w:r>
      <m:oMath>
        <m:r>
          <m:t>x</m:t>
        </m:r>
      </m:oMath>
      <w:r>
        <w:t xml:space="preserve"> </w:t>
      </w:r>
      <w:r>
        <w:t xml:space="preserve">и</w:t>
      </w:r>
      <w:r>
        <w:t xml:space="preserve"> </w:t>
      </w:r>
      <m:oMath>
        <m:r>
          <m:t>y</m:t>
        </m:r>
      </m:oMath>
      <w:r>
        <w:t xml:space="preserve"> </w:t>
      </w:r>
      <w:r>
        <w:t xml:space="preserve">указывают на эффективность боевых действий со стороны у и х соответственно).</w:t>
      </w:r>
      <w:r>
        <w:t xml:space="preserve"> </w:t>
      </w:r>
      <w:r>
        <w:t xml:space="preserve">Функции P(t) = sin(t + 10), Q(t) = cos(t + 10) учитывают возможность подхода подкрепления к войскам Х и У в течение одного дня.</w:t>
      </w:r>
    </w:p>
    <w:p>
      <w:pPr>
        <w:pStyle w:val="BodyText"/>
      </w:pPr>
      <w:r>
        <w:t xml:space="preserve">Для начала построим эту модель на Julia:</w:t>
      </w:r>
    </w:p>
    <w:p>
      <w:pPr>
        <w:pStyle w:val="SourceCode"/>
      </w:pPr>
      <w:r>
        <w:br/>
      </w:r>
      <w:r>
        <w:rPr>
          <w:rStyle w:val="CommentTok"/>
        </w:rPr>
        <w:t xml:space="preserve"># используемые библиотеки</w:t>
      </w:r>
      <w:r>
        <w:br/>
      </w:r>
      <w:r>
        <w:rPr>
          <w:rStyle w:val="ImportTok"/>
        </w:rPr>
        <w:t xml:space="preserve">using</w:t>
      </w:r>
      <w:r>
        <w:rPr>
          <w:rStyle w:val="NormalTok"/>
        </w:rPr>
        <w:t xml:space="preserve"> </w:t>
      </w:r>
      <w:r>
        <w:rPr>
          <w:rStyle w:val="BuiltInTok"/>
        </w:rPr>
        <w:t xml:space="preserve">DifferentialEquations</w:t>
      </w:r>
      <w:r>
        <w:rPr>
          <w:rStyle w:val="NormalTok"/>
        </w:rPr>
        <w:t xml:space="preserve">, </w:t>
      </w:r>
      <w:r>
        <w:rPr>
          <w:rStyle w:val="BuiltInTok"/>
        </w:rPr>
        <w:t xml:space="preserve">Plots;</w:t>
      </w:r>
      <w:r>
        <w:br/>
      </w: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между регулярными войсками</w:t>
      </w:r>
      <w:r>
        <w:br/>
      </w:r>
      <w:r>
        <w:rPr>
          <w:rStyle w:val="KeywordTok"/>
        </w:rPr>
        <w:t xml:space="preserve">function</w:t>
      </w:r>
      <w:r>
        <w:rPr>
          <w:rStyle w:val="NormalTok"/>
        </w:rPr>
        <w:t xml:space="preserve"> </w:t>
      </w:r>
      <w:r>
        <w:rPr>
          <w:rStyle w:val="FunctionTok"/>
        </w:rPr>
        <w:t xml:space="preserve">reg</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 </w:t>
      </w:r>
      <w:r>
        <w:rPr>
          <w:rStyle w:val="FunctionTok"/>
        </w:rPr>
        <w:t xml:space="preserve">-h*y+cos</w:t>
      </w:r>
      <w:r>
        <w:rPr>
          <w:rStyle w:val="NormalTok"/>
        </w:rPr>
        <w:t xml:space="preserve">(t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80000</w:t>
      </w:r>
      <w:r>
        <w:rPr>
          <w:rStyle w:val="NormalTok"/>
        </w:rPr>
        <w:t xml:space="preserve">, </w:t>
      </w:r>
      <w:r>
        <w:rPr>
          <w:rStyle w:val="FloatTok"/>
        </w:rPr>
        <w:t xml:space="preserve">115000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w:t>
      </w:r>
      <w:r>
        <w:rPr>
          <w:rStyle w:val="NormalTok"/>
        </w:rPr>
        <w:t xml:space="preserve">, </w:t>
      </w:r>
      <w:r>
        <w:rPr>
          <w:rStyle w:val="FloatTok"/>
        </w:rPr>
        <w:t xml:space="preserve">0.56</w:t>
      </w:r>
      <w:r>
        <w:rPr>
          <w:rStyle w:val="NormalTok"/>
        </w:rPr>
        <w:t xml:space="preserve">, </w:t>
      </w:r>
      <w:r>
        <w:rPr>
          <w:rStyle w:val="FloatTok"/>
        </w:rPr>
        <w:t xml:space="preserve">0.68</w:t>
      </w:r>
      <w:r>
        <w:rPr>
          <w:rStyle w:val="NormalTok"/>
        </w:rPr>
        <w:t xml:space="preserve">, </w:t>
      </w:r>
      <w:r>
        <w:rPr>
          <w:rStyle w:val="FloatTok"/>
        </w:rPr>
        <w:t xml:space="preserve">0.33</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br/>
      </w:r>
      <w:r>
        <w:br/>
      </w:r>
      <w:r>
        <w:rPr>
          <w:rStyle w:val="CommentTok"/>
        </w:rPr>
        <w:t xml:space="preserve"># постановка проблемы</w:t>
      </w:r>
      <w:r>
        <w:br/>
      </w:r>
      <w:r>
        <w:rPr>
          <w:rStyle w:val="NormalTok"/>
        </w:rPr>
        <w:t xml:space="preserve">prob </w:t>
      </w:r>
      <w:r>
        <w:rPr>
          <w:rStyle w:val="OperatorTok"/>
        </w:rPr>
        <w:t xml:space="preserve">=</w:t>
      </w:r>
      <w:r>
        <w:rPr>
          <w:rStyle w:val="NormalTok"/>
        </w:rPr>
        <w:t xml:space="preserve"> </w:t>
      </w:r>
      <w:r>
        <w:rPr>
          <w:rStyle w:val="FunctionTok"/>
        </w:rPr>
        <w:t xml:space="preserve">ODEProblem</w:t>
      </w:r>
      <w:r>
        <w:rPr>
          <w:rStyle w:val="NormalTok"/>
        </w:rPr>
        <w:t xml:space="preserve">(reg, u0, tspan, p)</w:t>
      </w:r>
      <w:r>
        <w:br/>
      </w:r>
      <w:r>
        <w:br/>
      </w:r>
      <w:r>
        <w:rPr>
          <w:rStyle w:val="CommentTok"/>
        </w:rPr>
        <w:t xml:space="preserve"># решение системы ДУ</w:t>
      </w:r>
      <w:r>
        <w:br/>
      </w:r>
      <w:r>
        <w:rPr>
          <w:rStyle w:val="NormalTok"/>
        </w:rPr>
        <w:t xml:space="preserve">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 title </w:t>
      </w:r>
      <w:r>
        <w:rPr>
          <w:rStyle w:val="OperatorTok"/>
        </w:rPr>
        <w:t xml:space="preserve">=</w:t>
      </w:r>
      <w:r>
        <w:rPr>
          <w:rStyle w:val="NormalTok"/>
        </w:rPr>
        <w:t xml:space="preserve"> </w:t>
      </w:r>
      <w:r>
        <w:rPr>
          <w:rStyle w:val="StringTok"/>
        </w:rPr>
        <w:t xml:space="preserve">"Модель боевых действий №1"</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следующий график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2489200"/>
            <wp:effectExtent b="0" l="0" r="0" t="0"/>
            <wp:docPr descr="Модель боевых действий между регулярными войсками" title="" id="24" name="Picture"/>
            <a:graphic>
              <a:graphicData uri="http://schemas.openxmlformats.org/drawingml/2006/picture">
                <pic:pic>
                  <pic:nvPicPr>
                    <pic:cNvPr descr="image/model1.png" id="25" name="Picture"/>
                    <pic:cNvPicPr>
                      <a:picLocks noChangeArrowheads="1" noChangeAspect="1"/>
                    </pic:cNvPicPr>
                  </pic:nvPicPr>
                  <pic:blipFill>
                    <a:blip r:embed="rId23"/>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Модель боевых действий между регулярными войсками</w:t>
      </w:r>
    </w:p>
    <w:bookmarkEnd w:id="26"/>
    <w:p>
      <w:pPr>
        <w:pStyle w:val="BodyText"/>
      </w:pPr>
      <w:r>
        <w:t xml:space="preserve">На первом графике видно, что обе армии со временем несут потери.</w:t>
      </w:r>
      <w:r>
        <w:t xml:space="preserve"> </w:t>
      </w:r>
      <w:r>
        <w:t xml:space="preserve">Армия X изначально больше по численности, поэтому в начале она выглядит устойчивее.</w:t>
      </w:r>
      <w:r>
        <w:t xml:space="preserve"> </w:t>
      </w:r>
      <w:r>
        <w:t xml:space="preserve">Но армия Y тоже оказывает сильное влияние на противника, поэтому численность армии X заметно уменьшается.</w:t>
      </w:r>
      <w:r>
        <w:t xml:space="preserve"> </w:t>
      </w:r>
      <w:r>
        <w:t xml:space="preserve">В целом график показывает взаимные большие потери с обеих сторон</w:t>
      </w:r>
    </w:p>
    <w:bookmarkEnd w:id="27"/>
    <w:bookmarkStart w:id="32" w:name="Xd3532732049124a2fefbb95ae0940d2e9b64dcc"/>
    <w:p>
      <w:pPr>
        <w:pStyle w:val="Heading2"/>
      </w:pPr>
      <w:r>
        <w:t xml:space="preserve">4.2 Модель ведение боевых действий с участием регулярных войск и партизанских отрядов</w:t>
      </w:r>
    </w:p>
    <w:p>
      <w:pPr>
        <w:pStyle w:val="FirstParagraph"/>
      </w:pPr>
      <w:r>
        <w:t xml:space="preserve">Во втором случае в борьбу добавляются партизанские отряды. Нерегулярные</w:t>
      </w:r>
      <w:r>
        <w:t xml:space="preserve"> </w:t>
      </w:r>
      <w:r>
        <w:t xml:space="preserve">войска в отличии от постоянной армии менее уязвимы, так как действуют скрытно,</w:t>
      </w:r>
      <w:r>
        <w:t xml:space="preserve"> </w:t>
      </w:r>
      <w:r>
        <w:t xml:space="preserve">в этом случае сопернику приходится действовать неизбирательно, по площадям,</w:t>
      </w:r>
      <w:r>
        <w:t xml:space="preserve"> </w:t>
      </w:r>
      <w:r>
        <w:t xml:space="preserve">занимаемым партизанами. Поэтому считается, что тем потерь партизан,</w:t>
      </w:r>
      <w:r>
        <w:t xml:space="preserve"> </w:t>
      </w:r>
      <w:r>
        <w:t xml:space="preserve">проводящих свои операции в разных местах на некоторой известной территории,</w:t>
      </w:r>
      <w:r>
        <w:t xml:space="preserve"> </w:t>
      </w:r>
      <w:r>
        <w:t xml:space="preserve">пропорционален не только численности армейских соединений, но и численности</w:t>
      </w:r>
      <w:r>
        <w:t xml:space="preserve"> </w:t>
      </w:r>
      <w:r>
        <w:t xml:space="preserve">самих партизан. В результате модель принимает вид:</w:t>
      </w:r>
    </w:p>
    <w:p>
      <w:pPr>
        <w:pStyle w:val="BodyText"/>
      </w:pPr>
      <m:oMathPara>
        <m:oMathParaPr>
          <m:jc m:val="center"/>
        </m:oMathParaPr>
        <m:oMath>
          <m:d>
            <m:dPr>
              <m:begChr m:val="{"/>
              <m:sepChr m:val=""/>
              <m:endChr m:val=""/>
              <m:grow/>
            </m:dPr>
            <m:e>
              <m:m>
                <m:mPr>
                  <m:baseJc m:val="center"/>
                  <m:plcHide m:val="on"/>
                  <m:mcs>
                    <m:mc>
                      <m:mcPr>
                        <m:mcJc m:val="left"/>
                        <m:count m:val="1"/>
                      </m:mcPr>
                    </m:mc>
                  </m:mcs>
                </m:mPr>
                <m:mr>
                  <m:e>
                    <m:f>
                      <m:fPr>
                        <m:type m:val="bar"/>
                      </m:fPr>
                      <m:num>
                        <m:r>
                          <m:t>d</m:t>
                        </m:r>
                        <m:r>
                          <m:t>x</m:t>
                        </m:r>
                      </m:num>
                      <m:den>
                        <m:r>
                          <m:t>d</m:t>
                        </m:r>
                        <m:r>
                          <m:t>t</m:t>
                        </m:r>
                      </m:den>
                    </m:f>
                    <m:r>
                      <m:rPr>
                        <m:sty m:val="p"/>
                      </m:rPr>
                      <m:t>=</m:t>
                    </m:r>
                    <m:r>
                      <m:rPr>
                        <m:sty m:val="p"/>
                      </m:rPr>
                      <m:t>−</m:t>
                    </m:r>
                    <m:r>
                      <m:t>0.31</m:t>
                    </m:r>
                    <m:r>
                      <m:t>x</m:t>
                    </m:r>
                    <m:d>
                      <m:dPr>
                        <m:begChr m:val="("/>
                        <m:sepChr m:val=""/>
                        <m:endChr m:val=")"/>
                        <m:grow/>
                      </m:dPr>
                      <m:e>
                        <m:r>
                          <m:t>t</m:t>
                        </m:r>
                      </m:e>
                    </m:d>
                    <m:r>
                      <m:rPr>
                        <m:sty m:val="p"/>
                      </m:rPr>
                      <m:t>−</m:t>
                    </m:r>
                    <m:r>
                      <m:t>0.77</m:t>
                    </m:r>
                    <m:r>
                      <m:t>y</m:t>
                    </m:r>
                    <m:d>
                      <m:dPr>
                        <m:begChr m:val="("/>
                        <m:sepChr m:val=""/>
                        <m:endChr m:val=")"/>
                        <m:grow/>
                      </m:dPr>
                      <m:e>
                        <m:r>
                          <m:t>t</m:t>
                        </m:r>
                      </m:e>
                    </m:d>
                    <m:r>
                      <m:rPr>
                        <m:sty m:val="p"/>
                      </m:rPr>
                      <m:t>+</m:t>
                    </m:r>
                    <m:r>
                      <m:t>s</m:t>
                    </m:r>
                    <m:r>
                      <m:t>i</m:t>
                    </m:r>
                    <m:r>
                      <m:t>n</m:t>
                    </m:r>
                    <m:d>
                      <m:dPr>
                        <m:begChr m:val="("/>
                        <m:sepChr m:val=""/>
                        <m:endChr m:val=")"/>
                        <m:grow/>
                      </m:dPr>
                      <m:e>
                        <m:r>
                          <m:t>2</m:t>
                        </m:r>
                        <m:r>
                          <m:t>t</m:t>
                        </m:r>
                        <m:r>
                          <m:rPr>
                            <m:sty m:val="p"/>
                          </m:rPr>
                          <m:t>+</m:t>
                        </m:r>
                        <m:r>
                          <m:t>10</m:t>
                        </m:r>
                      </m:e>
                    </m:d>
                  </m:e>
                </m:mr>
                <m:mr>
                  <m:e>
                    <m:f>
                      <m:fPr>
                        <m:type m:val="bar"/>
                      </m:fPr>
                      <m:num>
                        <m:r>
                          <m:t>d</m:t>
                        </m:r>
                        <m:r>
                          <m:t>y</m:t>
                        </m:r>
                      </m:num>
                      <m:den>
                        <m:r>
                          <m:t>d</m:t>
                        </m:r>
                        <m:r>
                          <m:t>t</m:t>
                        </m:r>
                      </m:den>
                    </m:f>
                    <m:r>
                      <m:rPr>
                        <m:sty m:val="p"/>
                      </m:rPr>
                      <m:t>=</m:t>
                    </m:r>
                    <m:r>
                      <m:rPr>
                        <m:sty m:val="p"/>
                      </m:rPr>
                      <m:t>−</m:t>
                    </m:r>
                    <m:r>
                      <m:t>0.67</m:t>
                    </m:r>
                    <m:r>
                      <m:t>x</m:t>
                    </m:r>
                    <m:d>
                      <m:dPr>
                        <m:begChr m:val="("/>
                        <m:sepChr m:val=""/>
                        <m:endChr m:val=")"/>
                        <m:grow/>
                      </m:dPr>
                      <m:e>
                        <m:r>
                          <m:t>t</m:t>
                        </m:r>
                      </m:e>
                    </m:d>
                    <m:r>
                      <m:t>y</m:t>
                    </m:r>
                    <m:d>
                      <m:dPr>
                        <m:begChr m:val="("/>
                        <m:sepChr m:val=""/>
                        <m:endChr m:val=")"/>
                        <m:grow/>
                      </m:dPr>
                      <m:e>
                        <m:r>
                          <m:t>t</m:t>
                        </m:r>
                      </m:e>
                    </m:d>
                    <m:r>
                      <m:rPr>
                        <m:sty m:val="p"/>
                      </m:rPr>
                      <m:t>−</m:t>
                    </m:r>
                    <m:r>
                      <m:t>0.51</m:t>
                    </m:r>
                    <m:r>
                      <m:t>y</m:t>
                    </m:r>
                    <m:d>
                      <m:dPr>
                        <m:begChr m:val="("/>
                        <m:sepChr m:val=""/>
                        <m:endChr m:val=")"/>
                        <m:grow/>
                      </m:dPr>
                      <m:e>
                        <m:r>
                          <m:t>t</m:t>
                        </m:r>
                      </m:e>
                    </m:d>
                    <m:r>
                      <m:rPr>
                        <m:sty m:val="p"/>
                      </m:rPr>
                      <m:t>+</m:t>
                    </m:r>
                    <m:r>
                      <m:t>c</m:t>
                    </m:r>
                    <m:r>
                      <m:t>o</m:t>
                    </m:r>
                    <m:r>
                      <m:t>s</m:t>
                    </m:r>
                    <m:d>
                      <m:dPr>
                        <m:begChr m:val="("/>
                        <m:sepChr m:val=""/>
                        <m:endChr m:val=")"/>
                        <m:grow/>
                      </m:dPr>
                      <m:e>
                        <m:r>
                          <m:t>t</m:t>
                        </m:r>
                        <m:r>
                          <m:rPr>
                            <m:sty m:val="p"/>
                          </m:rPr>
                          <m:t>+</m:t>
                        </m:r>
                        <m:r>
                          <m:t>10</m:t>
                        </m:r>
                      </m:e>
                    </m:d>
                  </m:e>
                </m:mr>
              </m:m>
            </m:e>
          </m:d>
        </m:oMath>
      </m:oMathPara>
    </w:p>
    <w:p>
      <w:pPr>
        <w:pStyle w:val="FirstParagraph"/>
      </w:pPr>
      <w:r>
        <w:t xml:space="preserve">В этой системе все величины имею тот же смысл, что и в первой модели.</w:t>
      </w:r>
    </w:p>
    <w:p>
      <w:pPr>
        <w:pStyle w:val="BodyText"/>
      </w:pPr>
      <w:r>
        <w:t xml:space="preserve">Построим модель на Julia:</w:t>
      </w:r>
    </w:p>
    <w:p>
      <w:pPr>
        <w:pStyle w:val="SourceCode"/>
      </w:pPr>
      <w:r>
        <w:br/>
      </w:r>
      <w:r>
        <w:rPr>
          <w:rStyle w:val="CommentTok"/>
        </w:rPr>
        <w:t xml:space="preserve"># задание системы дифференциальных уравнений, описывающих модель </w:t>
      </w:r>
      <w:r>
        <w:br/>
      </w:r>
      <w:r>
        <w:rPr>
          <w:rStyle w:val="CommentTok"/>
        </w:rPr>
        <w:t xml:space="preserve"># боевых действий с участием регулярных войск и партизанских отрядов</w:t>
      </w:r>
      <w:r>
        <w:br/>
      </w:r>
      <w:r>
        <w:rPr>
          <w:rStyle w:val="KeywordTok"/>
        </w:rPr>
        <w:t xml:space="preserve">function</w:t>
      </w:r>
      <w:r>
        <w:rPr>
          <w:rStyle w:val="NormalTok"/>
        </w:rPr>
        <w:t xml:space="preserve"> </w:t>
      </w:r>
      <w:r>
        <w:rPr>
          <w:rStyle w:val="FunctionTok"/>
        </w:rPr>
        <w:t xml:space="preserve">reg_part</w:t>
      </w:r>
      <w:r>
        <w:rPr>
          <w:rStyle w:val="NormalTok"/>
        </w:rPr>
        <w:t xml:space="preserve">(u, p, t)</w:t>
      </w:r>
      <w:r>
        <w:br/>
      </w:r>
      <w:r>
        <w:rPr>
          <w:rStyle w:val="NormalTok"/>
        </w:rPr>
        <w:t xml:space="preserve">    x, y </w:t>
      </w:r>
      <w:r>
        <w:rPr>
          <w:rStyle w:val="OperatorTok"/>
        </w:rPr>
        <w:t xml:space="preserve">=</w:t>
      </w:r>
      <w:r>
        <w:rPr>
          <w:rStyle w:val="NormalTok"/>
        </w:rPr>
        <w:t xml:space="preserve"> u</w:t>
      </w:r>
      <w:r>
        <w:br/>
      </w:r>
      <w:r>
        <w:rPr>
          <w:rStyle w:val="NormalTok"/>
        </w:rPr>
        <w:t xml:space="preserve">    a, b, c, h </w:t>
      </w:r>
      <w:r>
        <w:rPr>
          <w:rStyle w:val="OperatorTok"/>
        </w:rPr>
        <w:t xml:space="preserve">=</w:t>
      </w:r>
      <w:r>
        <w:rPr>
          <w:rStyle w:val="NormalTok"/>
        </w:rPr>
        <w:t xml:space="preserve"> p</w:t>
      </w:r>
      <w:r>
        <w:br/>
      </w:r>
      <w:r>
        <w:rPr>
          <w:rStyle w:val="NormalTok"/>
        </w:rPr>
        <w:t xml:space="preserve">    dx </w:t>
      </w:r>
      <w:r>
        <w:rPr>
          <w:rStyle w:val="OperatorTok"/>
        </w:rPr>
        <w:t xml:space="preserve">=</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x </w:t>
      </w:r>
      <w:r>
        <w:rPr>
          <w:rStyle w:val="OperatorTok"/>
        </w:rPr>
        <w:t xml:space="preserve">-</w:t>
      </w:r>
      <w:r>
        <w:rPr>
          <w:rStyle w:val="NormalTok"/>
        </w:rPr>
        <w:t xml:space="preserve"> </w:t>
      </w:r>
      <w:r>
        <w:rPr>
          <w:rStyle w:val="FunctionTok"/>
        </w:rPr>
        <w:t xml:space="preserve">b*y+sin</w:t>
      </w:r>
      <w:r>
        <w:rPr>
          <w:rStyle w:val="NormalTok"/>
        </w:rPr>
        <w:t xml:space="preserve">(</w:t>
      </w:r>
      <w:r>
        <w:rPr>
          <w:rStyle w:val="FloatTok"/>
        </w:rPr>
        <w:t xml:space="preserve">2</w:t>
      </w:r>
      <w:r>
        <w:rPr>
          <w:rStyle w:val="NormalTok"/>
        </w:rPr>
        <w:t xml:space="preserve">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dy </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x</w:t>
      </w:r>
      <w:r>
        <w:rPr>
          <w:rStyle w:val="OperatorTok"/>
        </w:rPr>
        <w:t xml:space="preserve">*</w:t>
      </w:r>
      <w:r>
        <w:rPr>
          <w:rStyle w:val="NormalTok"/>
        </w:rPr>
        <w:t xml:space="preserve">y </w:t>
      </w:r>
      <w:r>
        <w:rPr>
          <w:rStyle w:val="FunctionTok"/>
        </w:rPr>
        <w:t xml:space="preserve">-h*y+cos</w:t>
      </w:r>
      <w:r>
        <w:rPr>
          <w:rStyle w:val="NormalTok"/>
        </w:rPr>
        <w:t xml:space="preserve">(t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[dx, dy]</w:t>
      </w:r>
      <w:r>
        <w:br/>
      </w:r>
      <w:r>
        <w:rPr>
          <w:rStyle w:val="KeywordTok"/>
        </w:rPr>
        <w:t xml:space="preserve">end</w:t>
      </w:r>
      <w:r>
        <w:br/>
      </w:r>
      <w:r>
        <w:br/>
      </w:r>
      <w:r>
        <w:rPr>
          <w:rStyle w:val="CommentTok"/>
        </w:rPr>
        <w:t xml:space="preserve"># начальные условия</w:t>
      </w:r>
      <w:r>
        <w:br/>
      </w:r>
      <w:r>
        <w:rPr>
          <w:rStyle w:val="NormalTok"/>
        </w:rPr>
        <w:t xml:space="preserve">u0 </w:t>
      </w:r>
      <w:r>
        <w:rPr>
          <w:rStyle w:val="OperatorTok"/>
        </w:rPr>
        <w:t xml:space="preserve">=</w:t>
      </w:r>
      <w:r>
        <w:rPr>
          <w:rStyle w:val="NormalTok"/>
        </w:rPr>
        <w:t xml:space="preserve"> [</w:t>
      </w:r>
      <w:r>
        <w:rPr>
          <w:rStyle w:val="FloatTok"/>
        </w:rPr>
        <w:t xml:space="preserve">80000</w:t>
      </w:r>
      <w:r>
        <w:rPr>
          <w:rStyle w:val="NormalTok"/>
        </w:rPr>
        <w:t xml:space="preserve">, </w:t>
      </w:r>
      <w:r>
        <w:rPr>
          <w:rStyle w:val="FloatTok"/>
        </w:rPr>
        <w:t xml:space="preserve">115000</w:t>
      </w:r>
      <w:r>
        <w:rPr>
          <w:rStyle w:val="NormalTok"/>
        </w:rPr>
        <w:t xml:space="preserve">]</w:t>
      </w:r>
      <w:r>
        <w:br/>
      </w:r>
      <w:r>
        <w:rPr>
          <w:rStyle w:val="NormalTok"/>
        </w:rPr>
        <w:t xml:space="preserve">p </w:t>
      </w:r>
      <w:r>
        <w:rPr>
          <w:rStyle w:val="OperatorTok"/>
        </w:rPr>
        <w:t xml:space="preserve">=</w:t>
      </w:r>
      <w:r>
        <w:rPr>
          <w:rStyle w:val="NormalTok"/>
        </w:rPr>
        <w:t xml:space="preserve"> [</w:t>
      </w:r>
      <w:r>
        <w:rPr>
          <w:rStyle w:val="FloatTok"/>
        </w:rPr>
        <w:t xml:space="preserve">0.31</w:t>
      </w:r>
      <w:r>
        <w:rPr>
          <w:rStyle w:val="NormalTok"/>
        </w:rPr>
        <w:t xml:space="preserve">, </w:t>
      </w:r>
      <w:r>
        <w:rPr>
          <w:rStyle w:val="FloatTok"/>
        </w:rPr>
        <w:t xml:space="preserve">0.77</w:t>
      </w:r>
      <w:r>
        <w:rPr>
          <w:rStyle w:val="NormalTok"/>
        </w:rPr>
        <w:t xml:space="preserve">, </w:t>
      </w:r>
      <w:r>
        <w:rPr>
          <w:rStyle w:val="FloatTok"/>
        </w:rPr>
        <w:t xml:space="preserve">0.67</w:t>
      </w:r>
      <w:r>
        <w:rPr>
          <w:rStyle w:val="NormalTok"/>
        </w:rPr>
        <w:t xml:space="preserve">, </w:t>
      </w:r>
      <w:r>
        <w:rPr>
          <w:rStyle w:val="FloatTok"/>
        </w:rPr>
        <w:t xml:space="preserve">0.51</w:t>
      </w:r>
      <w:r>
        <w:rPr>
          <w:rStyle w:val="NormalTok"/>
        </w:rPr>
        <w:t xml:space="preserve">]</w:t>
      </w:r>
      <w:r>
        <w:br/>
      </w:r>
      <w:r>
        <w:rPr>
          <w:rStyle w:val="NormalTok"/>
        </w:rPr>
        <w:t xml:space="preserve">tspan </w:t>
      </w:r>
      <w:r>
        <w:rPr>
          <w:rStyle w:val="OperatorTok"/>
        </w:rPr>
        <w:t xml:space="preserve">=</w:t>
      </w:r>
      <w:r>
        <w:rPr>
          <w:rStyle w:val="NormalTok"/>
        </w:rPr>
        <w:t xml:space="preserve"> (</w:t>
      </w:r>
      <w:r>
        <w:rPr>
          <w:rStyle w:val="FloatTok"/>
        </w:rPr>
        <w:t xml:space="preserve">0</w:t>
      </w:r>
      <w:r>
        <w:rPr>
          <w:rStyle w:val="NormalTok"/>
        </w:rPr>
        <w:t xml:space="preserve">,</w:t>
      </w:r>
      <w:r>
        <w:rPr>
          <w:rStyle w:val="FloatTok"/>
        </w:rPr>
        <w:t xml:space="preserve">1</w:t>
      </w:r>
      <w:r>
        <w:rPr>
          <w:rStyle w:val="NormalTok"/>
        </w:rPr>
        <w:t xml:space="preserve">)</w:t>
      </w:r>
      <w:r>
        <w:rPr>
          <w:rStyle w:val="OperatorTok"/>
        </w:rPr>
        <w:t xml:space="preserve">\</w:t>
      </w:r>
      <w:r>
        <w:br/>
      </w:r>
      <w:r>
        <w:br/>
      </w:r>
      <w:r>
        <w:rPr>
          <w:rStyle w:val="CommentTok"/>
        </w:rPr>
        <w:t xml:space="preserve"># постановка проблемы</w:t>
      </w:r>
      <w:r>
        <w:br/>
      </w:r>
      <w:r>
        <w:rPr>
          <w:rStyle w:val="NormalTok"/>
        </w:rPr>
        <w:t xml:space="preserve">prob2 </w:t>
      </w:r>
      <w:r>
        <w:rPr>
          <w:rStyle w:val="OperatorTok"/>
        </w:rPr>
        <w:t xml:space="preserve">=</w:t>
      </w:r>
      <w:r>
        <w:rPr>
          <w:rStyle w:val="NormalTok"/>
        </w:rPr>
        <w:t xml:space="preserve"> </w:t>
      </w:r>
      <w:r>
        <w:rPr>
          <w:rStyle w:val="FunctionTok"/>
        </w:rPr>
        <w:t xml:space="preserve">ODEProblem</w:t>
      </w:r>
      <w:r>
        <w:rPr>
          <w:rStyle w:val="NormalTok"/>
        </w:rPr>
        <w:t xml:space="preserve">(reg_part, u0, tspan, p)</w:t>
      </w:r>
      <w:r>
        <w:br/>
      </w:r>
      <w:r>
        <w:br/>
      </w:r>
      <w:r>
        <w:rPr>
          <w:rStyle w:val="CommentTok"/>
        </w:rPr>
        <w:t xml:space="preserve"># решение системы ДУ</w:t>
      </w:r>
      <w:r>
        <w:br/>
      </w:r>
      <w:r>
        <w:rPr>
          <w:rStyle w:val="NormalTok"/>
        </w:rPr>
        <w:t xml:space="preserve">sol2 </w:t>
      </w:r>
      <w:r>
        <w:rPr>
          <w:rStyle w:val="OperatorTok"/>
        </w:rPr>
        <w:t xml:space="preserve">=</w:t>
      </w:r>
      <w:r>
        <w:rPr>
          <w:rStyle w:val="NormalTok"/>
        </w:rPr>
        <w:t xml:space="preserve"> </w:t>
      </w:r>
      <w:r>
        <w:rPr>
          <w:rStyle w:val="FunctionTok"/>
        </w:rPr>
        <w:t xml:space="preserve">solve</w:t>
      </w:r>
      <w:r>
        <w:rPr>
          <w:rStyle w:val="NormalTok"/>
        </w:rPr>
        <w:t xml:space="preserve">(prob2, </w:t>
      </w:r>
      <w:r>
        <w:rPr>
          <w:rStyle w:val="FunctionTok"/>
        </w:rPr>
        <w:t xml:space="preserve">Tsit5</w:t>
      </w:r>
      <w:r>
        <w:rPr>
          <w:rStyle w:val="NormalTok"/>
        </w:rPr>
        <w:t xml:space="preserve">())</w:t>
      </w:r>
      <w:r>
        <w:br/>
      </w:r>
      <w:r>
        <w:br/>
      </w:r>
      <w:r>
        <w:rPr>
          <w:rStyle w:val="CommentTok"/>
        </w:rPr>
        <w:t xml:space="preserve"># построение графика, который описывает изменение численности армий</w:t>
      </w:r>
      <w:r>
        <w:br/>
      </w:r>
      <w:r>
        <w:rPr>
          <w:rStyle w:val="FunctionTok"/>
        </w:rPr>
        <w:t xml:space="preserve">plot</w:t>
      </w:r>
      <w:r>
        <w:rPr>
          <w:rStyle w:val="NormalTok"/>
        </w:rPr>
        <w:t xml:space="preserve">(sol2, title </w:t>
      </w:r>
      <w:r>
        <w:rPr>
          <w:rStyle w:val="OperatorTok"/>
        </w:rPr>
        <w:t xml:space="preserve">=</w:t>
      </w:r>
      <w:r>
        <w:rPr>
          <w:rStyle w:val="NormalTok"/>
        </w:rPr>
        <w:t xml:space="preserve"> </w:t>
      </w:r>
      <w:r>
        <w:rPr>
          <w:rStyle w:val="StringTok"/>
        </w:rPr>
        <w:t xml:space="preserve">"Модель боевых действий №2"</w:t>
      </w:r>
      <w:r>
        <w:rPr>
          <w:rStyle w:val="NormalTok"/>
        </w:rPr>
        <w:t xml:space="preserve">, label </w:t>
      </w:r>
      <w:r>
        <w:rPr>
          <w:rStyle w:val="OperatorTok"/>
        </w:rPr>
        <w:t xml:space="preserve">=</w:t>
      </w:r>
      <w:r>
        <w:rPr>
          <w:rStyle w:val="NormalTok"/>
        </w:rPr>
        <w:t xml:space="preserve"> [</w:t>
      </w:r>
      <w:r>
        <w:rPr>
          <w:rStyle w:val="StringTok"/>
        </w:rPr>
        <w:t xml:space="preserve">"Армия X"</w:t>
      </w:r>
      <w:r>
        <w:rPr>
          <w:rStyle w:val="NormalTok"/>
        </w:rPr>
        <w:t xml:space="preserve"> </w:t>
      </w:r>
      <w:r>
        <w:rPr>
          <w:rStyle w:val="StringTok"/>
        </w:rPr>
        <w:t xml:space="preserve">"Армия Y"</w:t>
      </w:r>
      <w:r>
        <w:rPr>
          <w:rStyle w:val="NormalTok"/>
        </w:rPr>
        <w:t xml:space="preserve">], xaxis </w:t>
      </w:r>
      <w:r>
        <w:rPr>
          <w:rStyle w:val="OperatorTok"/>
        </w:rPr>
        <w:t xml:space="preserve">=</w:t>
      </w:r>
      <w:r>
        <w:rPr>
          <w:rStyle w:val="NormalTok"/>
        </w:rPr>
        <w:t xml:space="preserve"> </w:t>
      </w:r>
      <w:r>
        <w:rPr>
          <w:rStyle w:val="StringTok"/>
        </w:rPr>
        <w:t xml:space="preserve">"Время"</w:t>
      </w:r>
      <w:r>
        <w:rPr>
          <w:rStyle w:val="NormalTok"/>
        </w:rPr>
        <w:t xml:space="preserve">, yaxis </w:t>
      </w:r>
      <w:r>
        <w:rPr>
          <w:rStyle w:val="OperatorTok"/>
        </w:rPr>
        <w:t xml:space="preserve">=</w:t>
      </w:r>
      <w:r>
        <w:rPr>
          <w:rStyle w:val="NormalTok"/>
        </w:rPr>
        <w:t xml:space="preserve"> </w:t>
      </w:r>
      <w:r>
        <w:rPr>
          <w:rStyle w:val="StringTok"/>
        </w:rPr>
        <w:t xml:space="preserve">"Численность армии"</w:t>
      </w:r>
      <w:r>
        <w:rPr>
          <w:rStyle w:val="NormalTok"/>
        </w:rPr>
        <w:t xml:space="preserve">)</w:t>
      </w:r>
    </w:p>
    <w:p>
      <w:pPr>
        <w:pStyle w:val="FirstParagraph"/>
      </w:pPr>
      <w:r>
        <w:t xml:space="preserve">В результате получаем слудющий график изменения численности армий (рис.</w:t>
      </w:r>
      <w:r>
        <w:t xml:space="preserve"> </w:t>
      </w:r>
      <w:r>
        <w:t xml:space="preserve">[</w:t>
      </w:r>
      <w:r>
        <w:rPr>
          <w:b/>
          <w:bCs/>
        </w:rPr>
        <w:t xml:space="preserve">fig:002?</w:t>
      </w:r>
      <w:r>
        <w:t xml:space="preserve">]</w:t>
      </w:r>
      <w:r>
        <w:t xml:space="preserve">):</w:t>
      </w:r>
    </w:p>
    <w:bookmarkStart w:id="31" w:name="fig:002"/>
    <w:p>
      <w:pPr>
        <w:pStyle w:val="CaptionedFigure"/>
      </w:pPr>
      <w:r>
        <w:drawing>
          <wp:inline>
            <wp:extent cx="3733800" cy="2489200"/>
            <wp:effectExtent b="0" l="0" r="0" t="0"/>
            <wp:docPr descr="Модель боевых действий с участием регулярных войск и партизанских отрядов" title="" id="29" name="Picture"/>
            <a:graphic>
              <a:graphicData uri="http://schemas.openxmlformats.org/drawingml/2006/picture">
                <pic:pic>
                  <pic:nvPicPr>
                    <pic:cNvPr descr="image/model2.png" id="30" name="Picture"/>
                    <pic:cNvPicPr>
                      <a:picLocks noChangeArrowheads="1" noChangeAspect="1"/>
                    </pic:cNvPicPr>
                  </pic:nvPicPr>
                  <pic:blipFill>
                    <a:blip r:embed="rId28"/>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Модель боевых действий с участием регулярных войск и партизанских отрядов</w:t>
      </w:r>
    </w:p>
    <w:bookmarkEnd w:id="31"/>
    <w:p>
      <w:pPr>
        <w:pStyle w:val="BodyText"/>
      </w:pPr>
      <w:r>
        <w:t xml:space="preserve">На втором графике обе армии тоже уменьшаются по численности, но здесь потери могут происходить быстрее, чем в первой модели.</w:t>
      </w:r>
      <w:r>
        <w:t xml:space="preserve"> </w:t>
      </w:r>
      <w:r>
        <w:t xml:space="preserve">Это связано с тем, что во второй системе учитываются дополнительные факторы, включая более сложное воздействие на армию Y.</w:t>
      </w:r>
      <w:r>
        <w:t xml:space="preserve"> </w:t>
      </w:r>
      <w:r>
        <w:t xml:space="preserve">Поэтому график показывает более напряжённый сценарий боя, где численность сторон снижается более резко.</w:t>
      </w:r>
    </w:p>
    <w:bookmarkEnd w:id="32"/>
    <w:bookmarkEnd w:id="33"/>
    <w:bookmarkStart w:id="34" w:name="выводы"/>
    <w:p>
      <w:pPr>
        <w:pStyle w:val="Heading1"/>
      </w:pPr>
      <w:r>
        <w:t xml:space="preserve">5. Выводы</w:t>
      </w:r>
    </w:p>
    <w:p>
      <w:pPr>
        <w:pStyle w:val="FirstParagraph"/>
      </w:pPr>
      <w:r>
        <w:t xml:space="preserve">В процессе выполнения данной лабораторной работы я построила модель боевых действий на языке программирования Julia, а также провела сравнительный анализ.</w:t>
      </w:r>
    </w:p>
    <w:bookmarkEnd w:id="34"/>
    <w:bookmarkStart w:id="36" w:name="список-литературы"/>
    <w:p>
      <w:pPr>
        <w:pStyle w:val="Heading1"/>
      </w:pPr>
      <w:r>
        <w:t xml:space="preserve">Список литературы</w:t>
      </w:r>
    </w:p>
    <w:bookmarkStart w:id="35" w:name="refs"/>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отчёта по лабораторной работе №3</dc:title>
  <dc:creator>Сингх Ааруши</dc:creator>
  <dc:language>ru-RU</dc:language>
  <cp:keywords/>
  <dcterms:created xsi:type="dcterms:W3CDTF">2026-03-19T13:41:21Z</dcterms:created>
  <dcterms:modified xsi:type="dcterms:W3CDTF">2026-03-19T13:41:21Z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Модель боевых действий вариант 26</vt:lpwstr>
  </property>
  <property fmtid="{D5CDD505-2E9C-101B-9397-08002B2CF9AE}" pid="16" name="toc-title">
    <vt:lpwstr>Содержание</vt:lpwstr>
  </property>
</Properties>
</file>