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9a0fd9fccd77e466aca52bce2750ecb65075b61"/>
    <w:p>
      <w:pPr>
        <w:pStyle w:val="Heading1"/>
      </w:pPr>
      <w:r>
        <w:t xml:space="preserve">QAssure AI — Frontend Integration Guide for Custom Embedding Models</w:t>
      </w:r>
    </w:p>
    <w:p>
      <w:pPr>
        <w:pStyle w:val="FirstParagraph"/>
      </w:pPr>
      <w:r>
        <w:rPr>
          <w:bCs/>
          <w:b/>
        </w:rPr>
        <w:t xml:space="preserve">What is this?</w:t>
      </w:r>
      <w:r>
        <w:t xml:space="preserve"> This guide explains how to configure custom AI embedding models through the QAssure API. </w:t>
      </w:r>
      <w:r>
        <w:rPr>
          <w:bCs/>
          <w:b/>
        </w:rPr>
        <w:t xml:space="preserve">Who is this for?</w:t>
      </w:r>
      <w:r>
        <w:t xml:space="preserve"> Frontend developers integrating QAssure AI features. </w:t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yasha_24thapril</w:t>
      </w:r>
    </w:p>
    <w:p>
      <w:r>
        <w:pict>
          <v:rect style="width:0;height:1.5pt" o:hralign="center" o:hrstd="t" o:hr="t"/>
        </w:pict>
      </w:r>
    </w:p>
    <w:bookmarkStart w:id="20" w:name="what-changed-in-simple-terms"/>
    <w:p>
      <w:pPr>
        <w:pStyle w:val="Heading2"/>
      </w:pPr>
      <w:r>
        <w:t xml:space="preserve">What Changed (In Simple Terms)</w:t>
      </w:r>
    </w:p>
    <w:p>
      <w:pPr>
        <w:pStyle w:val="FirstParagraph"/>
      </w:pPr>
      <w:r>
        <w:t xml:space="preserve">Before: The system could only use built-in embedding models (OpenAI, Gemini). After: You can now configure </w:t>
      </w:r>
      <w:r>
        <w:rPr>
          <w:bCs/>
          <w:b/>
        </w:rPr>
        <w:t xml:space="preserve">any</w:t>
      </w:r>
      <w:r>
        <w:t xml:space="preserve"> embedding model (like </w:t>
      </w:r>
      <w:r>
        <w:rPr>
          <w:rStyle w:val="VerbatimChar"/>
        </w:rPr>
        <w:t xml:space="preserve">intfloat/e5-large-v2</w:t>
      </w:r>
      <w:r>
        <w:t xml:space="preserve"> running on your own server) and the system will use it automatically when processing documents.</w:t>
      </w:r>
    </w:p>
    <w:p>
      <w:pPr>
        <w:pStyle w:val="BodyText"/>
      </w:pPr>
      <w:r>
        <w:rPr>
          <w:bCs/>
          <w:b/>
        </w:rPr>
        <w:t xml:space="preserve">You don’t need to change any existing code.</w:t>
      </w:r>
      <w:r>
        <w:t xml:space="preserve"> The existing endpoints just accept two new optional fields.</w:t>
      </w:r>
    </w:p>
    <w:p>
      <w:r>
        <w:pict>
          <v:rect style="width:0;height:1.5pt" o:hralign="center" o:hrstd="t" o:hr="t"/>
        </w:pict>
      </w:r>
    </w:p>
    <w:bookmarkEnd w:id="20"/>
    <w:bookmarkStart w:id="26" w:name="the-only-endpoint-that-changed"/>
    <w:p>
      <w:pPr>
        <w:pStyle w:val="Heading2"/>
      </w:pPr>
      <w:r>
        <w:t xml:space="preserve">The Only Endpoint That Changed</w:t>
      </w:r>
    </w:p>
    <w:bookmarkStart w:id="21" w:name="post-apiv1aiconfig-configure-ai-provider"/>
    <w:p>
      <w:pPr>
        <w:pStyle w:val="Heading3"/>
      </w:pPr>
      <w:r>
        <w:t xml:space="preserve">POST /api/v1/ai/config — Configure AI Provider</w:t>
      </w:r>
    </w:p>
    <w:p>
      <w:pPr>
        <w:pStyle w:val="FirstParagraph"/>
      </w:pPr>
      <w:r>
        <w:t xml:space="preserve">This endpoint already existed. It now accepts </w:t>
      </w:r>
      <w:r>
        <w:rPr>
          <w:bCs/>
          <w:b/>
        </w:rPr>
        <w:t xml:space="preserve">two new fields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POST http://&lt;host&gt;:3000/api/v1/ai/config</w:t>
      </w:r>
      <w:r>
        <w:t xml:space="preserve"> </w:t>
      </w:r>
      <w:r>
        <w:rPr>
          <w:bCs/>
          <w:b/>
        </w:rPr>
        <w:t xml:space="preserve">Auth:</w:t>
      </w:r>
      <w:r>
        <w:t xml:space="preserve"> </w:t>
      </w:r>
      <w:r>
        <w:rPr>
          <w:rStyle w:val="VerbatimChar"/>
        </w:rPr>
        <w:t xml:space="preserve">Authorization: Bearer &lt;your-jwt-token&gt;</w:t>
      </w:r>
      <w:r>
        <w:t xml:space="preserve"> </w:t>
      </w:r>
      <w:r>
        <w:rPr>
          <w:bCs/>
          <w:b/>
        </w:rPr>
        <w:t xml:space="preserve">Content-Type:</w:t>
      </w:r>
      <w:r>
        <w:t xml:space="preserve"> </w:t>
      </w:r>
      <w:r>
        <w:rPr>
          <w:rStyle w:val="VerbatimChar"/>
        </w:rPr>
        <w:t xml:space="preserve">application/json</w:t>
      </w:r>
    </w:p>
    <w:bookmarkEnd w:id="21"/>
    <w:bookmarkStart w:id="22" w:name="new-fields"/>
    <w:p>
      <w:pPr>
        <w:pStyle w:val="Heading3"/>
      </w:pPr>
      <w:r>
        <w:t xml:space="preserve">New Fields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0"/>
        <w:gridCol w:w="1320"/>
        <w:gridCol w:w="220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custom_embedding_models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embedding model names available on your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default_embedding_model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embedding model to use by default</w:t>
            </w:r>
          </w:p>
        </w:tc>
      </w:tr>
    </w:tbl>
    <w:bookmarkEnd w:id="22"/>
    <w:bookmarkStart w:id="23" w:name="Xa4808c2c32390b644b6956e657ab2ad19e4b4e0"/>
    <w:p>
      <w:pPr>
        <w:pStyle w:val="Heading3"/>
      </w:pPr>
      <w:r>
        <w:t xml:space="preserve">Full Example — Configure Mistral7b with Embedding Model</w:t>
      </w:r>
    </w:p>
    <w:p>
      <w:pPr>
        <w:pStyle w:val="FirstParagraph"/>
      </w:pPr>
      <w:r>
        <w:t xml:space="preserve">Copy this exactly. Change only the values marked with comments.</w:t>
      </w:r>
    </w:p>
    <w:p>
      <w:pPr>
        <w:pStyle w:val="SourceCode"/>
      </w:pPr>
      <w:r>
        <w:rPr>
          <w:rStyle w:val="CommentTok"/>
        </w:rPr>
        <w:t xml:space="preserve">// JavaScript / React example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configureProvider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(token)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'/api/v1/ai/config'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--- REQUIRED FIELDS (same as before) ---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"provider"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"Mistral7b"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Your provider name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"config_type"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"direct" or "azure"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"api_key"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"your-api-key-here"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API key for your server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"endpoint"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"https://your-server.com/v1"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Your model server URL</w:t>
      </w:r>
      <w:r>
        <w:br/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--- OPTIONAL: Chat model config (same as before) ---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"display_name"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"Mistral small 7b"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"custom_models"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"mistral:7b"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"default_model"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"mistral:7b"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"is_active"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--- NEW: Embedding model config ---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"custom_embedding_models"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"intfloat/e5-large-v2"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&lt;-- NEW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"default_embedding_model"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"intfloat/e5-large-v2"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&lt;-- NEW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data.data.custom_embedding_models → ["intfloat/e5-large-v2"]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data.data.default_embedding_model → "intfloat/e5-large-v2"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3"/>
    <w:bookmarkStart w:id="24" w:name="curl-example-for-quick-testing"/>
    <w:p>
      <w:pPr>
        <w:pStyle w:val="Heading3"/>
      </w:pPr>
      <w:r>
        <w:t xml:space="preserve">cURL Example (for quick testing)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http://localhost:3000/api/v1/ai/config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"provider": "Mistral7b",</w:t>
      </w:r>
      <w:r>
        <w:br/>
      </w:r>
      <w:r>
        <w:rPr>
          <w:rStyle w:val="StringTok"/>
        </w:rPr>
        <w:t xml:space="preserve">    "config_type": "direct",</w:t>
      </w:r>
      <w:r>
        <w:br/>
      </w:r>
      <w:r>
        <w:rPr>
          <w:rStyle w:val="StringTok"/>
        </w:rPr>
        <w:t xml:space="preserve">    "display_name": "Mistral small 7b",</w:t>
      </w:r>
      <w:r>
        <w:br/>
      </w:r>
      <w:r>
        <w:rPr>
          <w:rStyle w:val="StringTok"/>
        </w:rPr>
        <w:t xml:space="preserve">    "api_key": "9b4a9f1e-7e28-4c3c-88c7-4d2a8c6d1f3e",</w:t>
      </w:r>
      <w:r>
        <w:br/>
      </w:r>
      <w:r>
        <w:rPr>
          <w:rStyle w:val="StringTok"/>
        </w:rPr>
        <w:t xml:space="preserve">    "endpoint": "https://opensourcemodeldep.centralindia.cloudapp.azure.com/Mistral7b/v1",</w:t>
      </w:r>
      <w:r>
        <w:br/>
      </w:r>
      <w:r>
        <w:rPr>
          <w:rStyle w:val="StringTok"/>
        </w:rPr>
        <w:t xml:space="preserve">    "custom_models": ["mistral:7b"],</w:t>
      </w:r>
      <w:r>
        <w:br/>
      </w:r>
      <w:r>
        <w:rPr>
          <w:rStyle w:val="StringTok"/>
        </w:rPr>
        <w:t xml:space="preserve">    "default_model": "mistral:7b",</w:t>
      </w:r>
      <w:r>
        <w:br/>
      </w:r>
      <w:r>
        <w:rPr>
          <w:rStyle w:val="StringTok"/>
        </w:rPr>
        <w:t xml:space="preserve">    "is_active": true,</w:t>
      </w:r>
      <w:r>
        <w:br/>
      </w:r>
      <w:r>
        <w:rPr>
          <w:rStyle w:val="StringTok"/>
        </w:rPr>
        <w:t xml:space="preserve">    "custom_embedding_models": ["intfloat/e5-large-v2"],</w:t>
      </w:r>
      <w:r>
        <w:br/>
      </w:r>
      <w:r>
        <w:rPr>
          <w:rStyle w:val="StringTok"/>
        </w:rPr>
        <w:t xml:space="preserve">    "default_embedding_model": "intfloat/e5-large-v2"</w:t>
      </w:r>
      <w:r>
        <w:br/>
      </w:r>
      <w:r>
        <w:rPr>
          <w:rStyle w:val="StringTok"/>
        </w:rPr>
        <w:t xml:space="preserve">  }'</w:t>
      </w:r>
    </w:p>
    <w:bookmarkEnd w:id="24"/>
    <w:bookmarkStart w:id="25" w:name="what-the-response-looks-like"/>
    <w:p>
      <w:pPr>
        <w:pStyle w:val="Heading3"/>
      </w:pPr>
      <w:r>
        <w:t xml:space="preserve">What the Response Looks Like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"8f4913a5-6e84-41f4-8b2f-9a0b5da0eac4"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"00000000-0000-0000-0000-000000000001"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"Mistral7b"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"Mistral small 7b"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"api_key_masked"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"9b4a9f1e...1f3e"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"https://opensourcemodeldep.centralindia.cloudapp.azure.com/Mistral7b/v1"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"custom_models"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"mistral:7b"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"mistral:7b"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"custom_embedding_models"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"intfloat/e5-large-v2"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"default_embedding_model"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"intfloat/e5-large-v2"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"2026-04-24T05:16:29.340Z"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"2026-04-24T05:16:29.340Z"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23829a49226cd24ceca36ab3bb861b1b7416a30"/>
    <w:p>
      <w:pPr>
        <w:pStyle w:val="Heading2"/>
      </w:pPr>
      <w:r>
        <w:t xml:space="preserve">What Happens Automatically (You Don’t Need To Do Anything)</w:t>
      </w:r>
    </w:p>
    <w:p>
      <w:pPr>
        <w:pStyle w:val="FirstParagraph"/>
      </w:pPr>
      <w:r>
        <w:t xml:space="preserve">Once you configure a provider with embedding models, the following happens </w:t>
      </w:r>
      <w:r>
        <w:rPr>
          <w:bCs/>
          <w:b/>
        </w:rPr>
        <w:t xml:space="preserve">automatically</w:t>
      </w:r>
      <w:r>
        <w:t xml:space="preserve"> — no frontend code needed:</w:t>
      </w:r>
    </w:p>
    <w:bookmarkStart w:id="27" w:name="creating-a-knowledge-collection"/>
    <w:p>
      <w:pPr>
        <w:pStyle w:val="Heading3"/>
      </w:pPr>
      <w:r>
        <w:t xml:space="preserve">1. Creating a Knowledge Collection</w:t>
      </w:r>
    </w:p>
    <w:p>
      <w:pPr>
        <w:pStyle w:val="FirstParagraph"/>
      </w:pPr>
      <w:r>
        <w:t xml:space="preserve">When you call </w:t>
      </w:r>
      <w:r>
        <w:rPr>
          <w:rStyle w:val="VerbatimChar"/>
        </w:rPr>
        <w:t xml:space="preserve">POST /api/v1/ai/knowledge/collections</w:t>
      </w:r>
      <w:r>
        <w:t xml:space="preserve">, the system automatically figures out which embedding model to use and records it on the collection.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'/api/v1/ai/knowledge/collections'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 SOPs'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 Operating Procedures'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need to specify embedding model — system resolves it automatically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Response now includes embedding info: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"055d9730-..."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SOPs"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"embeddingModel"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"intfloat/e5-large-v2"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"embeddingDimension"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"embeddingProvider"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"Mistral7b"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"documentCount"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"chunkCount"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Three new fields in the response: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embeddingModel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embedding model this collection uses (e.g., </w:t>
            </w:r>
            <w:r>
              <w:rPr>
                <w:rStyle w:val="VerbatimChar"/>
              </w:rPr>
              <w:t xml:space="preserve">intfloat/e5-large-v2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embeddingDimension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size (e.g., 1024). All documents in this collection will have this dimension.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embeddingProvider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provider generates the embeddings (e.g., </w:t>
            </w:r>
            <w:r>
              <w:rPr>
                <w:rStyle w:val="VerbatimChar"/>
              </w:rPr>
              <w:t xml:space="preserve">Mistral7b</w:t>
            </w:r>
            <w:r>
              <w:t xml:space="preserve">)</w:t>
            </w:r>
          </w:p>
        </w:tc>
      </w:tr>
    </w:tbl>
    <w:bookmarkEnd w:id="27"/>
    <w:bookmarkStart w:id="28" w:name="uploading-documents"/>
    <w:p>
      <w:pPr>
        <w:pStyle w:val="Heading3"/>
      </w:pPr>
      <w:r>
        <w:t xml:space="preserve">2. Uploading Documents</w:t>
      </w:r>
    </w:p>
    <w:p>
      <w:pPr>
        <w:pStyle w:val="FirstParagraph"/>
      </w:pPr>
      <w:r>
        <w:t xml:space="preserve">When you upload a document to this collection (</w:t>
      </w:r>
      <w:r>
        <w:rPr>
          <w:rStyle w:val="VerbatimChar"/>
        </w:rPr>
        <w:t xml:space="preserve">POST /api/v1/ai/knowledge/documents</w:t>
      </w:r>
      <w:r>
        <w:t xml:space="preserve">), the system automatically uses the collection’s embedding model. </w:t>
      </w:r>
      <w:r>
        <w:rPr>
          <w:bCs/>
          <w:b/>
        </w:rPr>
        <w:t xml:space="preserve">No changes to your upload code.</w:t>
      </w:r>
    </w:p>
    <w:bookmarkEnd w:id="28"/>
    <w:bookmarkStart w:id="29" w:name="searching"/>
    <w:p>
      <w:pPr>
        <w:pStyle w:val="Heading3"/>
      </w:pPr>
      <w:r>
        <w:t xml:space="preserve">3. Searching</w:t>
      </w:r>
    </w:p>
    <w:p>
      <w:pPr>
        <w:pStyle w:val="FirstParagraph"/>
      </w:pPr>
      <w:r>
        <w:t xml:space="preserve">When you search (</w:t>
      </w:r>
      <w:r>
        <w:rPr>
          <w:rStyle w:val="VerbatimChar"/>
        </w:rPr>
        <w:t xml:space="preserve">POST /api/v1/ai/knowledge/search</w:t>
      </w:r>
      <w:r>
        <w:t xml:space="preserve">), the system uses the same embedding model to generate the query embedding. </w:t>
      </w:r>
      <w:r>
        <w:rPr>
          <w:bCs/>
          <w:b/>
        </w:rPr>
        <w:t xml:space="preserve">No changes to your search code.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how-to-display-embedding-info-in-the-ui"/>
    <w:p>
      <w:pPr>
        <w:pStyle w:val="Heading2"/>
      </w:pPr>
      <w:r>
        <w:t xml:space="preserve">How To Display Embedding Info in the UI</w:t>
      </w:r>
    </w:p>
    <w:p>
      <w:pPr>
        <w:pStyle w:val="FirstParagraph"/>
      </w:pPr>
      <w:r>
        <w:t xml:space="preserve">If you want to show users which embedding model a collection uses, here’s a simple React component: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CollectionCard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collection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'1px solid #ddd'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marginBottom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&lt;h3&gt;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collection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&lt;p&gt;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collection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'#666'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Documents: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collection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documentCount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{</w:t>
      </w:r>
      <w:r>
        <w:rPr>
          <w:rStyle w:val="StringTok"/>
        </w:rPr>
        <w:t xml:space="preserve">' | 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Chunks: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collection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chunkCount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collection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embeddingModel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StringTok"/>
        </w:rPr>
        <w:t xml:space="preserve">' | 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Embedding: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collection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embeddingModel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collection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embeddingDimension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d)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&lt;/&gt;</w:t>
      </w:r>
      <w:r>
        <w:br/>
      </w:r>
      <w:r>
        <w:rPr>
          <w:rStyle w:val="NormalTok"/>
        </w:rPr>
        <w:t xml:space="preserve">  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1"/>
    <w:bookmarkStart w:id="32" w:name="how-to-build-a-provider-config-form"/>
    <w:p>
      <w:pPr>
        <w:pStyle w:val="Heading2"/>
      </w:pPr>
      <w:r>
        <w:t xml:space="preserve">How To Build a Provider Config Form</w:t>
      </w:r>
    </w:p>
    <w:p>
      <w:pPr>
        <w:pStyle w:val="FirstParagraph"/>
      </w:pPr>
      <w:r>
        <w:t xml:space="preserve">If you need a form for users to configure their AI provider with embedding models: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ProviderConfigForm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token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setForm]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config_type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display_name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api_key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custom_models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comma-separated, split before sending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default_model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custom_embedding_models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comma-separated, split before sending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default_embedding_model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setResult]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config_type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config_type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display_name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api_key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custom_models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custom_models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custom_models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default_model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default_model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is_active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NEW FIELDS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custom_embedding_models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custom_embedding_models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custom_embedding_models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default_embedding_model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default_embedding_model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'/api/v1/ai/config'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(body)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setResult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maxWidth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&lt;h3&gt;</w:t>
      </w:r>
      <w:r>
        <w:rPr>
          <w:rStyle w:val="NormalTok"/>
        </w:rPr>
        <w:t xml:space="preserve">Configure AI Provider</w:t>
      </w:r>
      <w:r>
        <w:rPr>
          <w:rStyle w:val="KeywordTok"/>
        </w:rPr>
        <w:t xml:space="preserve">&lt;/h3&gt;</w:t>
      </w:r>
      <w:r>
        <w:br/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&lt;label&gt;</w:t>
      </w:r>
      <w:r>
        <w:rPr>
          <w:rStyle w:val="NormalTok"/>
        </w:rPr>
        <w:t xml:space="preserve">Provider Name *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})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"e.g., Mistral7b"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/&gt;</w:t>
      </w:r>
      <w:r>
        <w:br/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&lt;label&gt;</w:t>
      </w:r>
      <w:r>
        <w:rPr>
          <w:rStyle w:val="NormalTok"/>
        </w:rPr>
        <w:t xml:space="preserve">API Key *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api_key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api_key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})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 API key"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/&gt;</w:t>
      </w:r>
      <w:r>
        <w:br/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&lt;label&gt;</w:t>
      </w:r>
      <w:r>
        <w:rPr>
          <w:rStyle w:val="NormalTok"/>
        </w:rPr>
        <w:t xml:space="preserve">Endpoint URL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endpoint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})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"https://your-server.com/v1"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/&gt;</w:t>
      </w:r>
      <w:r>
        <w:br/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&lt;label&gt;</w:t>
      </w:r>
      <w:r>
        <w:rPr>
          <w:rStyle w:val="NormalTok"/>
        </w:rPr>
        <w:t xml:space="preserve">Chat Models (comma-separated)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custom_models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custom_models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})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"mistral:7b, mistral:13b"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/&gt;</w:t>
      </w:r>
      <w:r>
        <w:br/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&lt;label&gt;</w:t>
      </w:r>
      <w:r>
        <w:rPr>
          <w:rStyle w:val="NormalTok"/>
        </w:rPr>
        <w:t xml:space="preserve">Default Chat Model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default_model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default_model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})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"mistral:7b"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/&gt;</w:t>
      </w:r>
      <w:r>
        <w:br/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&lt;h4&gt;</w:t>
      </w:r>
      <w:r>
        <w:rPr>
          <w:rStyle w:val="NormalTok"/>
        </w:rPr>
        <w:t xml:space="preserve">Embedding Configuration (New)</w:t>
      </w:r>
      <w:r>
        <w:rPr>
          <w:rStyle w:val="KeywordTok"/>
        </w:rPr>
        <w:t xml:space="preserve">&lt;/h4&gt;</w:t>
      </w:r>
      <w:r>
        <w:br/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&lt;label&gt;</w:t>
      </w:r>
      <w:r>
        <w:rPr>
          <w:rStyle w:val="NormalTok"/>
        </w:rPr>
        <w:t xml:space="preserve">Embedding Models (comma-separated)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custom_embedding_models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custom_embedding_models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})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"intfloat/e5-large-v2, bge-m3"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/&gt;</w:t>
      </w:r>
      <w:r>
        <w:br/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&lt;label&gt;</w:t>
      </w:r>
      <w:r>
        <w:rPr>
          <w:rStyle w:val="NormalTok"/>
        </w:rPr>
        <w:t xml:space="preserve">Default Embedding Model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default_embedding_model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default_embedding_model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})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"intfloat/e5-large-v2"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/&gt;</w:t>
      </w:r>
      <w:r>
        <w:br/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&lt;br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/&gt;&lt;br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handleSubmit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Save Configuration</w:t>
      </w:r>
      <w:r>
        <w:rPr>
          <w:rStyle w:val="KeywordTok"/>
        </w:rPr>
        <w:t xml:space="preserve">&lt;/button&gt;</w:t>
      </w:r>
      <w:r>
        <w:br/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marginTop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marginTop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'#f0f0f0'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&lt;strong&gt;</w:t>
      </w:r>
      <w:r>
        <w:rPr>
          <w:rStyle w:val="NormalTok"/>
        </w:rPr>
        <w:t xml:space="preserve">Saved!</w:t>
      </w:r>
      <w:r>
        <w:rPr>
          <w:rStyle w:val="KeywordTok"/>
        </w:rPr>
        <w:t xml:space="preserve">&lt;/strong&gt;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&lt;pre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&lt;/pre&gt;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ProviderConfigForm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Start w:id="40" w:name="common-questions"/>
    <w:p>
      <w:pPr>
        <w:pStyle w:val="Heading2"/>
      </w:pPr>
      <w:r>
        <w:t xml:space="preserve">Common Questions</w:t>
      </w:r>
    </w:p>
    <w:bookmarkStart w:id="33" w:name="Xd32a7b1980f1e68eb4c6ea5dcd1fc9ff859397e"/>
    <w:p>
      <w:pPr>
        <w:pStyle w:val="Heading3"/>
      </w:pPr>
      <w:r>
        <w:t xml:space="preserve">Q: Do I need to change my document upload code?</w:t>
      </w:r>
    </w:p>
    <w:p>
      <w:pPr>
        <w:pStyle w:val="FirstParagraph"/>
      </w:pPr>
      <w:r>
        <w:rPr>
          <w:bCs/>
          <w:b/>
        </w:rPr>
        <w:t xml:space="preserve">No.</w:t>
      </w:r>
      <w:r>
        <w:t xml:space="preserve"> The system automatically uses the correct embedding model based on the collection’s configuration.</w:t>
      </w:r>
    </w:p>
    <w:bookmarkEnd w:id="33"/>
    <w:bookmarkStart w:id="34" w:name="q-do-i-need-to-change-my-search-code"/>
    <w:p>
      <w:pPr>
        <w:pStyle w:val="Heading3"/>
      </w:pPr>
      <w:r>
        <w:t xml:space="preserve">Q: Do I need to change my search code?</w:t>
      </w:r>
    </w:p>
    <w:p>
      <w:pPr>
        <w:pStyle w:val="FirstParagraph"/>
      </w:pPr>
      <w:r>
        <w:rPr>
          <w:bCs/>
          <w:b/>
        </w:rPr>
        <w:t xml:space="preserve">No.</w:t>
      </w:r>
      <w:r>
        <w:t xml:space="preserve"> Search automatically uses the same embedding model that was used to create the collection.</w:t>
      </w:r>
    </w:p>
    <w:bookmarkEnd w:id="34"/>
    <w:bookmarkStart w:id="35" w:name="q-what-if-i-dont-set-embedding-models"/>
    <w:p>
      <w:pPr>
        <w:pStyle w:val="Heading3"/>
      </w:pPr>
      <w:r>
        <w:t xml:space="preserve">Q: What if I don’t set embedding models?</w:t>
      </w:r>
    </w:p>
    <w:p>
      <w:pPr>
        <w:pStyle w:val="FirstParagraph"/>
      </w:pPr>
      <w:r>
        <w:t xml:space="preserve">The system will use whatever is available — Gemini, OpenAI, or whatever system-level provider is configured. Everything still works.</w:t>
      </w:r>
    </w:p>
    <w:bookmarkEnd w:id="35"/>
    <w:bookmarkStart w:id="36" w:name="X5c833ae0a4bcf5639eca4c58ba60f40d2f99238"/>
    <w:p>
      <w:pPr>
        <w:pStyle w:val="Heading3"/>
      </w:pPr>
      <w:r>
        <w:t xml:space="preserve">Q: Can different collections use different embedding models?</w:t>
      </w:r>
    </w:p>
    <w:p>
      <w:pPr>
        <w:pStyle w:val="FirstParagraph"/>
      </w:pPr>
      <w:r>
        <w:rPr>
          <w:bCs/>
          <w:b/>
        </w:rPr>
        <w:t xml:space="preserve">Yes.</w:t>
      </w:r>
      <w:r>
        <w:t xml:space="preserve"> Each collection records its own embedding model at creation time. Collection A can use </w:t>
      </w:r>
      <w:r>
        <w:rPr>
          <w:rStyle w:val="VerbatimChar"/>
        </w:rPr>
        <w:t xml:space="preserve">intfloat/e5-large-v2</w:t>
      </w:r>
      <w:r>
        <w:t xml:space="preserve"> and Collection B can use </w:t>
      </w:r>
      <w:r>
        <w:rPr>
          <w:rStyle w:val="VerbatimChar"/>
        </w:rPr>
        <w:t xml:space="preserve">gemini-embedding-001</w:t>
      </w:r>
      <w:r>
        <w:t xml:space="preserve">.</w:t>
      </w:r>
    </w:p>
    <w:bookmarkEnd w:id="36"/>
    <w:bookmarkStart w:id="37" w:name="X8b6a99a9a7c08e9af407bb9280f166cdcdfdac8"/>
    <w:p>
      <w:pPr>
        <w:pStyle w:val="Heading3"/>
      </w:pPr>
      <w:r>
        <w:t xml:space="preserve">Q: What if I change the embedding model after creating a collection?</w:t>
      </w:r>
    </w:p>
    <w:p>
      <w:pPr>
        <w:pStyle w:val="FirstParagraph"/>
      </w:pPr>
      <w:r>
        <w:t xml:space="preserve">The collection keeps its original embedding model. Documents already in the collection stay with the original embeddings. If you need a different model, create a new collection.</w:t>
      </w:r>
    </w:p>
    <w:bookmarkEnd w:id="37"/>
    <w:bookmarkStart w:id="38" w:name="q-what-provider-names-can-i-use"/>
    <w:p>
      <w:pPr>
        <w:pStyle w:val="Heading3"/>
      </w:pPr>
      <w:r>
        <w:t xml:space="preserve">Q: What provider names can I use?</w:t>
      </w:r>
    </w:p>
    <w:p>
      <w:pPr>
        <w:pStyle w:val="FirstParagraph"/>
      </w:pPr>
      <w:r>
        <w:t xml:space="preserve">These are accepted: </w:t>
      </w:r>
      <w:r>
        <w:rPr>
          <w:rStyle w:val="VerbatimChar"/>
        </w:rPr>
        <w:t xml:space="preserve">openai</w:t>
      </w:r>
      <w:r>
        <w:t xml:space="preserve">, </w:t>
      </w:r>
      <w:r>
        <w:rPr>
          <w:rStyle w:val="VerbatimChar"/>
        </w:rPr>
        <w:t xml:space="preserve">anthropic</w:t>
      </w:r>
      <w:r>
        <w:t xml:space="preserve">, </w:t>
      </w:r>
      <w:r>
        <w:rPr>
          <w:rStyle w:val="VerbatimChar"/>
        </w:rPr>
        <w:t xml:space="preserve">gemini</w:t>
      </w:r>
      <w:r>
        <w:t xml:space="preserve">, </w:t>
      </w:r>
      <w:r>
        <w:rPr>
          <w:rStyle w:val="VerbatimChar"/>
        </w:rPr>
        <w:t xml:space="preserve">open-source</w:t>
      </w:r>
      <w:r>
        <w:t xml:space="preserve">, </w:t>
      </w:r>
      <w:r>
        <w:rPr>
          <w:rStyle w:val="VerbatimChar"/>
        </w:rPr>
        <w:t xml:space="preserve">Mistral 7B</w:t>
      </w:r>
      <w:r>
        <w:t xml:space="preserve">, </w:t>
      </w:r>
      <w:r>
        <w:rPr>
          <w:rStyle w:val="VerbatimChar"/>
        </w:rPr>
        <w:t xml:space="preserve">Mistral 24B</w:t>
      </w:r>
      <w:r>
        <w:t xml:space="preserve">, </w:t>
      </w:r>
      <w:r>
        <w:rPr>
          <w:rStyle w:val="VerbatimChar"/>
        </w:rPr>
        <w:t xml:space="preserve">Llama 3.2B</w:t>
      </w:r>
      <w:r>
        <w:t xml:space="preserve">, </w:t>
      </w:r>
      <w:r>
        <w:rPr>
          <w:rStyle w:val="VerbatimChar"/>
        </w:rPr>
        <w:t xml:space="preserve">Llama 8B</w:t>
      </w:r>
      <w:r>
        <w:t xml:space="preserve">, </w:t>
      </w:r>
      <w:r>
        <w:rPr>
          <w:rStyle w:val="VerbatimChar"/>
        </w:rPr>
        <w:t xml:space="preserve">Llama 70B</w:t>
      </w:r>
      <w:r>
        <w:t xml:space="preserve">, </w:t>
      </w:r>
      <w:r>
        <w:rPr>
          <w:rStyle w:val="VerbatimChar"/>
        </w:rPr>
        <w:t xml:space="preserve">Qwen 2.5 3B</w:t>
      </w:r>
      <w:r>
        <w:t xml:space="preserve">, </w:t>
      </w:r>
      <w:r>
        <w:rPr>
          <w:rStyle w:val="VerbatimChar"/>
        </w:rPr>
        <w:t xml:space="preserve">Qwen 2.5 7B</w:t>
      </w:r>
      <w:r>
        <w:t xml:space="preserve">, </w:t>
      </w:r>
      <w:r>
        <w:rPr>
          <w:rStyle w:val="VerbatimChar"/>
        </w:rPr>
        <w:t xml:space="preserve">Qwen 2.5 14B</w:t>
      </w:r>
      <w:r>
        <w:t xml:space="preserve">, </w:t>
      </w:r>
      <w:r>
        <w:rPr>
          <w:rStyle w:val="VerbatimChar"/>
        </w:rPr>
        <w:t xml:space="preserve">Qwen 2.5 72B</w:t>
      </w:r>
      <w:r>
        <w:t xml:space="preserve">, </w:t>
      </w:r>
      <w:r>
        <w:rPr>
          <w:rStyle w:val="VerbatimChar"/>
        </w:rPr>
        <w:t xml:space="preserve">Gemma 7B</w:t>
      </w:r>
      <w:r>
        <w:t xml:space="preserve">, </w:t>
      </w:r>
      <w:r>
        <w:rPr>
          <w:rStyle w:val="VerbatimChar"/>
        </w:rPr>
        <w:t xml:space="preserve">Gemma 2 27B</w:t>
      </w:r>
      <w:r>
        <w:t xml:space="preserve">, </w:t>
      </w:r>
      <w:r>
        <w:rPr>
          <w:rStyle w:val="VerbatimChar"/>
        </w:rPr>
        <w:t xml:space="preserve">Mistral7b</w:t>
      </w:r>
    </w:p>
    <w:bookmarkEnd w:id="38"/>
    <w:bookmarkStart w:id="39" w:name="Xf4b46518ceb6be22c8763f44470c2962db00251"/>
    <w:p>
      <w:pPr>
        <w:pStyle w:val="Heading3"/>
      </w:pPr>
      <w:r>
        <w:t xml:space="preserve">Q: Where do I get the API key and endpoint?</w:t>
      </w:r>
    </w:p>
    <w:p>
      <w:pPr>
        <w:pStyle w:val="FirstParagraph"/>
      </w:pPr>
      <w:r>
        <w:t xml:space="preserve">From your DevOps/ML team. They deploy the model server and give you the URL and API key.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ummary-what-frontend-needs-to-know"/>
    <w:p>
      <w:pPr>
        <w:pStyle w:val="Heading2"/>
      </w:pPr>
      <w:r>
        <w:t xml:space="preserve">Summary — What Frontend Needs To Know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 changed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/api/v1/ai/config</w:t>
            </w:r>
            <w:r>
              <w:t xml:space="preserve"> — same endpoint, 2 new optional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request fields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custom_embedding_models</w:t>
            </w:r>
            <w:r>
              <w:t xml:space="preserve"> (array), </w:t>
            </w:r>
            <w:r>
              <w:rPr>
                <w:rStyle w:val="VerbatimChar"/>
              </w:rPr>
              <w:t xml:space="preserve">default_embedding_model</w:t>
            </w:r>
            <w:r>
              <w:t xml:space="preserve"> (string)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response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two fields returned in config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Collection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 includes </w:t>
            </w:r>
            <w:r>
              <w:rPr>
                <w:rStyle w:val="VerbatimChar"/>
              </w:rPr>
              <w:t xml:space="preserve">embeddingModel</w:t>
            </w:r>
            <w:r>
              <w:t xml:space="preserve">, </w:t>
            </w:r>
            <w:r>
              <w:rPr>
                <w:rStyle w:val="VerbatimChar"/>
              </w:rPr>
              <w:t xml:space="preserve">embeddingDimension</w:t>
            </w:r>
            <w:r>
              <w:t xml:space="preserve">, </w:t>
            </w:r>
            <w:r>
              <w:rPr>
                <w:rStyle w:val="VerbatimChar"/>
              </w:rPr>
              <w:t xml:space="preserve">embeddingProvider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Upload/Search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changes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Breaking changes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</w:tr>
    </w:tbl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/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2026-04-24T05:36:04Z</dcterms:created>
  <dcterms:modified xsi:type="dcterms:W3CDTF">2026-04-24T05:36:04Z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