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64B0CD5F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 Special Effect [tömb szerű], Slot,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25C27D3A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 xml:space="preserve">A post típusa pl.: (csevegés, </w:t>
      </w:r>
      <w:bookmarkStart w:id="0" w:name="_GoBack"/>
      <w:bookmarkEnd w:id="0"/>
      <w:r w:rsidR="00B01E26">
        <w:rPr>
          <w:sz w:val="28"/>
          <w:szCs w:val="28"/>
        </w:rPr>
        <w:t>segélykérés)</w:t>
      </w:r>
    </w:p>
    <w:p w14:paraId="689D3D67" w14:textId="141F52DF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</w:p>
    <w:p w14:paraId="16D67433" w14:textId="4ACD137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Szörnyek:</w:t>
      </w:r>
      <w:r w:rsidRPr="00694FC6">
        <w:rPr>
          <w:i/>
          <w:sz w:val="28"/>
          <w:szCs w:val="28"/>
        </w:rPr>
        <w:t xml:space="preserve"> </w:t>
      </w:r>
    </w:p>
    <w:p w14:paraId="386FC8EB" w14:textId="799ADAA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Fegyverek:</w:t>
      </w:r>
      <w:r w:rsidRPr="00694FC6">
        <w:rPr>
          <w:i/>
          <w:sz w:val="28"/>
          <w:szCs w:val="28"/>
        </w:rPr>
        <w:t xml:space="preserve"> </w:t>
      </w:r>
    </w:p>
    <w:p w14:paraId="44C2809F" w14:textId="20D3D595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Képességek:</w:t>
      </w:r>
      <w:r w:rsidRPr="00694FC6">
        <w:rPr>
          <w:i/>
          <w:sz w:val="28"/>
          <w:szCs w:val="28"/>
        </w:rPr>
        <w:t xml:space="preserve"> </w:t>
      </w:r>
    </w:p>
    <w:p w14:paraId="79B582C0" w14:textId="614DADB4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Mágia:</w:t>
      </w:r>
      <w:r w:rsidRPr="00694FC6">
        <w:rPr>
          <w:i/>
          <w:sz w:val="28"/>
          <w:szCs w:val="28"/>
        </w:rPr>
        <w:t xml:space="preserve"> </w:t>
      </w:r>
    </w:p>
    <w:p w14:paraId="7C0DB6B7" w14:textId="1DE0782B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Fajok:</w:t>
      </w:r>
      <w:r w:rsidRPr="00694FC6">
        <w:rPr>
          <w:i/>
          <w:sz w:val="28"/>
          <w:szCs w:val="28"/>
        </w:rPr>
        <w:t xml:space="preserve"> </w:t>
      </w:r>
    </w:p>
    <w:p w14:paraId="4DBC59BD" w14:textId="77ABC43C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Páncélzatok:</w:t>
      </w:r>
      <w:r w:rsidRPr="00694FC6">
        <w:rPr>
          <w:i/>
          <w:sz w:val="28"/>
          <w:szCs w:val="28"/>
        </w:rPr>
        <w:t xml:space="preserve"> </w:t>
      </w:r>
    </w:p>
    <w:p w14:paraId="1394263D" w14:textId="029D11B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Passzív képességek:</w:t>
      </w:r>
      <w:r w:rsidRPr="00694FC6">
        <w:rPr>
          <w:i/>
          <w:sz w:val="28"/>
          <w:szCs w:val="28"/>
        </w:rPr>
        <w:t xml:space="preserve"> </w:t>
      </w:r>
    </w:p>
    <w:p w14:paraId="5EBC5C49" w14:textId="1D63C569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Különleges képessé</w:t>
      </w:r>
      <w:r w:rsidR="00E70497" w:rsidRPr="00694FC6">
        <w:rPr>
          <w:i/>
          <w:sz w:val="28"/>
          <w:szCs w:val="28"/>
          <w:u w:val="single"/>
        </w:rPr>
        <w:t>g</w:t>
      </w:r>
      <w:r w:rsidRPr="00694FC6">
        <w:rPr>
          <w:i/>
          <w:sz w:val="28"/>
          <w:szCs w:val="28"/>
          <w:u w:val="single"/>
        </w:rPr>
        <w:t>ek:</w:t>
      </w:r>
      <w:r w:rsidR="00E70497" w:rsidRPr="00694FC6">
        <w:rPr>
          <w:i/>
          <w:sz w:val="28"/>
          <w:szCs w:val="28"/>
        </w:rPr>
        <w:t xml:space="preserve"> </w:t>
      </w:r>
    </w:p>
    <w:p w14:paraId="179913F4" w14:textId="657B2562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Pr="00694FC6">
        <w:rPr>
          <w:i/>
          <w:sz w:val="28"/>
          <w:szCs w:val="28"/>
        </w:rPr>
        <w:t xml:space="preserve"> </w:t>
      </w:r>
    </w:p>
    <w:p w14:paraId="405614BE" w14:textId="1561AD8F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Pr="00694FC6">
        <w:rPr>
          <w:i/>
          <w:sz w:val="28"/>
          <w:szCs w:val="28"/>
        </w:rPr>
        <w:t xml:space="preserve"> </w:t>
      </w:r>
    </w:p>
    <w:p w14:paraId="5F4C07FC" w14:textId="4424AE64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Pr="00694FC6">
        <w:rPr>
          <w:i/>
          <w:sz w:val="28"/>
          <w:szCs w:val="28"/>
        </w:rPr>
        <w:t xml:space="preserve"> </w:t>
      </w:r>
    </w:p>
    <w:p w14:paraId="4E430C64" w14:textId="05F98A1B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Pr="00694FC6">
        <w:rPr>
          <w:i/>
          <w:sz w:val="28"/>
          <w:szCs w:val="28"/>
        </w:rPr>
        <w:t xml:space="preserve"> </w:t>
      </w:r>
    </w:p>
    <w:p w14:paraId="5133E0FC" w14:textId="00A2C593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Pr="00694FC6">
        <w:rPr>
          <w:i/>
          <w:sz w:val="28"/>
          <w:szCs w:val="28"/>
        </w:rPr>
        <w:t xml:space="preserve"> </w:t>
      </w:r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+SDlxf+Iw3tw" int2:id="Ftzrcs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A04C4"/>
    <w:rsid w:val="00114925"/>
    <w:rsid w:val="00132CB3"/>
    <w:rsid w:val="00163B2B"/>
    <w:rsid w:val="00267209"/>
    <w:rsid w:val="00297D27"/>
    <w:rsid w:val="002C5F23"/>
    <w:rsid w:val="00326755"/>
    <w:rsid w:val="00353931"/>
    <w:rsid w:val="00357115"/>
    <w:rsid w:val="003F5742"/>
    <w:rsid w:val="004013B2"/>
    <w:rsid w:val="00497038"/>
    <w:rsid w:val="004B735A"/>
    <w:rsid w:val="004D54B4"/>
    <w:rsid w:val="00507F61"/>
    <w:rsid w:val="00607E0C"/>
    <w:rsid w:val="00637BDB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F502F"/>
    <w:rsid w:val="00B01E26"/>
    <w:rsid w:val="00B25AD8"/>
    <w:rsid w:val="00B72984"/>
    <w:rsid w:val="00BA0C1C"/>
    <w:rsid w:val="00BC69CA"/>
    <w:rsid w:val="00BD0A90"/>
    <w:rsid w:val="00BE3032"/>
    <w:rsid w:val="00BF48DF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F40B6E"/>
    <w:rsid w:val="00F7016E"/>
    <w:rsid w:val="00FC37EB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554029ac899d456e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C179-8C11-4BFF-9344-5D9FD439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2003</Words>
  <Characters>13826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22</cp:revision>
  <dcterms:created xsi:type="dcterms:W3CDTF">2024-10-08T06:28:00Z</dcterms:created>
  <dcterms:modified xsi:type="dcterms:W3CDTF">2024-12-09T10:12:00Z</dcterms:modified>
</cp:coreProperties>
</file>