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104B3" w14:textId="7473214B" w:rsidR="00E5178D" w:rsidRPr="00FF2611" w:rsidRDefault="00F04870" w:rsidP="00D87C36">
      <w:pPr>
        <w:pStyle w:val="MemoTitle"/>
        <w:spacing w:before="360" w:after="0"/>
        <w:rPr>
          <w:color w:val="0097A9"/>
        </w:rPr>
      </w:pPr>
      <w:r w:rsidRPr="0006663C">
        <w:rPr>
          <w:color w:val="0097A9"/>
        </w:rPr>
        <w:t>M</w:t>
      </w:r>
      <w:r w:rsidR="00B423F0" w:rsidRPr="0006663C">
        <w:rPr>
          <w:color w:val="0097A9"/>
        </w:rPr>
        <w:t>emorandu</w:t>
      </w:r>
      <w:r w:rsidR="005E6F12" w:rsidRPr="0006663C">
        <w:rPr>
          <w:color w:val="0097A9"/>
        </w:rPr>
        <w:t>m</w:t>
      </w:r>
      <w:r w:rsidR="00B423F0" w:rsidRPr="00FF2611">
        <w:rPr>
          <w:color w:val="0097A9"/>
        </w:rPr>
        <w:t xml:space="preserve"> </w:t>
      </w:r>
    </w:p>
    <w:p w14:paraId="310E254A" w14:textId="77777777" w:rsidR="007248E2" w:rsidRDefault="009B77F3" w:rsidP="008077E5">
      <w:pPr>
        <w:pStyle w:val="MemoDetails"/>
      </w:pPr>
      <w:r w:rsidRPr="00FF2611">
        <w:t>T</w:t>
      </w:r>
      <w:r w:rsidR="00F50240" w:rsidRPr="00FF2611">
        <w:t>O</w:t>
      </w:r>
      <w:r w:rsidR="00A125C5" w:rsidRPr="00FF2611">
        <w:t xml:space="preserve">: </w:t>
      </w:r>
      <w:r w:rsidR="00A125C5" w:rsidRPr="00FF2611">
        <w:tab/>
      </w:r>
      <w:r w:rsidR="00A73C5C">
        <w:t>Executive Risk Committee</w:t>
      </w:r>
    </w:p>
    <w:p w14:paraId="06B94EB2" w14:textId="77777777" w:rsidR="00CE3394" w:rsidRPr="00FF2611" w:rsidRDefault="009B77F3" w:rsidP="008077E5">
      <w:pPr>
        <w:pStyle w:val="MemoDetails"/>
      </w:pPr>
      <w:r w:rsidRPr="00FF2611">
        <w:t>F</w:t>
      </w:r>
      <w:r w:rsidR="00F50240" w:rsidRPr="00FF2611">
        <w:t>R</w:t>
      </w:r>
      <w:r w:rsidRPr="00FF2611">
        <w:t>:</w:t>
      </w:r>
      <w:r w:rsidRPr="00FF2611">
        <w:tab/>
      </w:r>
      <w:r w:rsidR="00A73C5C">
        <w:t>Dave Thomson; Senior Vice President – Credit Risk Management</w:t>
      </w:r>
    </w:p>
    <w:p w14:paraId="0E0CA8BB" w14:textId="601DC5C1" w:rsidR="00E90FA1" w:rsidRDefault="00F50240" w:rsidP="00D87C36">
      <w:pPr>
        <w:pStyle w:val="MemoDetails"/>
      </w:pPr>
      <w:r w:rsidRPr="00FF2611">
        <w:t>DA:</w:t>
      </w:r>
      <w:r w:rsidRPr="00FF2611">
        <w:tab/>
      </w:r>
      <w:r w:rsidR="0043250A">
        <w:t>April 29, 2021</w:t>
      </w:r>
    </w:p>
    <w:p w14:paraId="3DE818B6" w14:textId="3CF5CC02" w:rsidR="00666A41" w:rsidRPr="00FF2611" w:rsidRDefault="003B03B2" w:rsidP="0043250A">
      <w:pPr>
        <w:pStyle w:val="MemoDetails"/>
      </w:pPr>
      <w:r>
        <w:t>RE:</w:t>
      </w:r>
      <w:r>
        <w:tab/>
      </w:r>
      <w:r w:rsidR="00677607">
        <w:t>Digital Program – Small Business Lending – Lending Appetite &amp; Lending Standard</w:t>
      </w:r>
    </w:p>
    <w:p w14:paraId="0C08D603" w14:textId="77777777" w:rsidR="00F8546B" w:rsidRDefault="00F8546B" w:rsidP="00BB1BB0">
      <w:pPr>
        <w:pStyle w:val="BodyText"/>
        <w:pBdr>
          <w:bottom w:val="single" w:sz="4" w:space="1" w:color="009AA6" w:themeColor="accent1"/>
        </w:pBdr>
        <w:spacing w:after="240"/>
      </w:pPr>
    </w:p>
    <w:p w14:paraId="3740056E" w14:textId="3E3CCE75" w:rsidR="00933B91" w:rsidRPr="00933B91" w:rsidRDefault="00933B91" w:rsidP="005A7305">
      <w:pPr>
        <w:pStyle w:val="BodyCopy"/>
        <w:spacing w:after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Background:</w:t>
      </w:r>
    </w:p>
    <w:p w14:paraId="1BF349AD" w14:textId="0EC5043B" w:rsidR="004F0E73" w:rsidRDefault="00C06906" w:rsidP="005A7305">
      <w:pPr>
        <w:pStyle w:val="BodyCopy"/>
        <w:spacing w:after="240"/>
      </w:pPr>
      <w:r>
        <w:t>A</w:t>
      </w:r>
      <w:r w:rsidR="004F0E73">
        <w:t xml:space="preserve">ttached for review and approval by the ERC is a </w:t>
      </w:r>
      <w:r w:rsidR="004F0E73" w:rsidRPr="00933B91">
        <w:rPr>
          <w:u w:val="single"/>
        </w:rPr>
        <w:t>Request for Decision</w:t>
      </w:r>
      <w:r w:rsidR="004F0E73">
        <w:t xml:space="preserve"> prepared by the business recommending a new line of credit (LOC) product designed specifically for new small business clients who are onboarded during the Small Business Digital Client Onboarding (SBDCO) process.</w:t>
      </w:r>
    </w:p>
    <w:p w14:paraId="0F549532" w14:textId="77777777" w:rsidR="004F0E73" w:rsidRDefault="004F0E73" w:rsidP="005A7305">
      <w:pPr>
        <w:pStyle w:val="BodyCopy"/>
        <w:spacing w:after="240"/>
      </w:pPr>
      <w:r>
        <w:t xml:space="preserve">Approval of the LOC is limited to ‘Eligible Clients’ who must meet all the regulatory, KYC and AML requirements to qualify.  </w:t>
      </w:r>
    </w:p>
    <w:p w14:paraId="3DBBA56E" w14:textId="7A42CFBB" w:rsidR="004F0E73" w:rsidRDefault="00340346" w:rsidP="005A7305">
      <w:pPr>
        <w:pStyle w:val="BodyCopy"/>
        <w:spacing w:after="240"/>
      </w:pPr>
      <w:r>
        <w:t xml:space="preserve">Similarly, all the ‘Eligibility Criteria’ must also be met including </w:t>
      </w:r>
      <w:r w:rsidR="00FA56DB">
        <w:t xml:space="preserve">business location (Canada – excluding Quebec), </w:t>
      </w:r>
      <w:r>
        <w:t>ownership, industry classification, registration verification and satisfactory online background checks.</w:t>
      </w:r>
    </w:p>
    <w:p w14:paraId="7210AD27" w14:textId="650BFC81" w:rsidR="004F0E73" w:rsidRDefault="00340346" w:rsidP="005A7305">
      <w:pPr>
        <w:pStyle w:val="BodyCopy"/>
        <w:spacing w:after="240"/>
      </w:pPr>
      <w:r>
        <w:t xml:space="preserve">Approved loan amounts are driven by a simplified matrix that is essentially a simple decision tree based on the input criteria (not auto-adjudication).  Loan amounts are tiered based on </w:t>
      </w:r>
      <w:r w:rsidR="00FA56DB">
        <w:t xml:space="preserve">the Credit Bureau scores with the highest tier returning a loan amount of $50,000 </w:t>
      </w:r>
      <w:r w:rsidR="00485B80">
        <w:t xml:space="preserve">and </w:t>
      </w:r>
      <w:r w:rsidR="00FA56DB">
        <w:t>with the lowest tier returning a lo</w:t>
      </w:r>
      <w:r w:rsidR="000739F9">
        <w:t>an</w:t>
      </w:r>
      <w:r w:rsidR="00FA56DB">
        <w:t xml:space="preserve"> amount of $10,000.</w:t>
      </w:r>
    </w:p>
    <w:p w14:paraId="1722362A" w14:textId="1BCE0CD0" w:rsidR="0079632A" w:rsidRDefault="000164E2" w:rsidP="005A7305">
      <w:pPr>
        <w:pStyle w:val="BodyCopy"/>
        <w:spacing w:after="240"/>
      </w:pPr>
      <w:r>
        <w:t>The LOC will not be supported by either a GSA or personal guarantee.  Documentation will encompass a generic ‘all in one’ agreement that will include a form of personal acknowledgement of responsibility for the debt.</w:t>
      </w:r>
    </w:p>
    <w:p w14:paraId="6072FFE3" w14:textId="3F42F710" w:rsidR="00FA56DB" w:rsidRDefault="00933B91" w:rsidP="005A7305">
      <w:pPr>
        <w:pStyle w:val="BodyCopy"/>
        <w:spacing w:after="240"/>
      </w:pPr>
      <w:r>
        <w:t xml:space="preserve">Approval will be </w:t>
      </w:r>
      <w:commentRangeStart w:id="0"/>
      <w:r w:rsidR="00956189">
        <w:t xml:space="preserve">system generated </w:t>
      </w:r>
      <w:r>
        <w:t xml:space="preserve">in T24 </w:t>
      </w:r>
      <w:commentRangeEnd w:id="0"/>
      <w:r w:rsidR="0053686A">
        <w:rPr>
          <w:rStyle w:val="CommentReference"/>
          <w:rFonts w:asciiTheme="minorHAnsi" w:hAnsiTheme="minorHAnsi" w:cstheme="minorBidi"/>
        </w:rPr>
        <w:commentReference w:id="0"/>
      </w:r>
      <w:r>
        <w:t xml:space="preserve">as part of the Digital Client Onboarding process.  Funds will be immediately available on successful completion of the onboarding.  Clients will be able to view </w:t>
      </w:r>
      <w:r w:rsidR="000739F9">
        <w:t xml:space="preserve">and </w:t>
      </w:r>
      <w:r>
        <w:t>manage balances via online and mobile platforms.</w:t>
      </w:r>
    </w:p>
    <w:p w14:paraId="4EE548BA" w14:textId="197A6F14" w:rsidR="00933B91" w:rsidRPr="00933B91" w:rsidRDefault="00933B91" w:rsidP="005A7305">
      <w:pPr>
        <w:pStyle w:val="BodyCopy"/>
        <w:spacing w:after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Discussion:</w:t>
      </w:r>
    </w:p>
    <w:p w14:paraId="6EC28F9F" w14:textId="77777777" w:rsidR="00933B91" w:rsidRDefault="00933B91" w:rsidP="00933B91">
      <w:pPr>
        <w:pStyle w:val="BodyCopy"/>
        <w:spacing w:after="240"/>
      </w:pPr>
      <w:r>
        <w:t>With a maximum individual loan amount of $50,000 and with the approval process controlled via strict qualifying criteria (no exceptions) the credit risk is well managed.  This is not unlike a Business Credit Card offering, dressed up like a revolving LOC.</w:t>
      </w:r>
    </w:p>
    <w:p w14:paraId="75C77C96" w14:textId="2023CC05" w:rsidR="00933B91" w:rsidRDefault="00933B91" w:rsidP="005A7305">
      <w:pPr>
        <w:pStyle w:val="BodyCopy"/>
        <w:spacing w:after="240"/>
      </w:pPr>
      <w:r>
        <w:t>A maximum $50,000 loan amount can presumably be managed within a program-specific lending authority</w:t>
      </w:r>
      <w:r w:rsidR="00DA78D1">
        <w:t xml:space="preserve"> to be approved within the confines of this Request for Decision.</w:t>
      </w:r>
    </w:p>
    <w:p w14:paraId="18569E95" w14:textId="2102AA2A" w:rsidR="00DA78D1" w:rsidRDefault="00DA78D1" w:rsidP="005A7305">
      <w:pPr>
        <w:pStyle w:val="BodyCopy"/>
        <w:spacing w:after="240"/>
      </w:pPr>
      <w:r>
        <w:t>While the program itself appears reasonable with individual loans limited to a manageable (non-material) maximum, the ultimate question becomes one</w:t>
      </w:r>
      <w:r w:rsidR="000739F9">
        <w:t xml:space="preserve"> </w:t>
      </w:r>
      <w:r>
        <w:t>of “</w:t>
      </w:r>
      <w:r w:rsidRPr="00DA78D1">
        <w:rPr>
          <w:u w:val="single"/>
        </w:rPr>
        <w:t>risk appetite</w:t>
      </w:r>
      <w:r>
        <w:t>” vs. “</w:t>
      </w:r>
      <w:r w:rsidRPr="00DA78D1">
        <w:rPr>
          <w:u w:val="single"/>
        </w:rPr>
        <w:t>credit risk</w:t>
      </w:r>
      <w:r>
        <w:t>”.</w:t>
      </w:r>
    </w:p>
    <w:p w14:paraId="7E46DC4E" w14:textId="14A368FF" w:rsidR="000739F9" w:rsidRDefault="000739F9" w:rsidP="005A7305">
      <w:pPr>
        <w:pStyle w:val="BodyCopy"/>
        <w:spacing w:after="240"/>
      </w:pPr>
      <w:r>
        <w:t xml:space="preserve">The business has proposed a maximum program cap of $150 million.  </w:t>
      </w:r>
      <w:r w:rsidR="0079632A">
        <w:t>Assuming the full cap is utilized for onboarding new small business clients at each of the respective Tiers, the number of new small business clients would be as follows:</w:t>
      </w:r>
    </w:p>
    <w:p w14:paraId="4992DD31" w14:textId="4A88646C" w:rsidR="0079632A" w:rsidRDefault="0079632A" w:rsidP="000164E2">
      <w:pPr>
        <w:pStyle w:val="BodyCopy"/>
        <w:numPr>
          <w:ilvl w:val="0"/>
          <w:numId w:val="42"/>
        </w:numPr>
        <w:spacing w:after="0"/>
      </w:pPr>
      <w:r>
        <w:t>Tier One ($50,000) – 3,000 new clients</w:t>
      </w:r>
    </w:p>
    <w:p w14:paraId="6D816A2F" w14:textId="036CF9A0" w:rsidR="0079632A" w:rsidRDefault="0079632A" w:rsidP="000164E2">
      <w:pPr>
        <w:pStyle w:val="BodyCopy"/>
        <w:numPr>
          <w:ilvl w:val="0"/>
          <w:numId w:val="42"/>
        </w:numPr>
        <w:spacing w:after="0"/>
      </w:pPr>
      <w:r>
        <w:t>Tier Two ($25,000) – 6,000 new clients</w:t>
      </w:r>
    </w:p>
    <w:p w14:paraId="06B12035" w14:textId="3C1A0513" w:rsidR="0079632A" w:rsidRDefault="0079632A" w:rsidP="000164E2">
      <w:pPr>
        <w:pStyle w:val="BodyCopy"/>
        <w:numPr>
          <w:ilvl w:val="0"/>
          <w:numId w:val="42"/>
        </w:numPr>
        <w:spacing w:after="240"/>
      </w:pPr>
      <w:r>
        <w:t>Tier Three ($10,000) – 15,000 new clients</w:t>
      </w:r>
    </w:p>
    <w:p w14:paraId="4D417428" w14:textId="6721AA52" w:rsidR="0079632A" w:rsidRDefault="0079632A" w:rsidP="0079632A">
      <w:pPr>
        <w:pStyle w:val="BodyCopy"/>
        <w:spacing w:after="240"/>
      </w:pPr>
      <w:r>
        <w:t xml:space="preserve">While difficult to quantify, we can expect to see </w:t>
      </w:r>
      <w:r w:rsidR="000164E2">
        <w:t xml:space="preserve">a higher level of defaults and write-offs, not unlike what is typically experienced with credit card products.  The higher level of defaults / write-offs will </w:t>
      </w:r>
      <w:r w:rsidR="00082EA3">
        <w:t xml:space="preserve">be </w:t>
      </w:r>
      <w:r w:rsidR="000164E2">
        <w:t>covered via</w:t>
      </w:r>
      <w:r w:rsidR="00082EA3">
        <w:t xml:space="preserve"> higher interest rates (</w:t>
      </w:r>
      <w:commentRangeStart w:id="1"/>
      <w:r w:rsidR="00082EA3">
        <w:t>actual rates to be defined</w:t>
      </w:r>
      <w:commentRangeEnd w:id="1"/>
      <w:r w:rsidR="0053686A">
        <w:rPr>
          <w:rStyle w:val="CommentReference"/>
          <w:rFonts w:asciiTheme="minorHAnsi" w:hAnsiTheme="minorHAnsi" w:cstheme="minorBidi"/>
        </w:rPr>
        <w:commentReference w:id="1"/>
      </w:r>
      <w:r w:rsidR="00082EA3">
        <w:t>) and will ultimately be determined via product performance analytics.</w:t>
      </w:r>
    </w:p>
    <w:p w14:paraId="3717C77C" w14:textId="33B2124C" w:rsidR="00933B91" w:rsidRDefault="00082EA3" w:rsidP="00082EA3">
      <w:pPr>
        <w:pStyle w:val="BodyCopy"/>
        <w:spacing w:after="0"/>
      </w:pPr>
      <w:r>
        <w:t>Program benefits can be summarized as follows:</w:t>
      </w:r>
    </w:p>
    <w:p w14:paraId="5174AB6D" w14:textId="2A4ABC1A" w:rsidR="00082EA3" w:rsidRDefault="00082EA3" w:rsidP="00082EA3">
      <w:pPr>
        <w:pStyle w:val="BodyCopy"/>
        <w:numPr>
          <w:ilvl w:val="0"/>
          <w:numId w:val="43"/>
        </w:numPr>
        <w:spacing w:after="0"/>
      </w:pPr>
      <w:r>
        <w:t>Potential for a significant number of new small business clients for CWBFG</w:t>
      </w:r>
    </w:p>
    <w:p w14:paraId="101EF6E8" w14:textId="5258B940" w:rsidR="00082EA3" w:rsidRDefault="00082EA3" w:rsidP="00082EA3">
      <w:pPr>
        <w:pStyle w:val="BodyCopy"/>
        <w:numPr>
          <w:ilvl w:val="0"/>
          <w:numId w:val="43"/>
        </w:numPr>
        <w:spacing w:after="0"/>
      </w:pPr>
      <w:r>
        <w:t xml:space="preserve">The individual LOC amounts are </w:t>
      </w:r>
      <w:r w:rsidR="0006663C">
        <w:t>not considered material and are managed via strict qualifying criteria.</w:t>
      </w:r>
    </w:p>
    <w:p w14:paraId="1E45F1A6" w14:textId="50DC3CC9" w:rsidR="0006663C" w:rsidRDefault="0006663C" w:rsidP="00082EA3">
      <w:pPr>
        <w:pStyle w:val="BodyCopy"/>
        <w:numPr>
          <w:ilvl w:val="0"/>
          <w:numId w:val="43"/>
        </w:numPr>
        <w:spacing w:after="0"/>
      </w:pPr>
      <w:r>
        <w:t xml:space="preserve">LOC approval is via simplified matrix and is </w:t>
      </w:r>
      <w:commentRangeStart w:id="2"/>
      <w:r>
        <w:t>accomplished in T24</w:t>
      </w:r>
      <w:commentRangeEnd w:id="2"/>
      <w:r w:rsidR="0053686A">
        <w:rPr>
          <w:rStyle w:val="CommentReference"/>
          <w:rFonts w:asciiTheme="minorHAnsi" w:hAnsiTheme="minorHAnsi" w:cstheme="minorBidi"/>
        </w:rPr>
        <w:commentReference w:id="2"/>
      </w:r>
      <w:r>
        <w:t xml:space="preserve"> via the Digital Onboarding Process.</w:t>
      </w:r>
    </w:p>
    <w:p w14:paraId="1554C76F" w14:textId="202FDB77" w:rsidR="0006663C" w:rsidRDefault="0006663C" w:rsidP="0006663C">
      <w:pPr>
        <w:pStyle w:val="BodyCopy"/>
        <w:numPr>
          <w:ilvl w:val="0"/>
          <w:numId w:val="43"/>
        </w:numPr>
        <w:spacing w:after="240"/>
      </w:pPr>
      <w:r>
        <w:t>The new small business clients will generate new deposits for the Bank and eventually new personal / business lending opportunities as they grow and become full-service business clients.</w:t>
      </w:r>
    </w:p>
    <w:p w14:paraId="172FCBEF" w14:textId="388EC079" w:rsidR="00082EA3" w:rsidRDefault="00082EA3" w:rsidP="005A7305">
      <w:pPr>
        <w:pStyle w:val="BodyCopy"/>
        <w:spacing w:after="240"/>
      </w:pPr>
      <w:r>
        <w:t>Given the proposed program cap of $150 million, the Small Business Lending – Digital Client Onboarding (DCO) program has been referred to the ERC for approval.</w:t>
      </w:r>
    </w:p>
    <w:p w14:paraId="3A71B991" w14:textId="56E3A3F8" w:rsidR="00FA56DB" w:rsidRPr="00933B91" w:rsidRDefault="00933B91" w:rsidP="005A7305">
      <w:pPr>
        <w:pStyle w:val="BodyCopy"/>
        <w:spacing w:after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Recommendation:</w:t>
      </w:r>
    </w:p>
    <w:p w14:paraId="6D37C564" w14:textId="35209821" w:rsidR="004F0E73" w:rsidRDefault="000739F9" w:rsidP="000739F9">
      <w:pPr>
        <w:pStyle w:val="BodyCopy"/>
        <w:numPr>
          <w:ilvl w:val="0"/>
          <w:numId w:val="41"/>
        </w:numPr>
        <w:spacing w:after="240"/>
      </w:pPr>
      <w:r>
        <w:t>Approval of the Request for Decision – Small Business Lending via Digital Client Onboarding.</w:t>
      </w:r>
    </w:p>
    <w:p w14:paraId="3E78F870" w14:textId="5A38A663" w:rsidR="000739F9" w:rsidRDefault="000739F9" w:rsidP="000739F9">
      <w:pPr>
        <w:pStyle w:val="BodyCopy"/>
        <w:numPr>
          <w:ilvl w:val="0"/>
          <w:numId w:val="41"/>
        </w:numPr>
        <w:spacing w:after="240"/>
      </w:pPr>
      <w:r>
        <w:t>Approval of a portfolio cap (i.e., Lending Appetite) under the Small Business Lending (DCO) product of $150 million.</w:t>
      </w:r>
    </w:p>
    <w:p w14:paraId="20D43B1E" w14:textId="01F94D3D" w:rsidR="000739F9" w:rsidRDefault="000739F9" w:rsidP="000739F9">
      <w:pPr>
        <w:pStyle w:val="BodyCopy"/>
        <w:numPr>
          <w:ilvl w:val="0"/>
          <w:numId w:val="41"/>
        </w:numPr>
        <w:spacing w:after="240"/>
      </w:pPr>
      <w:r>
        <w:t>Acceptance of this Request for Decision as the program Lending Standard.  The document will be converted to the proper Lending Standard format without requirement for a return to ERC for final approval.</w:t>
      </w:r>
    </w:p>
    <w:p w14:paraId="5D4DBFD1" w14:textId="77777777" w:rsidR="005A7305" w:rsidRDefault="005A7305" w:rsidP="005A7305">
      <w:pPr>
        <w:pStyle w:val="BodyCopy"/>
      </w:pPr>
    </w:p>
    <w:sectPr w:rsidR="005A7305" w:rsidSect="00111EF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acy Schmidt" w:date="2021-04-22T13:51:00Z" w:initials="SS">
    <w:p w14:paraId="60C268BA" w14:textId="749D3AB4" w:rsidR="0053686A" w:rsidRDefault="0053686A">
      <w:pPr>
        <w:pStyle w:val="CommentText"/>
      </w:pPr>
      <w:r>
        <w:rPr>
          <w:rStyle w:val="CommentReference"/>
        </w:rPr>
        <w:annotationRef/>
      </w:r>
      <w:r>
        <w:t>It won’t be generated in T24. We are building the decisioning in the DCO platform itself. Suggest could remove “in T24”</w:t>
      </w:r>
    </w:p>
  </w:comment>
  <w:comment w:id="1" w:author="Stacy Schmidt" w:date="2021-04-22T13:53:00Z" w:initials="SS">
    <w:p w14:paraId="4EE2139C" w14:textId="0D237182" w:rsidR="0053686A" w:rsidRDefault="0053686A">
      <w:pPr>
        <w:pStyle w:val="CommentText"/>
      </w:pPr>
      <w:r>
        <w:rPr>
          <w:rStyle w:val="CommentReference"/>
        </w:rPr>
        <w:annotationRef/>
      </w:r>
      <w:r>
        <w:t>Could note minimum P+5 here</w:t>
      </w:r>
    </w:p>
  </w:comment>
  <w:comment w:id="2" w:author="Stacy Schmidt" w:date="2021-04-22T13:54:00Z" w:initials="SS">
    <w:p w14:paraId="23C63BE2" w14:textId="5AAEA3C5" w:rsidR="0053686A" w:rsidRDefault="0053686A">
      <w:pPr>
        <w:pStyle w:val="CommentText"/>
      </w:pPr>
      <w:r>
        <w:rPr>
          <w:rStyle w:val="CommentReference"/>
        </w:rPr>
        <w:annotationRef/>
      </w:r>
      <w:r>
        <w:t xml:space="preserve">Suggest </w:t>
      </w:r>
      <w:proofErr w:type="gramStart"/>
      <w:r>
        <w:t>replace</w:t>
      </w:r>
      <w:proofErr w:type="gramEnd"/>
      <w:r>
        <w:t xml:space="preserve"> “accomplished in T24” with “system generated”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C268BA" w15:done="0"/>
  <w15:commentEx w15:paraId="4EE2139C" w15:done="0"/>
  <w15:commentEx w15:paraId="23C63B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2BFDD6" w16cex:dateUtc="2021-04-22T19:51:00Z"/>
  <w16cex:commentExtensible w16cex:durableId="242BFE68" w16cex:dateUtc="2021-04-22T19:53:00Z"/>
  <w16cex:commentExtensible w16cex:durableId="242BFEA5" w16cex:dateUtc="2021-04-22T1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C268BA" w16cid:durableId="242BFDD6"/>
  <w16cid:commentId w16cid:paraId="4EE2139C" w16cid:durableId="242BFE68"/>
  <w16cid:commentId w16cid:paraId="23C63BE2" w16cid:durableId="242BFEA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F4CCF" w14:textId="77777777" w:rsidR="009E7253" w:rsidRDefault="009E7253" w:rsidP="00F621C6">
      <w:pPr>
        <w:spacing w:after="0" w:line="240" w:lineRule="auto"/>
      </w:pPr>
      <w:r>
        <w:separator/>
      </w:r>
    </w:p>
    <w:p w14:paraId="6AD263CF" w14:textId="77777777" w:rsidR="009E7253" w:rsidRDefault="009E7253"/>
    <w:p w14:paraId="244BE866" w14:textId="77777777" w:rsidR="009E7253" w:rsidRDefault="009E7253"/>
    <w:p w14:paraId="0F1F4FA0" w14:textId="77777777" w:rsidR="009E7253" w:rsidRDefault="009E7253"/>
  </w:endnote>
  <w:endnote w:type="continuationSeparator" w:id="0">
    <w:p w14:paraId="5526FB79" w14:textId="77777777" w:rsidR="009E7253" w:rsidRDefault="009E7253" w:rsidP="00F621C6">
      <w:pPr>
        <w:spacing w:after="0" w:line="240" w:lineRule="auto"/>
      </w:pPr>
      <w:r>
        <w:continuationSeparator/>
      </w:r>
    </w:p>
    <w:p w14:paraId="538A3044" w14:textId="77777777" w:rsidR="009E7253" w:rsidRDefault="009E7253"/>
    <w:p w14:paraId="776A7C56" w14:textId="77777777" w:rsidR="009E7253" w:rsidRDefault="009E7253"/>
    <w:p w14:paraId="4B30F510" w14:textId="77777777" w:rsidR="009E7253" w:rsidRDefault="009E72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52F23" w14:textId="77777777" w:rsidR="00203671" w:rsidRDefault="00203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7C6BF" w14:textId="77777777" w:rsidR="00A80790" w:rsidRPr="008F6717" w:rsidRDefault="00A80790" w:rsidP="00C9583E">
    <w:pPr>
      <w:spacing w:before="20" w:after="300"/>
      <w:jc w:val="center"/>
      <w:rPr>
        <w:b/>
        <w:i/>
        <w:color w:val="937A46" w:themeColor="accent2"/>
        <w:sz w:val="16"/>
        <w:szCs w:val="16"/>
      </w:rPr>
    </w:pPr>
  </w:p>
  <w:p w14:paraId="0CD0419D" w14:textId="77777777" w:rsidR="0064646E" w:rsidRPr="00DC3980" w:rsidRDefault="00203671" w:rsidP="00C9583E">
    <w:pPr>
      <w:jc w:val="both"/>
      <w:rPr>
        <w:i/>
        <w:sz w:val="16"/>
        <w:szCs w:val="16"/>
      </w:rPr>
    </w:pPr>
    <w:r>
      <w:rPr>
        <w:b/>
        <w:color w:val="009AA6" w:themeColor="accent1"/>
        <w:sz w:val="16"/>
        <w:szCs w:val="16"/>
      </w:rPr>
      <w:t xml:space="preserve">CWB </w:t>
    </w:r>
    <w:r w:rsidR="00515506">
      <w:rPr>
        <w:b/>
        <w:color w:val="009AA6" w:themeColor="accent1"/>
        <w:sz w:val="16"/>
        <w:szCs w:val="16"/>
      </w:rPr>
      <w:t>Financial Group</w:t>
    </w:r>
    <w:r w:rsidR="00A80790">
      <w:rPr>
        <w:i/>
        <w:sz w:val="16"/>
        <w:szCs w:val="16"/>
      </w:rPr>
      <w:ptab w:relativeTo="margin" w:alignment="right" w:leader="none"/>
    </w:r>
    <w:r w:rsidR="00A80790" w:rsidRPr="00DF11E9">
      <w:rPr>
        <w:b/>
        <w:color w:val="009AA6" w:themeColor="accent1"/>
        <w:sz w:val="16"/>
        <w:szCs w:val="16"/>
      </w:rPr>
      <w:fldChar w:fldCharType="begin"/>
    </w:r>
    <w:r w:rsidR="00A80790" w:rsidRPr="00DF11E9">
      <w:rPr>
        <w:b/>
        <w:color w:val="009AA6" w:themeColor="accent1"/>
        <w:sz w:val="16"/>
        <w:szCs w:val="16"/>
      </w:rPr>
      <w:instrText xml:space="preserve"> PAGE  \* Arabic  \* MERGEFORMAT </w:instrText>
    </w:r>
    <w:r w:rsidR="00A80790" w:rsidRPr="00DF11E9">
      <w:rPr>
        <w:b/>
        <w:color w:val="009AA6" w:themeColor="accent1"/>
        <w:sz w:val="16"/>
        <w:szCs w:val="16"/>
      </w:rPr>
      <w:fldChar w:fldCharType="separate"/>
    </w:r>
    <w:r w:rsidR="00507798">
      <w:rPr>
        <w:b/>
        <w:noProof/>
        <w:color w:val="009AA6" w:themeColor="accent1"/>
        <w:sz w:val="16"/>
        <w:szCs w:val="16"/>
      </w:rPr>
      <w:t>2</w:t>
    </w:r>
    <w:r w:rsidR="00A80790" w:rsidRPr="00DF11E9">
      <w:rPr>
        <w:b/>
        <w:color w:val="009AA6" w:themeColor="accen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A97D0" w14:textId="77777777" w:rsidR="00A80790" w:rsidRDefault="00FF2611" w:rsidP="00AA7E63">
    <w:pPr>
      <w:pStyle w:val="Footer"/>
      <w:jc w:val="right"/>
      <w:rPr>
        <w:i/>
        <w:noProof/>
        <w:color w:val="9E7C0C"/>
        <w:sz w:val="16"/>
        <w:szCs w:val="16"/>
      </w:rPr>
    </w:pPr>
    <w:r>
      <w:rPr>
        <w:noProof/>
      </w:rPr>
      <w:drawing>
        <wp:anchor distT="0" distB="0" distL="114300" distR="114300" simplePos="0" relativeHeight="251974656" behindDoc="0" locked="0" layoutInCell="1" allowOverlap="1" wp14:anchorId="58438AF1" wp14:editId="323625E7">
          <wp:simplePos x="0" y="0"/>
          <wp:positionH relativeFrom="column">
            <wp:posOffset>5292969</wp:posOffset>
          </wp:positionH>
          <wp:positionV relativeFrom="paragraph">
            <wp:posOffset>-164075</wp:posOffset>
          </wp:positionV>
          <wp:extent cx="1263746" cy="1422082"/>
          <wp:effectExtent l="0" t="0" r="0" b="6985"/>
          <wp:wrapNone/>
          <wp:docPr id="582" name="Picture 5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46" cy="14220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04D8">
      <w:rPr>
        <w:i/>
        <w:noProof/>
        <w:color w:val="9E7C0C"/>
        <w:sz w:val="16"/>
        <w:szCs w:val="16"/>
      </w:rPr>
      <w:drawing>
        <wp:inline distT="0" distB="0" distL="0" distR="0" wp14:anchorId="6258ED67" wp14:editId="08986422">
          <wp:extent cx="662009" cy="868887"/>
          <wp:effectExtent l="0" t="0" r="5080" b="762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2009" cy="868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0FEEAAB" w14:textId="77777777" w:rsidR="00A80790" w:rsidRDefault="00A80790" w:rsidP="00A80790">
    <w:pPr>
      <w:pStyle w:val="Footer"/>
      <w:jc w:val="center"/>
      <w:rPr>
        <w:i/>
        <w:noProof/>
        <w:color w:val="9E7C0C"/>
        <w:sz w:val="16"/>
        <w:szCs w:val="16"/>
      </w:rPr>
    </w:pPr>
  </w:p>
  <w:p w14:paraId="3E7D6F5F" w14:textId="77777777" w:rsidR="00A80790" w:rsidRDefault="00A80790" w:rsidP="00A80790">
    <w:pPr>
      <w:pStyle w:val="Footer"/>
      <w:jc w:val="center"/>
      <w:rPr>
        <w:i/>
        <w:noProof/>
        <w:color w:val="9E7C0C"/>
        <w:sz w:val="16"/>
        <w:szCs w:val="16"/>
      </w:rPr>
    </w:pPr>
  </w:p>
  <w:p w14:paraId="6D2673C3" w14:textId="77777777" w:rsidR="00111EFD" w:rsidRPr="008F6717" w:rsidRDefault="00111EFD" w:rsidP="00C9583E">
    <w:pPr>
      <w:pStyle w:val="Footer"/>
      <w:jc w:val="center"/>
      <w:rPr>
        <w:color w:val="937A46" w:themeColor="accent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259A5" w14:textId="77777777" w:rsidR="009E7253" w:rsidRDefault="009E7253" w:rsidP="00F621C6">
      <w:pPr>
        <w:spacing w:after="0" w:line="240" w:lineRule="auto"/>
      </w:pPr>
      <w:r>
        <w:separator/>
      </w:r>
    </w:p>
    <w:p w14:paraId="4F75D167" w14:textId="77777777" w:rsidR="009E7253" w:rsidRDefault="009E7253"/>
    <w:p w14:paraId="75EF3AAD" w14:textId="77777777" w:rsidR="009E7253" w:rsidRDefault="009E7253"/>
    <w:p w14:paraId="75AAEC04" w14:textId="77777777" w:rsidR="009E7253" w:rsidRDefault="009E7253"/>
  </w:footnote>
  <w:footnote w:type="continuationSeparator" w:id="0">
    <w:p w14:paraId="193C36CD" w14:textId="77777777" w:rsidR="009E7253" w:rsidRDefault="009E7253" w:rsidP="00F621C6">
      <w:pPr>
        <w:spacing w:after="0" w:line="240" w:lineRule="auto"/>
      </w:pPr>
      <w:r>
        <w:continuationSeparator/>
      </w:r>
    </w:p>
    <w:p w14:paraId="360F151D" w14:textId="77777777" w:rsidR="009E7253" w:rsidRDefault="009E7253"/>
    <w:p w14:paraId="7BA9CDAD" w14:textId="77777777" w:rsidR="009E7253" w:rsidRDefault="009E7253"/>
    <w:p w14:paraId="3C446560" w14:textId="77777777" w:rsidR="009E7253" w:rsidRDefault="009E72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2425E" w14:textId="77777777" w:rsidR="00203671" w:rsidRDefault="00203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35E84" w14:textId="77777777" w:rsidR="00AA7E63" w:rsidRDefault="00D70921" w:rsidP="00E336A7">
    <w:pPr>
      <w:pStyle w:val="Header"/>
    </w:pPr>
    <w:r w:rsidRPr="00FF2611">
      <w:rPr>
        <w:noProof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51DC067D" wp14:editId="00F1C13B">
              <wp:simplePos x="0" y="0"/>
              <wp:positionH relativeFrom="column">
                <wp:posOffset>6485890</wp:posOffset>
              </wp:positionH>
              <wp:positionV relativeFrom="paragraph">
                <wp:posOffset>-452755</wp:posOffset>
              </wp:positionV>
              <wp:extent cx="2867025" cy="457200"/>
              <wp:effectExtent l="0" t="0" r="9525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62C6A" w14:textId="77777777" w:rsidR="00FF2611" w:rsidRPr="00983AB8" w:rsidRDefault="00FF2611" w:rsidP="00FF2611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DC06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10.7pt;margin-top:-35.65pt;width:225.75pt;height:36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" fillcolor="#fdde00" stroked="f">
              <v:fill opacity="26214f"/>
              <v:textbox>
                <w:txbxContent>
                  <w:p w14:paraId="59462C6A" w14:textId="77777777" w:rsidR="00FF2611" w:rsidRPr="00983AB8" w:rsidRDefault="00FF2611" w:rsidP="00FF2611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F2611">
      <w:rPr>
        <w:noProof/>
      </w:rPr>
      <mc:AlternateContent>
        <mc:Choice Requires="wps">
          <w:drawing>
            <wp:anchor distT="0" distB="0" distL="114300" distR="114300" simplePos="0" relativeHeight="251973632" behindDoc="0" locked="0" layoutInCell="1" allowOverlap="1" wp14:anchorId="558EA36A" wp14:editId="5C1FEF13">
              <wp:simplePos x="0" y="0"/>
              <wp:positionH relativeFrom="column">
                <wp:posOffset>5086350</wp:posOffset>
              </wp:positionH>
              <wp:positionV relativeFrom="paragraph">
                <wp:posOffset>-452120</wp:posOffset>
              </wp:positionV>
              <wp:extent cx="1419225" cy="457200"/>
              <wp:effectExtent l="0" t="0" r="9525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C48BF5" w14:textId="77777777" w:rsidR="00FF2611" w:rsidRPr="00CD62FB" w:rsidRDefault="00FF2611" w:rsidP="00FF2611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8EA36A" id="_x0000_s1027" type="#_x0000_t202" style="position:absolute;margin-left:400.5pt;margin-top:-35.6pt;width:111.75pt;height:36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" fillcolor="#fdde00" stroked="f">
              <v:textbox>
                <w:txbxContent>
                  <w:p w14:paraId="74C48BF5" w14:textId="77777777" w:rsidR="00FF2611" w:rsidRPr="00CD62FB" w:rsidRDefault="00FF2611" w:rsidP="00FF2611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F2611" w:rsidRPr="00FF2611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023A1D7" wp14:editId="02048B34">
              <wp:simplePos x="0" y="0"/>
              <wp:positionH relativeFrom="column">
                <wp:posOffset>-685800</wp:posOffset>
              </wp:positionH>
              <wp:positionV relativeFrom="paragraph">
                <wp:posOffset>-447675</wp:posOffset>
              </wp:positionV>
              <wp:extent cx="3810000" cy="4572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72CCB6" w14:textId="77777777" w:rsidR="00FF2611" w:rsidRPr="00983AB8" w:rsidRDefault="00FF2611" w:rsidP="00FF2611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23A1D7" id="_x0000_s1028" type="#_x0000_t202" style="position:absolute;margin-left:-54pt;margin-top:-35.25pt;width:300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" fillcolor="#daaa00" stroked="f">
              <v:textbox>
                <w:txbxContent>
                  <w:p w14:paraId="5772CCB6" w14:textId="77777777" w:rsidR="00FF2611" w:rsidRPr="00983AB8" w:rsidRDefault="00FF2611" w:rsidP="00FF2611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F2611" w:rsidRPr="00FF2611">
      <w:rPr>
        <w:noProof/>
      </w:rPr>
      <mc:AlternateContent>
        <mc:Choice Requires="wps">
          <w:drawing>
            <wp:anchor distT="0" distB="0" distL="114300" distR="114300" simplePos="0" relativeHeight="251785216" behindDoc="0" locked="0" layoutInCell="1" allowOverlap="1" wp14:anchorId="035CF20E" wp14:editId="1FBEC45A">
              <wp:simplePos x="0" y="0"/>
              <wp:positionH relativeFrom="column">
                <wp:posOffset>3124200</wp:posOffset>
              </wp:positionH>
              <wp:positionV relativeFrom="paragraph">
                <wp:posOffset>-446405</wp:posOffset>
              </wp:positionV>
              <wp:extent cx="1990725" cy="457200"/>
              <wp:effectExtent l="0" t="0" r="9525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DD37FF" w14:textId="77777777" w:rsidR="00FF2611" w:rsidRPr="00983AB8" w:rsidRDefault="00FF2611" w:rsidP="00FF2611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5CF20E" id="_x0000_s1029" type="#_x0000_t202" style="position:absolute;margin-left:246pt;margin-top:-35.15pt;width:156.75pt;height:3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" fillcolor="#e3b623" stroked="f">
              <v:fill opacity="55512f"/>
              <v:textbox>
                <w:txbxContent>
                  <w:p w14:paraId="0DDD37FF" w14:textId="77777777" w:rsidR="00FF2611" w:rsidRPr="00983AB8" w:rsidRDefault="00FF2611" w:rsidP="00FF2611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F0DABEC" w14:textId="77777777" w:rsidR="00703362" w:rsidRDefault="00703362" w:rsidP="00E336A7">
    <w:pPr>
      <w:pStyle w:val="Header"/>
    </w:pPr>
  </w:p>
  <w:p w14:paraId="1A893888" w14:textId="77777777" w:rsidR="00203671" w:rsidRPr="00E336A7" w:rsidRDefault="00203671" w:rsidP="00E336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DC64D" w14:textId="77777777" w:rsidR="00AA7E63" w:rsidRDefault="00FF2611">
    <w:pPr>
      <w:pStyle w:val="Header"/>
    </w:pPr>
    <w:r w:rsidRPr="00FF2611">
      <w:rPr>
        <w:noProof/>
      </w:rPr>
      <mc:AlternateContent>
        <mc:Choice Requires="wps">
          <w:drawing>
            <wp:anchor distT="0" distB="0" distL="114300" distR="114300" simplePos="0" relativeHeight="251406336" behindDoc="0" locked="0" layoutInCell="1" allowOverlap="1" wp14:anchorId="747F832E" wp14:editId="5AD86C24">
              <wp:simplePos x="0" y="0"/>
              <wp:positionH relativeFrom="column">
                <wp:posOffset>-685800</wp:posOffset>
              </wp:positionH>
              <wp:positionV relativeFrom="paragraph">
                <wp:posOffset>-447675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B19110" w14:textId="77777777" w:rsidR="00FF2611" w:rsidRPr="00983AB8" w:rsidRDefault="00FF2611" w:rsidP="00FF2611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F832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54pt;margin-top:-35.25pt;width:300pt;height:36pt;z-index:25140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" fillcolor="#daaa00" stroked="f">
              <v:textbox>
                <w:txbxContent>
                  <w:p w14:paraId="46B19110" w14:textId="77777777" w:rsidR="00FF2611" w:rsidRPr="00983AB8" w:rsidRDefault="00FF2611" w:rsidP="00FF2611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F2611">
      <w:rPr>
        <w:noProof/>
      </w:rPr>
      <mc:AlternateContent>
        <mc:Choice Requires="wps">
          <w:drawing>
            <wp:anchor distT="0" distB="0" distL="114300" distR="114300" simplePos="0" relativeHeight="251469824" behindDoc="0" locked="0" layoutInCell="1" allowOverlap="1" wp14:anchorId="3BB97D04" wp14:editId="55FDD76C">
              <wp:simplePos x="0" y="0"/>
              <wp:positionH relativeFrom="column">
                <wp:posOffset>3124200</wp:posOffset>
              </wp:positionH>
              <wp:positionV relativeFrom="paragraph">
                <wp:posOffset>-446405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564AC4" w14:textId="77777777" w:rsidR="00FF2611" w:rsidRPr="00983AB8" w:rsidRDefault="00FF2611" w:rsidP="00FF2611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B97D04" id="_x0000_s1031" type="#_x0000_t202" style="position:absolute;margin-left:246pt;margin-top:-35.15pt;width:156.75pt;height:36pt;z-index:25146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" fillcolor="#e3b623" stroked="f">
              <v:fill opacity="55512f"/>
              <v:textbox>
                <w:txbxContent>
                  <w:p w14:paraId="7C564AC4" w14:textId="77777777" w:rsidR="00FF2611" w:rsidRPr="00983AB8" w:rsidRDefault="00FF2611" w:rsidP="00FF2611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F2611">
      <w:rPr>
        <w:noProof/>
      </w:rPr>
      <mc:AlternateContent>
        <mc:Choice Requires="wps">
          <w:drawing>
            <wp:anchor distT="0" distB="0" distL="114300" distR="114300" simplePos="0" relativeHeight="251533312" behindDoc="0" locked="0" layoutInCell="1" allowOverlap="1" wp14:anchorId="063E2354" wp14:editId="18DDFFDF">
              <wp:simplePos x="0" y="0"/>
              <wp:positionH relativeFrom="column">
                <wp:posOffset>6485890</wp:posOffset>
              </wp:positionH>
              <wp:positionV relativeFrom="paragraph">
                <wp:posOffset>-443865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3681F1" w14:textId="77777777" w:rsidR="00FF2611" w:rsidRPr="00983AB8" w:rsidRDefault="00FF2611" w:rsidP="00FF2611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3E2354" id="_x0000_s1032" type="#_x0000_t202" style="position:absolute;margin-left:510.7pt;margin-top:-34.95pt;width:225.75pt;height:36pt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" fillcolor="#fdde00" stroked="f">
              <v:fill opacity="26214f"/>
              <v:textbox>
                <w:txbxContent>
                  <w:p w14:paraId="4E3681F1" w14:textId="77777777" w:rsidR="00FF2611" w:rsidRPr="00983AB8" w:rsidRDefault="00FF2611" w:rsidP="00FF2611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F2611">
      <w:rPr>
        <w:noProof/>
      </w:rPr>
      <mc:AlternateContent>
        <mc:Choice Requires="wps">
          <w:drawing>
            <wp:anchor distT="0" distB="0" distL="114300" distR="114300" simplePos="0" relativeHeight="251596800" behindDoc="0" locked="0" layoutInCell="1" allowOverlap="1" wp14:anchorId="17ADC3E3" wp14:editId="0040A5F3">
              <wp:simplePos x="0" y="0"/>
              <wp:positionH relativeFrom="column">
                <wp:posOffset>5086350</wp:posOffset>
              </wp:positionH>
              <wp:positionV relativeFrom="paragraph">
                <wp:posOffset>-443230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B77094" w14:textId="77777777" w:rsidR="00FF2611" w:rsidRPr="00CD62FB" w:rsidRDefault="00FF2611" w:rsidP="00FF2611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ADC3E3" id="_x0000_s1033" type="#_x0000_t202" style="position:absolute;margin-left:400.5pt;margin-top:-34.9pt;width:111.75pt;height:36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" fillcolor="#fdde00" stroked="f">
              <v:textbox>
                <w:txbxContent>
                  <w:p w14:paraId="25B77094" w14:textId="77777777" w:rsidR="00FF2611" w:rsidRPr="00CD62FB" w:rsidRDefault="00FF2611" w:rsidP="00FF2611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EE0FE1">
      <w:rPr>
        <w:noProof/>
      </w:rPr>
      <mc:AlternateContent>
        <mc:Choice Requires="wps">
          <w:drawing>
            <wp:anchor distT="0" distB="0" distL="114300" distR="114300" simplePos="0" relativeHeight="251342848" behindDoc="0" locked="0" layoutInCell="1" allowOverlap="1" wp14:anchorId="4B2AFD85" wp14:editId="4B4CB188">
              <wp:simplePos x="0" y="0"/>
              <wp:positionH relativeFrom="column">
                <wp:posOffset>-95885</wp:posOffset>
              </wp:positionH>
              <wp:positionV relativeFrom="paragraph">
                <wp:posOffset>473891</wp:posOffset>
              </wp:positionV>
              <wp:extent cx="6539477" cy="0"/>
              <wp:effectExtent l="0" t="19050" r="1397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9477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FDC195" id="Straight Connector 1" o:spid="_x0000_s1026" style="position:absolute;z-index:2513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5pt,37.3pt" to="507.3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" strokecolor="white [3212]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399202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104817D0"/>
    <w:lvl w:ilvl="0" w:tplc="D436C9EC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174B2"/>
    <w:multiLevelType w:val="hybridMultilevel"/>
    <w:tmpl w:val="3F24BB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5233A"/>
    <w:multiLevelType w:val="hybridMultilevel"/>
    <w:tmpl w:val="5428F3A6"/>
    <w:lvl w:ilvl="0" w:tplc="1790749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B648BE"/>
    <w:multiLevelType w:val="hybridMultilevel"/>
    <w:tmpl w:val="D2C098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2542B"/>
    <w:multiLevelType w:val="hybridMultilevel"/>
    <w:tmpl w:val="83FE2A60"/>
    <w:lvl w:ilvl="0" w:tplc="219CE93C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02142F"/>
    <w:multiLevelType w:val="hybridMultilevel"/>
    <w:tmpl w:val="FE3277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C073F"/>
    <w:multiLevelType w:val="hybridMultilevel"/>
    <w:tmpl w:val="3774AF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5C80"/>
    <w:multiLevelType w:val="hybridMultilevel"/>
    <w:tmpl w:val="B6F452C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AD97C49"/>
    <w:multiLevelType w:val="multilevel"/>
    <w:tmpl w:val="8B805A02"/>
    <w:numStyleLink w:val="List-Footnotes"/>
  </w:abstractNum>
  <w:abstractNum w:abstractNumId="13" w15:restartNumberingAfterBreak="0">
    <w:nsid w:val="2E105402"/>
    <w:multiLevelType w:val="hybridMultilevel"/>
    <w:tmpl w:val="D884F360"/>
    <w:lvl w:ilvl="0" w:tplc="5358C9D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F52BF"/>
    <w:multiLevelType w:val="hybridMultilevel"/>
    <w:tmpl w:val="7D1C0C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7962C00"/>
    <w:multiLevelType w:val="hybridMultilevel"/>
    <w:tmpl w:val="8E8AE7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F0F4F"/>
    <w:multiLevelType w:val="hybridMultilevel"/>
    <w:tmpl w:val="FC54E6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B5FE3"/>
    <w:multiLevelType w:val="hybridMultilevel"/>
    <w:tmpl w:val="B2E209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085549"/>
    <w:multiLevelType w:val="hybridMultilevel"/>
    <w:tmpl w:val="42D8C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AAE33E6"/>
    <w:multiLevelType w:val="hybridMultilevel"/>
    <w:tmpl w:val="97C277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8E2D38"/>
    <w:multiLevelType w:val="hybridMultilevel"/>
    <w:tmpl w:val="4726DE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25E2336"/>
    <w:multiLevelType w:val="hybridMultilevel"/>
    <w:tmpl w:val="1A081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9A224D"/>
    <w:multiLevelType w:val="hybridMultilevel"/>
    <w:tmpl w:val="45C2A2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A52A6A"/>
    <w:multiLevelType w:val="hybridMultilevel"/>
    <w:tmpl w:val="9072FC3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5475E0"/>
    <w:multiLevelType w:val="hybridMultilevel"/>
    <w:tmpl w:val="C52CE12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 w:themeColor="text1" w:themeTint="A6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 w:themeColor="text1" w:themeTint="A6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31" w15:restartNumberingAfterBreak="0">
    <w:nsid w:val="5FB60999"/>
    <w:multiLevelType w:val="hybridMultilevel"/>
    <w:tmpl w:val="AC920EC2"/>
    <w:lvl w:ilvl="0" w:tplc="4A2E402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32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60E7DEF"/>
    <w:multiLevelType w:val="hybridMultilevel"/>
    <w:tmpl w:val="C1660FDE"/>
    <w:lvl w:ilvl="0" w:tplc="35AA4508">
      <w:start w:val="1"/>
      <w:numFmt w:val="bullet"/>
      <w:pStyle w:val="Bullets-ThirdLevel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8572956"/>
    <w:multiLevelType w:val="hybridMultilevel"/>
    <w:tmpl w:val="FD146D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3305526"/>
    <w:multiLevelType w:val="hybridMultilevel"/>
    <w:tmpl w:val="37B4500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8FD440A6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66813"/>
    <w:multiLevelType w:val="hybridMultilevel"/>
    <w:tmpl w:val="CFF0A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D6E49"/>
    <w:multiLevelType w:val="hybridMultilevel"/>
    <w:tmpl w:val="81CA8CFE"/>
    <w:lvl w:ilvl="0" w:tplc="10090017">
      <w:start w:val="1"/>
      <w:numFmt w:val="lowerLetter"/>
      <w:lvlText w:val="%1)"/>
      <w:lvlJc w:val="left"/>
      <w:pPr>
        <w:ind w:left="1211" w:hanging="360"/>
      </w:pPr>
    </w:lvl>
    <w:lvl w:ilvl="1" w:tplc="10090019" w:tentative="1">
      <w:start w:val="1"/>
      <w:numFmt w:val="lowerLetter"/>
      <w:lvlText w:val="%2."/>
      <w:lvlJc w:val="left"/>
      <w:pPr>
        <w:ind w:left="1931" w:hanging="360"/>
      </w:pPr>
    </w:lvl>
    <w:lvl w:ilvl="2" w:tplc="1009001B" w:tentative="1">
      <w:start w:val="1"/>
      <w:numFmt w:val="lowerRoman"/>
      <w:lvlText w:val="%3."/>
      <w:lvlJc w:val="right"/>
      <w:pPr>
        <w:ind w:left="2651" w:hanging="180"/>
      </w:pPr>
    </w:lvl>
    <w:lvl w:ilvl="3" w:tplc="1009000F" w:tentative="1">
      <w:start w:val="1"/>
      <w:numFmt w:val="decimal"/>
      <w:lvlText w:val="%4."/>
      <w:lvlJc w:val="left"/>
      <w:pPr>
        <w:ind w:left="3371" w:hanging="360"/>
      </w:pPr>
    </w:lvl>
    <w:lvl w:ilvl="4" w:tplc="10090019" w:tentative="1">
      <w:start w:val="1"/>
      <w:numFmt w:val="lowerLetter"/>
      <w:lvlText w:val="%5."/>
      <w:lvlJc w:val="left"/>
      <w:pPr>
        <w:ind w:left="4091" w:hanging="360"/>
      </w:pPr>
    </w:lvl>
    <w:lvl w:ilvl="5" w:tplc="1009001B" w:tentative="1">
      <w:start w:val="1"/>
      <w:numFmt w:val="lowerRoman"/>
      <w:lvlText w:val="%6."/>
      <w:lvlJc w:val="right"/>
      <w:pPr>
        <w:ind w:left="4811" w:hanging="180"/>
      </w:pPr>
    </w:lvl>
    <w:lvl w:ilvl="6" w:tplc="1009000F" w:tentative="1">
      <w:start w:val="1"/>
      <w:numFmt w:val="decimal"/>
      <w:lvlText w:val="%7."/>
      <w:lvlJc w:val="left"/>
      <w:pPr>
        <w:ind w:left="5531" w:hanging="360"/>
      </w:pPr>
    </w:lvl>
    <w:lvl w:ilvl="7" w:tplc="10090019" w:tentative="1">
      <w:start w:val="1"/>
      <w:numFmt w:val="lowerLetter"/>
      <w:lvlText w:val="%8."/>
      <w:lvlJc w:val="left"/>
      <w:pPr>
        <w:ind w:left="6251" w:hanging="360"/>
      </w:pPr>
    </w:lvl>
    <w:lvl w:ilvl="8" w:tplc="1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7F094B49"/>
    <w:multiLevelType w:val="hybridMultilevel"/>
    <w:tmpl w:val="06180B4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"/>
  </w:num>
  <w:num w:numId="3">
    <w:abstractNumId w:val="2"/>
  </w:num>
  <w:num w:numId="4">
    <w:abstractNumId w:val="8"/>
  </w:num>
  <w:num w:numId="5">
    <w:abstractNumId w:val="32"/>
  </w:num>
  <w:num w:numId="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5"/>
  </w:num>
  <w:num w:numId="8">
    <w:abstractNumId w:val="0"/>
  </w:num>
  <w:num w:numId="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21"/>
  </w:num>
  <w:num w:numId="12">
    <w:abstractNumId w:val="25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22"/>
  </w:num>
  <w:num w:numId="16">
    <w:abstractNumId w:val="12"/>
  </w:num>
  <w:num w:numId="17">
    <w:abstractNumId w:val="5"/>
  </w:num>
  <w:num w:numId="18">
    <w:abstractNumId w:val="15"/>
  </w:num>
  <w:num w:numId="19">
    <w:abstractNumId w:val="33"/>
  </w:num>
  <w:num w:numId="20">
    <w:abstractNumId w:val="31"/>
  </w:num>
  <w:num w:numId="21">
    <w:abstractNumId w:val="6"/>
  </w:num>
  <w:num w:numId="22">
    <w:abstractNumId w:val="13"/>
  </w:num>
  <w:num w:numId="23">
    <w:abstractNumId w:val="26"/>
  </w:num>
  <w:num w:numId="24">
    <w:abstractNumId w:val="17"/>
  </w:num>
  <w:num w:numId="25">
    <w:abstractNumId w:val="27"/>
  </w:num>
  <w:num w:numId="26">
    <w:abstractNumId w:val="24"/>
  </w:num>
  <w:num w:numId="27">
    <w:abstractNumId w:val="14"/>
  </w:num>
  <w:num w:numId="28">
    <w:abstractNumId w:val="23"/>
  </w:num>
  <w:num w:numId="29">
    <w:abstractNumId w:val="9"/>
  </w:num>
  <w:num w:numId="30">
    <w:abstractNumId w:val="34"/>
  </w:num>
  <w:num w:numId="31">
    <w:abstractNumId w:val="20"/>
  </w:num>
  <w:num w:numId="32">
    <w:abstractNumId w:val="19"/>
  </w:num>
  <w:num w:numId="33">
    <w:abstractNumId w:val="11"/>
  </w:num>
  <w:num w:numId="34">
    <w:abstractNumId w:val="18"/>
  </w:num>
  <w:num w:numId="35">
    <w:abstractNumId w:val="39"/>
  </w:num>
  <w:num w:numId="36">
    <w:abstractNumId w:val="36"/>
  </w:num>
  <w:num w:numId="37">
    <w:abstractNumId w:val="28"/>
  </w:num>
  <w:num w:numId="38">
    <w:abstractNumId w:val="38"/>
  </w:num>
  <w:num w:numId="39">
    <w:abstractNumId w:val="7"/>
  </w:num>
  <w:num w:numId="40">
    <w:abstractNumId w:val="37"/>
  </w:num>
  <w:num w:numId="41">
    <w:abstractNumId w:val="29"/>
  </w:num>
  <w:num w:numId="42">
    <w:abstractNumId w:val="10"/>
  </w:num>
  <w:num w:numId="43">
    <w:abstractNumId w:val="3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acy Schmidt">
    <w15:presenceInfo w15:providerId="AD" w15:userId="S::Stacy.Schmidt@cwbank.com::71325380-6617-456e-8e03-bb7bd5b1c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mirrorMargins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C5C"/>
    <w:rsid w:val="00001CE1"/>
    <w:rsid w:val="000058FC"/>
    <w:rsid w:val="00006117"/>
    <w:rsid w:val="000148E1"/>
    <w:rsid w:val="00014EF6"/>
    <w:rsid w:val="00015CEB"/>
    <w:rsid w:val="000164E2"/>
    <w:rsid w:val="00016DCC"/>
    <w:rsid w:val="000232FD"/>
    <w:rsid w:val="0002681F"/>
    <w:rsid w:val="00034F1B"/>
    <w:rsid w:val="00035E64"/>
    <w:rsid w:val="00044B84"/>
    <w:rsid w:val="0005052A"/>
    <w:rsid w:val="000507D5"/>
    <w:rsid w:val="00052192"/>
    <w:rsid w:val="000525BF"/>
    <w:rsid w:val="0005397B"/>
    <w:rsid w:val="0006663C"/>
    <w:rsid w:val="0007375F"/>
    <w:rsid w:val="000739F9"/>
    <w:rsid w:val="00073D2C"/>
    <w:rsid w:val="00081411"/>
    <w:rsid w:val="00082E13"/>
    <w:rsid w:val="00082EA3"/>
    <w:rsid w:val="000855FA"/>
    <w:rsid w:val="00092B35"/>
    <w:rsid w:val="000963E9"/>
    <w:rsid w:val="000B5A4B"/>
    <w:rsid w:val="000B6DD0"/>
    <w:rsid w:val="000C410E"/>
    <w:rsid w:val="000D7EF7"/>
    <w:rsid w:val="000E2D67"/>
    <w:rsid w:val="000E4749"/>
    <w:rsid w:val="000E5E51"/>
    <w:rsid w:val="000E7A24"/>
    <w:rsid w:val="000F3044"/>
    <w:rsid w:val="000F6BDA"/>
    <w:rsid w:val="00101AC2"/>
    <w:rsid w:val="00102178"/>
    <w:rsid w:val="00106028"/>
    <w:rsid w:val="00106BB4"/>
    <w:rsid w:val="00111EFD"/>
    <w:rsid w:val="00115559"/>
    <w:rsid w:val="00120C6E"/>
    <w:rsid w:val="00122DDB"/>
    <w:rsid w:val="00141FE4"/>
    <w:rsid w:val="00170CE0"/>
    <w:rsid w:val="00184B1D"/>
    <w:rsid w:val="00184CB0"/>
    <w:rsid w:val="00194563"/>
    <w:rsid w:val="001B1B77"/>
    <w:rsid w:val="001B62FC"/>
    <w:rsid w:val="001C08C4"/>
    <w:rsid w:val="001C4ED7"/>
    <w:rsid w:val="001C53B4"/>
    <w:rsid w:val="001C5916"/>
    <w:rsid w:val="001D4FB6"/>
    <w:rsid w:val="001D63D1"/>
    <w:rsid w:val="001F2E09"/>
    <w:rsid w:val="001F7379"/>
    <w:rsid w:val="001F7D75"/>
    <w:rsid w:val="00202ABB"/>
    <w:rsid w:val="00203671"/>
    <w:rsid w:val="00217584"/>
    <w:rsid w:val="002424C3"/>
    <w:rsid w:val="00251940"/>
    <w:rsid w:val="00254BB2"/>
    <w:rsid w:val="00255500"/>
    <w:rsid w:val="0025675B"/>
    <w:rsid w:val="00260DB0"/>
    <w:rsid w:val="00262366"/>
    <w:rsid w:val="002712EB"/>
    <w:rsid w:val="002769CE"/>
    <w:rsid w:val="00282E0A"/>
    <w:rsid w:val="0029202D"/>
    <w:rsid w:val="00293669"/>
    <w:rsid w:val="002A15B9"/>
    <w:rsid w:val="002B09B2"/>
    <w:rsid w:val="002B20BC"/>
    <w:rsid w:val="002B3895"/>
    <w:rsid w:val="002C4CE2"/>
    <w:rsid w:val="002C64DF"/>
    <w:rsid w:val="002C777C"/>
    <w:rsid w:val="002D44E3"/>
    <w:rsid w:val="002D4574"/>
    <w:rsid w:val="002D644C"/>
    <w:rsid w:val="002E24A4"/>
    <w:rsid w:val="002E6CBA"/>
    <w:rsid w:val="002F06BE"/>
    <w:rsid w:val="002F075F"/>
    <w:rsid w:val="002F2D88"/>
    <w:rsid w:val="002F5A13"/>
    <w:rsid w:val="0031012A"/>
    <w:rsid w:val="0031018A"/>
    <w:rsid w:val="003123C0"/>
    <w:rsid w:val="00321345"/>
    <w:rsid w:val="003279DE"/>
    <w:rsid w:val="00332E86"/>
    <w:rsid w:val="00340346"/>
    <w:rsid w:val="0034067C"/>
    <w:rsid w:val="00344E11"/>
    <w:rsid w:val="00345E90"/>
    <w:rsid w:val="0034792B"/>
    <w:rsid w:val="003504C5"/>
    <w:rsid w:val="00367F61"/>
    <w:rsid w:val="00372513"/>
    <w:rsid w:val="003825E2"/>
    <w:rsid w:val="00385B9D"/>
    <w:rsid w:val="00390862"/>
    <w:rsid w:val="003928FD"/>
    <w:rsid w:val="003930DB"/>
    <w:rsid w:val="003A0D32"/>
    <w:rsid w:val="003B03B2"/>
    <w:rsid w:val="003B3136"/>
    <w:rsid w:val="003B7C74"/>
    <w:rsid w:val="003C1BA5"/>
    <w:rsid w:val="003D5984"/>
    <w:rsid w:val="003E3503"/>
    <w:rsid w:val="003E44A8"/>
    <w:rsid w:val="003E5E8D"/>
    <w:rsid w:val="003F64B3"/>
    <w:rsid w:val="004002A3"/>
    <w:rsid w:val="00404AD1"/>
    <w:rsid w:val="00405F99"/>
    <w:rsid w:val="0041208B"/>
    <w:rsid w:val="00412E07"/>
    <w:rsid w:val="00417119"/>
    <w:rsid w:val="00422FA7"/>
    <w:rsid w:val="004274F3"/>
    <w:rsid w:val="00430B98"/>
    <w:rsid w:val="0043250A"/>
    <w:rsid w:val="00434783"/>
    <w:rsid w:val="004417DE"/>
    <w:rsid w:val="00443991"/>
    <w:rsid w:val="004519EC"/>
    <w:rsid w:val="00457D68"/>
    <w:rsid w:val="00463A27"/>
    <w:rsid w:val="00467B06"/>
    <w:rsid w:val="00474496"/>
    <w:rsid w:val="00480503"/>
    <w:rsid w:val="00480D28"/>
    <w:rsid w:val="004823A4"/>
    <w:rsid w:val="00482D34"/>
    <w:rsid w:val="00485B80"/>
    <w:rsid w:val="004919DC"/>
    <w:rsid w:val="004957E5"/>
    <w:rsid w:val="004A414B"/>
    <w:rsid w:val="004A73AA"/>
    <w:rsid w:val="004B3B12"/>
    <w:rsid w:val="004C4A47"/>
    <w:rsid w:val="004C6296"/>
    <w:rsid w:val="004D6CEE"/>
    <w:rsid w:val="004D6EA3"/>
    <w:rsid w:val="004E2636"/>
    <w:rsid w:val="004E2C0D"/>
    <w:rsid w:val="004E31B5"/>
    <w:rsid w:val="004E33AD"/>
    <w:rsid w:val="004F0E73"/>
    <w:rsid w:val="005004DE"/>
    <w:rsid w:val="0050763B"/>
    <w:rsid w:val="00507798"/>
    <w:rsid w:val="00515506"/>
    <w:rsid w:val="00515F21"/>
    <w:rsid w:val="005164DD"/>
    <w:rsid w:val="0052643B"/>
    <w:rsid w:val="0053050A"/>
    <w:rsid w:val="005320A8"/>
    <w:rsid w:val="00534DCA"/>
    <w:rsid w:val="0053686A"/>
    <w:rsid w:val="005429E6"/>
    <w:rsid w:val="00550486"/>
    <w:rsid w:val="00552F21"/>
    <w:rsid w:val="005571B8"/>
    <w:rsid w:val="00561115"/>
    <w:rsid w:val="00561E7D"/>
    <w:rsid w:val="00562855"/>
    <w:rsid w:val="00564D66"/>
    <w:rsid w:val="00570655"/>
    <w:rsid w:val="005725A1"/>
    <w:rsid w:val="005753E6"/>
    <w:rsid w:val="00575741"/>
    <w:rsid w:val="00576A2F"/>
    <w:rsid w:val="00577B92"/>
    <w:rsid w:val="0058257B"/>
    <w:rsid w:val="00585913"/>
    <w:rsid w:val="00590A07"/>
    <w:rsid w:val="00591662"/>
    <w:rsid w:val="00591FCD"/>
    <w:rsid w:val="00594BA2"/>
    <w:rsid w:val="005A0E9C"/>
    <w:rsid w:val="005A7305"/>
    <w:rsid w:val="005B0C03"/>
    <w:rsid w:val="005B281B"/>
    <w:rsid w:val="005C0FC3"/>
    <w:rsid w:val="005C27AA"/>
    <w:rsid w:val="005C4C00"/>
    <w:rsid w:val="005E3F29"/>
    <w:rsid w:val="005E6831"/>
    <w:rsid w:val="005E6F12"/>
    <w:rsid w:val="005F2894"/>
    <w:rsid w:val="005F5049"/>
    <w:rsid w:val="005F6B72"/>
    <w:rsid w:val="006016D8"/>
    <w:rsid w:val="00606C29"/>
    <w:rsid w:val="00610BD0"/>
    <w:rsid w:val="00622981"/>
    <w:rsid w:val="0062449B"/>
    <w:rsid w:val="00631F9B"/>
    <w:rsid w:val="00635003"/>
    <w:rsid w:val="00637A37"/>
    <w:rsid w:val="0064216A"/>
    <w:rsid w:val="00643A17"/>
    <w:rsid w:val="00644DAF"/>
    <w:rsid w:val="0064646E"/>
    <w:rsid w:val="00646F14"/>
    <w:rsid w:val="006476B0"/>
    <w:rsid w:val="00660F64"/>
    <w:rsid w:val="006660F7"/>
    <w:rsid w:val="00666A41"/>
    <w:rsid w:val="00672FF2"/>
    <w:rsid w:val="00673089"/>
    <w:rsid w:val="0067401E"/>
    <w:rsid w:val="00677607"/>
    <w:rsid w:val="006850A8"/>
    <w:rsid w:val="0068758C"/>
    <w:rsid w:val="0069189D"/>
    <w:rsid w:val="00691F94"/>
    <w:rsid w:val="00694689"/>
    <w:rsid w:val="0069547F"/>
    <w:rsid w:val="0069555E"/>
    <w:rsid w:val="00697E9B"/>
    <w:rsid w:val="006A09C9"/>
    <w:rsid w:val="006A22E9"/>
    <w:rsid w:val="006B1831"/>
    <w:rsid w:val="006B3E2E"/>
    <w:rsid w:val="006B556E"/>
    <w:rsid w:val="006C6648"/>
    <w:rsid w:val="006C7593"/>
    <w:rsid w:val="006D1036"/>
    <w:rsid w:val="006F2A65"/>
    <w:rsid w:val="006F6D92"/>
    <w:rsid w:val="006F7B0A"/>
    <w:rsid w:val="00701017"/>
    <w:rsid w:val="00703362"/>
    <w:rsid w:val="00705ED7"/>
    <w:rsid w:val="00706723"/>
    <w:rsid w:val="007116BE"/>
    <w:rsid w:val="00711DFF"/>
    <w:rsid w:val="00714022"/>
    <w:rsid w:val="007172D6"/>
    <w:rsid w:val="0071798E"/>
    <w:rsid w:val="0072393E"/>
    <w:rsid w:val="007248C4"/>
    <w:rsid w:val="007248E2"/>
    <w:rsid w:val="00730257"/>
    <w:rsid w:val="0073239F"/>
    <w:rsid w:val="0073343B"/>
    <w:rsid w:val="007438D9"/>
    <w:rsid w:val="00744ADA"/>
    <w:rsid w:val="00745FCE"/>
    <w:rsid w:val="00757361"/>
    <w:rsid w:val="00762A44"/>
    <w:rsid w:val="00764988"/>
    <w:rsid w:val="0077558B"/>
    <w:rsid w:val="00780AA8"/>
    <w:rsid w:val="007845B8"/>
    <w:rsid w:val="007855DE"/>
    <w:rsid w:val="0079632A"/>
    <w:rsid w:val="007A7857"/>
    <w:rsid w:val="007B0A42"/>
    <w:rsid w:val="007B2816"/>
    <w:rsid w:val="007C04D8"/>
    <w:rsid w:val="007C3200"/>
    <w:rsid w:val="007C69BD"/>
    <w:rsid w:val="007E4615"/>
    <w:rsid w:val="007E4CDA"/>
    <w:rsid w:val="007E6ECF"/>
    <w:rsid w:val="007E785D"/>
    <w:rsid w:val="007F11B0"/>
    <w:rsid w:val="007F4876"/>
    <w:rsid w:val="007F52AE"/>
    <w:rsid w:val="007F5607"/>
    <w:rsid w:val="00806EC9"/>
    <w:rsid w:val="008077E5"/>
    <w:rsid w:val="0081170A"/>
    <w:rsid w:val="0081250D"/>
    <w:rsid w:val="0081569D"/>
    <w:rsid w:val="008170E4"/>
    <w:rsid w:val="008307D1"/>
    <w:rsid w:val="00836971"/>
    <w:rsid w:val="0084117B"/>
    <w:rsid w:val="0085354D"/>
    <w:rsid w:val="00853A04"/>
    <w:rsid w:val="008638ED"/>
    <w:rsid w:val="00870665"/>
    <w:rsid w:val="0087578D"/>
    <w:rsid w:val="008771E9"/>
    <w:rsid w:val="008820FA"/>
    <w:rsid w:val="00891E11"/>
    <w:rsid w:val="00892E17"/>
    <w:rsid w:val="0089379A"/>
    <w:rsid w:val="00893E24"/>
    <w:rsid w:val="00896171"/>
    <w:rsid w:val="008B57B1"/>
    <w:rsid w:val="008C1E85"/>
    <w:rsid w:val="008C2386"/>
    <w:rsid w:val="008D63B1"/>
    <w:rsid w:val="008E6754"/>
    <w:rsid w:val="008E7E2B"/>
    <w:rsid w:val="008F2E68"/>
    <w:rsid w:val="008F6717"/>
    <w:rsid w:val="009055A9"/>
    <w:rsid w:val="00907E3C"/>
    <w:rsid w:val="0091011C"/>
    <w:rsid w:val="009122C1"/>
    <w:rsid w:val="0091262D"/>
    <w:rsid w:val="009239F9"/>
    <w:rsid w:val="0093046E"/>
    <w:rsid w:val="00933B91"/>
    <w:rsid w:val="00940508"/>
    <w:rsid w:val="00945400"/>
    <w:rsid w:val="00946E1F"/>
    <w:rsid w:val="0095206A"/>
    <w:rsid w:val="00953CF7"/>
    <w:rsid w:val="009544F6"/>
    <w:rsid w:val="00956189"/>
    <w:rsid w:val="009653FE"/>
    <w:rsid w:val="00975759"/>
    <w:rsid w:val="00977AFD"/>
    <w:rsid w:val="00997B4F"/>
    <w:rsid w:val="009A0608"/>
    <w:rsid w:val="009A148E"/>
    <w:rsid w:val="009A4CE5"/>
    <w:rsid w:val="009B2879"/>
    <w:rsid w:val="009B77F3"/>
    <w:rsid w:val="009C3C8C"/>
    <w:rsid w:val="009C4E61"/>
    <w:rsid w:val="009D5837"/>
    <w:rsid w:val="009D7684"/>
    <w:rsid w:val="009E041D"/>
    <w:rsid w:val="009E0BA6"/>
    <w:rsid w:val="009E3AC1"/>
    <w:rsid w:val="009E7253"/>
    <w:rsid w:val="009F616F"/>
    <w:rsid w:val="00A02D08"/>
    <w:rsid w:val="00A034F4"/>
    <w:rsid w:val="00A125C5"/>
    <w:rsid w:val="00A15BE6"/>
    <w:rsid w:val="00A26FBB"/>
    <w:rsid w:val="00A304F7"/>
    <w:rsid w:val="00A368F7"/>
    <w:rsid w:val="00A42651"/>
    <w:rsid w:val="00A43B47"/>
    <w:rsid w:val="00A4769A"/>
    <w:rsid w:val="00A61AF5"/>
    <w:rsid w:val="00A62044"/>
    <w:rsid w:val="00A62C80"/>
    <w:rsid w:val="00A73C5C"/>
    <w:rsid w:val="00A80712"/>
    <w:rsid w:val="00A80790"/>
    <w:rsid w:val="00A80B4C"/>
    <w:rsid w:val="00A935F0"/>
    <w:rsid w:val="00AA6D61"/>
    <w:rsid w:val="00AA6EBB"/>
    <w:rsid w:val="00AA7E63"/>
    <w:rsid w:val="00AB26B6"/>
    <w:rsid w:val="00AB3408"/>
    <w:rsid w:val="00AC2034"/>
    <w:rsid w:val="00AC5C62"/>
    <w:rsid w:val="00AD4817"/>
    <w:rsid w:val="00AD588F"/>
    <w:rsid w:val="00AF2DBB"/>
    <w:rsid w:val="00AF3C68"/>
    <w:rsid w:val="00AF5483"/>
    <w:rsid w:val="00B119CF"/>
    <w:rsid w:val="00B13605"/>
    <w:rsid w:val="00B204C9"/>
    <w:rsid w:val="00B23AE2"/>
    <w:rsid w:val="00B34EDF"/>
    <w:rsid w:val="00B419E9"/>
    <w:rsid w:val="00B423F0"/>
    <w:rsid w:val="00B52A89"/>
    <w:rsid w:val="00B61C55"/>
    <w:rsid w:val="00B62734"/>
    <w:rsid w:val="00B630B3"/>
    <w:rsid w:val="00B65F44"/>
    <w:rsid w:val="00B70316"/>
    <w:rsid w:val="00B731C5"/>
    <w:rsid w:val="00B77E7B"/>
    <w:rsid w:val="00B83767"/>
    <w:rsid w:val="00B8493E"/>
    <w:rsid w:val="00B84D62"/>
    <w:rsid w:val="00B91C66"/>
    <w:rsid w:val="00B91CE4"/>
    <w:rsid w:val="00B933D7"/>
    <w:rsid w:val="00B9505B"/>
    <w:rsid w:val="00B96FB6"/>
    <w:rsid w:val="00BA3501"/>
    <w:rsid w:val="00BB0996"/>
    <w:rsid w:val="00BB16B4"/>
    <w:rsid w:val="00BB1BB0"/>
    <w:rsid w:val="00BB25CE"/>
    <w:rsid w:val="00BB29D9"/>
    <w:rsid w:val="00BB5346"/>
    <w:rsid w:val="00BC2AD1"/>
    <w:rsid w:val="00BD2205"/>
    <w:rsid w:val="00BD50C5"/>
    <w:rsid w:val="00BD68D9"/>
    <w:rsid w:val="00BE7463"/>
    <w:rsid w:val="00BF0783"/>
    <w:rsid w:val="00BF3B38"/>
    <w:rsid w:val="00BF3E57"/>
    <w:rsid w:val="00BF4394"/>
    <w:rsid w:val="00BF5219"/>
    <w:rsid w:val="00C027EB"/>
    <w:rsid w:val="00C03FB5"/>
    <w:rsid w:val="00C06906"/>
    <w:rsid w:val="00C12356"/>
    <w:rsid w:val="00C12763"/>
    <w:rsid w:val="00C2139D"/>
    <w:rsid w:val="00C2263C"/>
    <w:rsid w:val="00C22BF9"/>
    <w:rsid w:val="00C256FF"/>
    <w:rsid w:val="00C2672A"/>
    <w:rsid w:val="00C31D40"/>
    <w:rsid w:val="00C60E68"/>
    <w:rsid w:val="00C7065D"/>
    <w:rsid w:val="00C91B00"/>
    <w:rsid w:val="00C952A5"/>
    <w:rsid w:val="00C9583E"/>
    <w:rsid w:val="00CA43B8"/>
    <w:rsid w:val="00CB54DF"/>
    <w:rsid w:val="00CC0DE8"/>
    <w:rsid w:val="00CC27DF"/>
    <w:rsid w:val="00CC51F9"/>
    <w:rsid w:val="00CD23F7"/>
    <w:rsid w:val="00CE0CD5"/>
    <w:rsid w:val="00CE3394"/>
    <w:rsid w:val="00CE3705"/>
    <w:rsid w:val="00CF3EA1"/>
    <w:rsid w:val="00D00239"/>
    <w:rsid w:val="00D079A7"/>
    <w:rsid w:val="00D11E27"/>
    <w:rsid w:val="00D21D56"/>
    <w:rsid w:val="00D2502A"/>
    <w:rsid w:val="00D26A21"/>
    <w:rsid w:val="00D26C91"/>
    <w:rsid w:val="00D27100"/>
    <w:rsid w:val="00D458D2"/>
    <w:rsid w:val="00D4626D"/>
    <w:rsid w:val="00D51C62"/>
    <w:rsid w:val="00D57439"/>
    <w:rsid w:val="00D604CD"/>
    <w:rsid w:val="00D62F09"/>
    <w:rsid w:val="00D6315B"/>
    <w:rsid w:val="00D64739"/>
    <w:rsid w:val="00D67A83"/>
    <w:rsid w:val="00D70921"/>
    <w:rsid w:val="00D80C53"/>
    <w:rsid w:val="00D81D2C"/>
    <w:rsid w:val="00D82AD2"/>
    <w:rsid w:val="00D83932"/>
    <w:rsid w:val="00D84526"/>
    <w:rsid w:val="00D87C36"/>
    <w:rsid w:val="00D905FC"/>
    <w:rsid w:val="00D918DA"/>
    <w:rsid w:val="00D93434"/>
    <w:rsid w:val="00DA0F8B"/>
    <w:rsid w:val="00DA15B5"/>
    <w:rsid w:val="00DA351B"/>
    <w:rsid w:val="00DA3945"/>
    <w:rsid w:val="00DA78D1"/>
    <w:rsid w:val="00DB0A7A"/>
    <w:rsid w:val="00DB6D75"/>
    <w:rsid w:val="00DC23CC"/>
    <w:rsid w:val="00DC3980"/>
    <w:rsid w:val="00DC4CD2"/>
    <w:rsid w:val="00DE1F5C"/>
    <w:rsid w:val="00DE475C"/>
    <w:rsid w:val="00DE577A"/>
    <w:rsid w:val="00DF069C"/>
    <w:rsid w:val="00DF11E9"/>
    <w:rsid w:val="00DF13C4"/>
    <w:rsid w:val="00E03475"/>
    <w:rsid w:val="00E05D84"/>
    <w:rsid w:val="00E076E3"/>
    <w:rsid w:val="00E14146"/>
    <w:rsid w:val="00E21DB5"/>
    <w:rsid w:val="00E22811"/>
    <w:rsid w:val="00E24D30"/>
    <w:rsid w:val="00E268F8"/>
    <w:rsid w:val="00E26FC5"/>
    <w:rsid w:val="00E27D88"/>
    <w:rsid w:val="00E3157F"/>
    <w:rsid w:val="00E336A7"/>
    <w:rsid w:val="00E442C9"/>
    <w:rsid w:val="00E455FB"/>
    <w:rsid w:val="00E504B0"/>
    <w:rsid w:val="00E5178D"/>
    <w:rsid w:val="00E57369"/>
    <w:rsid w:val="00E72E00"/>
    <w:rsid w:val="00E81693"/>
    <w:rsid w:val="00E85D58"/>
    <w:rsid w:val="00E87083"/>
    <w:rsid w:val="00E87B0C"/>
    <w:rsid w:val="00E90FA1"/>
    <w:rsid w:val="00E91ED5"/>
    <w:rsid w:val="00E9610E"/>
    <w:rsid w:val="00EA2F9F"/>
    <w:rsid w:val="00EA328E"/>
    <w:rsid w:val="00EA4485"/>
    <w:rsid w:val="00EA7A8F"/>
    <w:rsid w:val="00EB0FD0"/>
    <w:rsid w:val="00EC4857"/>
    <w:rsid w:val="00EC6A77"/>
    <w:rsid w:val="00EE0FE1"/>
    <w:rsid w:val="00EE4C5A"/>
    <w:rsid w:val="00EE5C09"/>
    <w:rsid w:val="00EE707B"/>
    <w:rsid w:val="00EE7BDD"/>
    <w:rsid w:val="00EF3F25"/>
    <w:rsid w:val="00F04870"/>
    <w:rsid w:val="00F04C69"/>
    <w:rsid w:val="00F05A02"/>
    <w:rsid w:val="00F27B69"/>
    <w:rsid w:val="00F33E67"/>
    <w:rsid w:val="00F50240"/>
    <w:rsid w:val="00F553D5"/>
    <w:rsid w:val="00F5639B"/>
    <w:rsid w:val="00F56959"/>
    <w:rsid w:val="00F621C6"/>
    <w:rsid w:val="00F628FC"/>
    <w:rsid w:val="00F705E3"/>
    <w:rsid w:val="00F70DA9"/>
    <w:rsid w:val="00F71598"/>
    <w:rsid w:val="00F7278E"/>
    <w:rsid w:val="00F81498"/>
    <w:rsid w:val="00F8546B"/>
    <w:rsid w:val="00F9294E"/>
    <w:rsid w:val="00F96EF1"/>
    <w:rsid w:val="00FA56DB"/>
    <w:rsid w:val="00FA689A"/>
    <w:rsid w:val="00FB07F0"/>
    <w:rsid w:val="00FB099C"/>
    <w:rsid w:val="00FB1179"/>
    <w:rsid w:val="00FB5224"/>
    <w:rsid w:val="00FC10C1"/>
    <w:rsid w:val="00FC19E7"/>
    <w:rsid w:val="00FC67D4"/>
    <w:rsid w:val="00FC7C4F"/>
    <w:rsid w:val="00FD06CF"/>
    <w:rsid w:val="00FE08AE"/>
    <w:rsid w:val="00FE0C5C"/>
    <w:rsid w:val="00FE7CA4"/>
    <w:rsid w:val="00FF2611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DDE58E"/>
  <w15:docId w15:val="{16168621-7C6E-4230-8718-84F8E4CD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467B06"/>
  </w:style>
  <w:style w:type="paragraph" w:styleId="Heading1">
    <w:name w:val="heading 1"/>
    <w:next w:val="Normal"/>
    <w:link w:val="Heading1Char"/>
    <w:uiPriority w:val="9"/>
    <w:rsid w:val="00BB0996"/>
    <w:pPr>
      <w:spacing w:after="240" w:line="440" w:lineRule="exact"/>
      <w:outlineLvl w:val="0"/>
    </w:pPr>
    <w:rPr>
      <w:rFonts w:asciiTheme="majorHAnsi" w:hAnsiTheme="majorHAnsi" w:cstheme="majorHAnsi"/>
      <w:color w:val="808474" w:themeColor="accent6" w:themeShade="BF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8077E5"/>
    <w:pPr>
      <w:spacing w:before="300" w:after="40" w:line="340" w:lineRule="exact"/>
      <w:outlineLvl w:val="1"/>
    </w:pPr>
    <w:rPr>
      <w:rFonts w:eastAsiaTheme="minorEastAsia"/>
      <w:b/>
      <w:color w:val="009AA6" w:themeColor="accent1"/>
      <w:spacing w:val="-5"/>
      <w:sz w:val="32"/>
      <w:szCs w:val="32"/>
      <w:lang w:val="en-CA"/>
    </w:rPr>
  </w:style>
  <w:style w:type="paragraph" w:styleId="Heading3">
    <w:name w:val="heading 3"/>
    <w:next w:val="Normal"/>
    <w:link w:val="Heading3Char"/>
    <w:uiPriority w:val="9"/>
    <w:qFormat/>
    <w:rsid w:val="008077E5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8077E5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MemorandumTitle">
    <w:name w:val="Memorandum (Title)"/>
    <w:basedOn w:val="Normal"/>
    <w:link w:val="MemorandumTitleChar"/>
    <w:autoRedefine/>
    <w:rsid w:val="006016D8"/>
    <w:pPr>
      <w:spacing w:before="400" w:after="300" w:line="720" w:lineRule="exact"/>
      <w:contextualSpacing/>
    </w:pPr>
    <w:rPr>
      <w:rFonts w:asciiTheme="majorHAnsi" w:hAnsiTheme="majorHAnsi" w:cstheme="majorHAnsi"/>
      <w:color w:val="009AA6" w:themeColor="accent1"/>
      <w:spacing w:val="-10"/>
      <w:kern w:val="60"/>
      <w:sz w:val="64"/>
      <w:szCs w:val="64"/>
    </w:rPr>
  </w:style>
  <w:style w:type="character" w:customStyle="1" w:styleId="MemorandumTitleChar">
    <w:name w:val="Memorandum (Title) Char"/>
    <w:basedOn w:val="DefaultParagraphFont"/>
    <w:link w:val="MemorandumTitle"/>
    <w:rsid w:val="006016D8"/>
    <w:rPr>
      <w:rFonts w:asciiTheme="majorHAnsi" w:hAnsiTheme="majorHAnsi" w:cstheme="majorHAnsi"/>
      <w:color w:val="009AA6" w:themeColor="accent1"/>
      <w:spacing w:val="-10"/>
      <w:kern w:val="60"/>
      <w:sz w:val="64"/>
      <w:szCs w:val="64"/>
    </w:rPr>
  </w:style>
  <w:style w:type="paragraph" w:customStyle="1" w:styleId="HeadingLabels">
    <w:name w:val="Heading Labels"/>
    <w:basedOn w:val="Normal"/>
    <w:link w:val="HeadingLabelsChar"/>
    <w:rsid w:val="00BB0996"/>
    <w:pPr>
      <w:tabs>
        <w:tab w:val="left" w:pos="1296"/>
      </w:tabs>
      <w:spacing w:after="160" w:line="400" w:lineRule="exact"/>
      <w:contextualSpacing/>
    </w:pPr>
    <w:rPr>
      <w:rFonts w:asciiTheme="majorHAnsi" w:hAnsiTheme="majorHAnsi" w:cstheme="majorHAnsi"/>
      <w:color w:val="808474" w:themeColor="accent6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B0996"/>
    <w:rPr>
      <w:rFonts w:asciiTheme="majorHAnsi" w:hAnsiTheme="majorHAnsi" w:cstheme="majorHAnsi"/>
      <w:color w:val="808474" w:themeColor="accent6" w:themeShade="BF"/>
      <w:spacing w:val="-5"/>
      <w:sz w:val="40"/>
      <w:szCs w:val="40"/>
    </w:rPr>
  </w:style>
  <w:style w:type="paragraph" w:styleId="ListNumber">
    <w:name w:val="List Number"/>
    <w:aliases w:val="List Level 1 (numeric)"/>
    <w:basedOn w:val="Normal"/>
    <w:uiPriority w:val="99"/>
    <w:rsid w:val="0058257B"/>
    <w:pPr>
      <w:numPr>
        <w:numId w:val="10"/>
      </w:numPr>
      <w:spacing w:before="120" w:after="120" w:line="300" w:lineRule="exact"/>
      <w:ind w:left="634" w:hanging="274"/>
      <w:contextualSpacing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077E5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aliases w:val="List Level 1"/>
    <w:basedOn w:val="Normal"/>
    <w:uiPriority w:val="99"/>
    <w:rsid w:val="0058257B"/>
    <w:pPr>
      <w:numPr>
        <w:numId w:val="2"/>
      </w:numPr>
      <w:tabs>
        <w:tab w:val="clear" w:pos="360"/>
      </w:tabs>
      <w:spacing w:before="120" w:after="120"/>
      <w:ind w:left="634" w:hanging="274"/>
      <w:contextualSpacing/>
    </w:pPr>
    <w:rPr>
      <w:rFonts w:eastAsia="Times New Roman"/>
      <w:sz w:val="20"/>
      <w:lang w:val="en"/>
    </w:rPr>
  </w:style>
  <w:style w:type="paragraph" w:styleId="ListParagraph">
    <w:name w:val="List Paragraph"/>
    <w:basedOn w:val="Normal"/>
    <w:uiPriority w:val="34"/>
    <w:semiHidden/>
    <w:qFormat/>
    <w:rsid w:val="008077E5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 w:themeColor="text1" w:themeTint="A6"/>
      <w:sz w:val="20"/>
      <w:szCs w:val="20"/>
    </w:rPr>
  </w:style>
  <w:style w:type="paragraph" w:styleId="ListNumber2">
    <w:name w:val="List Number 2"/>
    <w:aliases w:val="List Level 2 (roman)"/>
    <w:uiPriority w:val="99"/>
    <w:rsid w:val="0058257B"/>
    <w:pPr>
      <w:numPr>
        <w:ilvl w:val="1"/>
        <w:numId w:val="10"/>
      </w:numPr>
      <w:spacing w:before="120" w:after="120"/>
      <w:ind w:left="994" w:hanging="274"/>
      <w:contextualSpacing/>
    </w:pPr>
    <w:rPr>
      <w:sz w:val="20"/>
    </w:rPr>
  </w:style>
  <w:style w:type="paragraph" w:styleId="BodyText">
    <w:name w:val="Body Text"/>
    <w:basedOn w:val="Normal"/>
    <w:link w:val="BodyTextChar"/>
    <w:uiPriority w:val="99"/>
    <w:rsid w:val="0058257B"/>
    <w:pPr>
      <w:spacing w:line="300" w:lineRule="exact"/>
    </w:pPr>
    <w:rPr>
      <w:rFonts w:asciiTheme="majorHAnsi" w:eastAsia="Times New Roman" w:hAnsiTheme="majorHAnsi" w:cstheme="majorHAnsi"/>
      <w:sz w:val="20"/>
      <w:szCs w:val="20"/>
      <w:lang w:val="en"/>
    </w:rPr>
  </w:style>
  <w:style w:type="character" w:customStyle="1" w:styleId="BodyTextChar">
    <w:name w:val="Body Text Char"/>
    <w:basedOn w:val="DefaultParagraphFont"/>
    <w:link w:val="BodyText"/>
    <w:uiPriority w:val="99"/>
    <w:rsid w:val="0058257B"/>
    <w:rPr>
      <w:rFonts w:asciiTheme="majorHAnsi" w:eastAsia="Times New Roman" w:hAnsiTheme="majorHAnsi" w:cstheme="majorHAnsi"/>
      <w:sz w:val="20"/>
      <w:szCs w:val="20"/>
      <w:lang w:val="en"/>
    </w:rPr>
  </w:style>
  <w:style w:type="paragraph" w:styleId="ListBullet2">
    <w:name w:val="List Bullet 2"/>
    <w:aliases w:val="List Level 2"/>
    <w:basedOn w:val="Normal"/>
    <w:uiPriority w:val="99"/>
    <w:rsid w:val="0058257B"/>
    <w:pPr>
      <w:numPr>
        <w:numId w:val="3"/>
      </w:numPr>
      <w:spacing w:before="120" w:after="120"/>
      <w:ind w:left="994" w:hanging="274"/>
      <w:contextualSpacing/>
    </w:pPr>
    <w:rPr>
      <w:sz w:val="20"/>
      <w:szCs w:val="20"/>
    </w:rPr>
  </w:style>
  <w:style w:type="paragraph" w:styleId="ListBullet3">
    <w:name w:val="List Bullet 3"/>
    <w:aliases w:val="List Level 3"/>
    <w:basedOn w:val="Normal"/>
    <w:uiPriority w:val="99"/>
    <w:rsid w:val="0058257B"/>
    <w:pPr>
      <w:numPr>
        <w:numId w:val="4"/>
      </w:numPr>
      <w:spacing w:before="120" w:after="120"/>
      <w:ind w:left="1354" w:hanging="274"/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077E5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pPr>
      <w:spacing w:after="0" w:line="240" w:lineRule="auto"/>
    </w:pPr>
    <w:tblPr>
      <w:tblStyleRowBandSize w:val="1"/>
      <w:tblStyleColBandSize w:val="1"/>
      <w:tblBorders>
        <w:top w:val="single" w:sz="8" w:space="0" w:color="009AA6" w:themeColor="accent1"/>
        <w:left w:val="single" w:sz="8" w:space="0" w:color="009AA6" w:themeColor="accent1"/>
        <w:bottom w:val="single" w:sz="8" w:space="0" w:color="009AA6" w:themeColor="accent1"/>
        <w:right w:val="single" w:sz="8" w:space="0" w:color="009AA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AA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  <w:tblStylePr w:type="band1Horz">
      <w:tblPr/>
      <w:tcPr>
        <w:tcBorders>
          <w:top w:val="single" w:sz="8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</w:style>
  <w:style w:type="paragraph" w:customStyle="1" w:styleId="HeadingContent">
    <w:name w:val="Heading Content"/>
    <w:basedOn w:val="HeadingLabels"/>
    <w:semiHidden/>
    <w:rsid w:val="00631F9B"/>
    <w:rPr>
      <w:b/>
    </w:rPr>
  </w:style>
  <w:style w:type="character" w:styleId="Hyperlink">
    <w:name w:val="Hyperlink"/>
    <w:uiPriority w:val="99"/>
    <w:rsid w:val="00293669"/>
    <w:rPr>
      <w:b/>
      <w:color w:val="009AA6" w:themeColor="accent1"/>
      <w:u w:val="single"/>
    </w:rPr>
  </w:style>
  <w:style w:type="character" w:styleId="Emphasis">
    <w:name w:val="Emphasis"/>
    <w:qFormat/>
    <w:rsid w:val="008077E5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rsid w:val="008077E5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spacing w:val="10"/>
      <w:szCs w:val="28"/>
      <w:lang w:val="en-US" w:eastAsia="ja-JP"/>
    </w:rPr>
  </w:style>
  <w:style w:type="character" w:styleId="LineNumber">
    <w:name w:val="line number"/>
    <w:basedOn w:val="DefaultParagraphFont"/>
    <w:uiPriority w:val="99"/>
    <w:semiHidden/>
    <w:rsid w:val="00631F9B"/>
  </w:style>
  <w:style w:type="table" w:styleId="LightList-Accent3">
    <w:name w:val="Light List Accent 3"/>
    <w:basedOn w:val="TableNormal"/>
    <w:uiPriority w:val="61"/>
    <w:rsid w:val="005429E6"/>
    <w:pPr>
      <w:spacing w:after="0" w:line="240" w:lineRule="auto"/>
    </w:pPr>
    <w:tblPr>
      <w:tblStyleRowBandSize w:val="1"/>
      <w:tblStyleColBandSize w:val="1"/>
      <w:tblBorders>
        <w:top w:val="single" w:sz="8" w:space="0" w:color="9BD3D0" w:themeColor="accent3"/>
        <w:left w:val="single" w:sz="8" w:space="0" w:color="9BD3D0" w:themeColor="accent3"/>
        <w:bottom w:val="single" w:sz="8" w:space="0" w:color="9BD3D0" w:themeColor="accent3"/>
        <w:right w:val="single" w:sz="8" w:space="0" w:color="9BD3D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3D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3D0" w:themeColor="accent3"/>
          <w:left w:val="single" w:sz="8" w:space="0" w:color="9BD3D0" w:themeColor="accent3"/>
          <w:bottom w:val="single" w:sz="8" w:space="0" w:color="9BD3D0" w:themeColor="accent3"/>
          <w:right w:val="single" w:sz="8" w:space="0" w:color="9BD3D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3D0" w:themeColor="accent3"/>
          <w:left w:val="single" w:sz="8" w:space="0" w:color="9BD3D0" w:themeColor="accent3"/>
          <w:bottom w:val="single" w:sz="8" w:space="0" w:color="9BD3D0" w:themeColor="accent3"/>
          <w:right w:val="single" w:sz="8" w:space="0" w:color="9BD3D0" w:themeColor="accent3"/>
        </w:tcBorders>
      </w:tcPr>
    </w:tblStylePr>
    <w:tblStylePr w:type="band1Horz">
      <w:tblPr/>
      <w:tcPr>
        <w:tcBorders>
          <w:top w:val="single" w:sz="8" w:space="0" w:color="9BD3D0" w:themeColor="accent3"/>
          <w:left w:val="single" w:sz="8" w:space="0" w:color="9BD3D0" w:themeColor="accent3"/>
          <w:bottom w:val="single" w:sz="8" w:space="0" w:color="9BD3D0" w:themeColor="accent3"/>
          <w:right w:val="single" w:sz="8" w:space="0" w:color="9BD3D0" w:themeColor="accent3"/>
        </w:tcBorders>
      </w:tcPr>
    </w:tblStylePr>
  </w:style>
  <w:style w:type="table" w:customStyle="1" w:styleId="RowTotals">
    <w:name w:val="Row Totals"/>
    <w:basedOn w:val="TableNormal"/>
    <w:uiPriority w:val="99"/>
    <w:rsid w:val="00870665"/>
    <w:pPr>
      <w:spacing w:after="0" w:line="240" w:lineRule="auto"/>
    </w:pPr>
    <w:rPr>
      <w:color w:val="4C4C4C" w:themeColor="text1" w:themeTint="BF"/>
      <w:sz w:val="18"/>
    </w:rPr>
    <w:tblPr>
      <w:tblStyleRowBandSize w:val="1"/>
      <w:tblBorders>
        <w:top w:val="single" w:sz="4" w:space="0" w:color="4C4C4C" w:themeColor="text1" w:themeTint="BF"/>
        <w:bottom w:val="single" w:sz="4" w:space="0" w:color="4C4C4C" w:themeColor="text1" w:themeTint="BF"/>
        <w:insideH w:val="single" w:sz="4" w:space="0" w:color="4C4C4C" w:themeColor="text1" w:themeTint="BF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 w:themeFill="background2"/>
      <w:vAlign w:val="center"/>
    </w:tcPr>
    <w:tblStylePr w:type="firstRow">
      <w:rPr>
        <w:rFonts w:asciiTheme="majorHAnsi" w:hAnsiTheme="majorHAnsi"/>
        <w:b/>
        <w:color w:val="FFFFFF" w:themeColor="background2"/>
        <w:sz w:val="18"/>
      </w:rPr>
      <w:tblPr/>
      <w:tcPr>
        <w:shd w:val="clear" w:color="auto" w:fill="808474" w:themeFill="accent6" w:themeFillShade="BF"/>
      </w:tcPr>
    </w:tblStylePr>
    <w:tblStylePr w:type="lastRow"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F1AA00" w:themeFill="accent4" w:themeFillShade="BF"/>
      </w:tcPr>
    </w:tblStylePr>
    <w:tblStylePr w:type="firstCol">
      <w:pPr>
        <w:jc w:val="left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F1AA00" w:themeFill="accent4" w:themeFillShade="BF"/>
      </w:tcPr>
    </w:tblStylePr>
    <w:tblStylePr w:type="lastCol">
      <w:pPr>
        <w:jc w:val="right"/>
      </w:pPr>
      <w:rPr>
        <w:rFonts w:asciiTheme="majorHAnsi" w:hAnsiTheme="majorHAnsi"/>
        <w:b/>
        <w:color w:val="FFFFFF" w:themeColor="background1"/>
        <w:sz w:val="18"/>
      </w:rPr>
      <w:tblPr/>
      <w:tcPr>
        <w:shd w:val="clear" w:color="auto" w:fill="F1AA00" w:themeFill="accent4" w:themeFillShade="BF"/>
      </w:tcPr>
    </w:tblStylePr>
    <w:tblStylePr w:type="band1Horz">
      <w:rPr>
        <w:rFonts w:asciiTheme="minorHAnsi" w:hAnsiTheme="minorHAnsi"/>
        <w:color w:val="646464" w:themeColor="text1" w:themeTint="A6"/>
        <w:sz w:val="18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EDEEEB" w:themeFill="accent6" w:themeFillTint="33"/>
      </w:tcPr>
    </w:tblStylePr>
  </w:style>
  <w:style w:type="table" w:styleId="LightList-Accent4">
    <w:name w:val="Light List Accent 4"/>
    <w:basedOn w:val="TableNormal"/>
    <w:uiPriority w:val="61"/>
    <w:rsid w:val="00B70316"/>
    <w:pPr>
      <w:spacing w:after="0" w:line="240" w:lineRule="auto"/>
    </w:pPr>
    <w:tblPr>
      <w:tblStyleRowBandSize w:val="1"/>
      <w:tblStyleColBandSize w:val="1"/>
      <w:tblBorders>
        <w:top w:val="single" w:sz="8" w:space="0" w:color="FFC843" w:themeColor="accent4"/>
        <w:left w:val="single" w:sz="8" w:space="0" w:color="FFC843" w:themeColor="accent4"/>
        <w:bottom w:val="single" w:sz="8" w:space="0" w:color="FFC843" w:themeColor="accent4"/>
        <w:right w:val="single" w:sz="8" w:space="0" w:color="FFC84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84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43" w:themeColor="accent4"/>
          <w:left w:val="single" w:sz="8" w:space="0" w:color="FFC843" w:themeColor="accent4"/>
          <w:bottom w:val="single" w:sz="8" w:space="0" w:color="FFC843" w:themeColor="accent4"/>
          <w:right w:val="single" w:sz="8" w:space="0" w:color="FFC84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43" w:themeColor="accent4"/>
          <w:left w:val="single" w:sz="8" w:space="0" w:color="FFC843" w:themeColor="accent4"/>
          <w:bottom w:val="single" w:sz="8" w:space="0" w:color="FFC843" w:themeColor="accent4"/>
          <w:right w:val="single" w:sz="8" w:space="0" w:color="FFC843" w:themeColor="accent4"/>
        </w:tcBorders>
      </w:tcPr>
    </w:tblStylePr>
    <w:tblStylePr w:type="band1Horz">
      <w:tblPr/>
      <w:tcPr>
        <w:tcBorders>
          <w:top w:val="single" w:sz="8" w:space="0" w:color="FFC843" w:themeColor="accent4"/>
          <w:left w:val="single" w:sz="8" w:space="0" w:color="FFC843" w:themeColor="accent4"/>
          <w:bottom w:val="single" w:sz="8" w:space="0" w:color="FFC843" w:themeColor="accent4"/>
          <w:right w:val="single" w:sz="8" w:space="0" w:color="FFC843" w:themeColor="accent4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8077E5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theme="minorHAnsi"/>
      <w:color w:val="FFFFFF" w:themeColor="background1"/>
      <w:spacing w:val="10"/>
      <w:sz w:val="18"/>
      <w:szCs w:val="18"/>
    </w:rPr>
  </w:style>
  <w:style w:type="paragraph" w:styleId="FootnoteText">
    <w:name w:val="footnote text"/>
    <w:link w:val="FootnoteTextChar"/>
    <w:uiPriority w:val="99"/>
    <w:semiHidden/>
    <w:rsid w:val="009239F9"/>
    <w:pPr>
      <w:numPr>
        <w:numId w:val="18"/>
      </w:numPr>
      <w:spacing w:before="100" w:after="0" w:line="240" w:lineRule="auto"/>
      <w:ind w:left="216" w:hanging="216"/>
      <w:contextualSpacing/>
    </w:pPr>
    <w:rPr>
      <w:color w:val="343434" w:themeColor="text1" w:themeTint="D9"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0503"/>
    <w:rPr>
      <w:color w:val="343434" w:themeColor="text1" w:themeTint="D9"/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8077E5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semiHidden/>
    <w:rsid w:val="009239F9"/>
    <w:pPr>
      <w:spacing w:before="100" w:after="100"/>
    </w:pPr>
    <w:rPr>
      <w:b w:val="0"/>
      <w:color w:val="343434" w:themeColor="text1" w:themeTint="D9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paragraph" w:styleId="Footer">
    <w:name w:val="footer"/>
    <w:basedOn w:val="Normal"/>
    <w:link w:val="FooterChar"/>
    <w:uiPriority w:val="99"/>
    <w:semiHidden/>
    <w:rsid w:val="009E3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0486"/>
  </w:style>
  <w:style w:type="paragraph" w:customStyle="1" w:styleId="TitleCover">
    <w:name w:val="Title (Cover)"/>
    <w:basedOn w:val="Normal"/>
    <w:link w:val="TitleCoverChar"/>
    <w:autoRedefine/>
    <w:rsid w:val="008077E5"/>
    <w:pPr>
      <w:spacing w:before="1800" w:after="80" w:line="720" w:lineRule="exact"/>
      <w:contextualSpacing/>
    </w:pPr>
    <w:rPr>
      <w:rFonts w:asciiTheme="majorHAnsi" w:hAnsiTheme="majorHAnsi" w:cstheme="majorHAnsi"/>
      <w:color w:val="009AA6" w:themeColor="accent1"/>
      <w:spacing w:val="-10"/>
      <w:kern w:val="60"/>
      <w:sz w:val="64"/>
      <w:szCs w:val="80"/>
    </w:rPr>
  </w:style>
  <w:style w:type="character" w:customStyle="1" w:styleId="TitleCoverChar">
    <w:name w:val="Title (Cover) Char"/>
    <w:basedOn w:val="DefaultParagraphFont"/>
    <w:link w:val="TitleCover"/>
    <w:rsid w:val="008077E5"/>
    <w:rPr>
      <w:rFonts w:asciiTheme="majorHAnsi" w:hAnsiTheme="majorHAnsi" w:cstheme="majorHAnsi"/>
      <w:color w:val="009AA6" w:themeColor="accent1"/>
      <w:spacing w:val="-10"/>
      <w:kern w:val="60"/>
      <w:sz w:val="64"/>
      <w:szCs w:val="80"/>
    </w:rPr>
  </w:style>
  <w:style w:type="paragraph" w:customStyle="1" w:styleId="SubtitleCover">
    <w:name w:val="Subtitle (Cover)"/>
    <w:basedOn w:val="Normal"/>
    <w:autoRedefine/>
    <w:rsid w:val="00BB0996"/>
    <w:pPr>
      <w:spacing w:after="400" w:line="600" w:lineRule="exact"/>
    </w:pPr>
    <w:rPr>
      <w:rFonts w:asciiTheme="majorHAnsi" w:hAnsiTheme="majorHAnsi" w:cstheme="majorHAnsi"/>
      <w:color w:val="808474" w:themeColor="accent6" w:themeShade="BF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rsid w:val="00BB0996"/>
    <w:rPr>
      <w:rFonts w:asciiTheme="majorHAnsi" w:hAnsiTheme="majorHAnsi" w:cstheme="majorHAnsi"/>
      <w:b/>
      <w:color w:val="808474" w:themeColor="accent6" w:themeShade="BF"/>
      <w:sz w:val="28"/>
      <w:szCs w:val="28"/>
    </w:rPr>
  </w:style>
  <w:style w:type="paragraph" w:customStyle="1" w:styleId="BodyCopy">
    <w:name w:val="Body Copy"/>
    <w:basedOn w:val="BodyText"/>
    <w:link w:val="BodyCopyChar"/>
    <w:qFormat/>
    <w:rsid w:val="00744ADA"/>
    <w:pPr>
      <w:spacing w:after="140" w:line="300" w:lineRule="atLeast"/>
    </w:pPr>
    <w:rPr>
      <w:rFonts w:eastAsiaTheme="minorEastAsia"/>
      <w:lang w:val="en-CA"/>
    </w:rPr>
  </w:style>
  <w:style w:type="character" w:customStyle="1" w:styleId="BodyCopyChar">
    <w:name w:val="Body Copy Char"/>
    <w:basedOn w:val="BodyTextChar"/>
    <w:link w:val="BodyCopy"/>
    <w:rsid w:val="00744ADA"/>
    <w:rPr>
      <w:rFonts w:asciiTheme="majorHAnsi" w:eastAsia="Times New Roman" w:hAnsiTheme="majorHAnsi" w:cstheme="majorHAnsi"/>
      <w:sz w:val="20"/>
      <w:szCs w:val="20"/>
      <w:lang w:val="en"/>
    </w:rPr>
  </w:style>
  <w:style w:type="paragraph" w:customStyle="1" w:styleId="BodyNumbers">
    <w:name w:val="Body Numbers"/>
    <w:basedOn w:val="ListNumber"/>
    <w:link w:val="BodyNumbersChar"/>
    <w:qFormat/>
    <w:rsid w:val="00744ADA"/>
    <w:pPr>
      <w:numPr>
        <w:numId w:val="0"/>
      </w:numPr>
      <w:spacing w:before="0" w:after="140" w:line="300" w:lineRule="atLeast"/>
      <w:ind w:left="357" w:hanging="357"/>
      <w:contextualSpacing w:val="0"/>
    </w:pPr>
  </w:style>
  <w:style w:type="character" w:customStyle="1" w:styleId="BodyNumbersChar">
    <w:name w:val="Body Numbers Char"/>
    <w:basedOn w:val="DefaultParagraphFont"/>
    <w:link w:val="BodyNumbers"/>
    <w:rsid w:val="00744ADA"/>
    <w:rPr>
      <w:sz w:val="20"/>
      <w:szCs w:val="20"/>
    </w:rPr>
  </w:style>
  <w:style w:type="paragraph" w:customStyle="1" w:styleId="BodyNumbers-SecondLevel">
    <w:name w:val="Body Numbers - Second Level"/>
    <w:basedOn w:val="ListNumber2"/>
    <w:link w:val="BodyNumbers-SecondLevelChar"/>
    <w:qFormat/>
    <w:rsid w:val="00744ADA"/>
    <w:pPr>
      <w:numPr>
        <w:ilvl w:val="0"/>
        <w:numId w:val="0"/>
      </w:numPr>
      <w:spacing w:before="0" w:after="140" w:line="300" w:lineRule="atLeast"/>
      <w:ind w:left="714" w:hanging="357"/>
      <w:contextualSpacing w:val="0"/>
    </w:pPr>
  </w:style>
  <w:style w:type="character" w:customStyle="1" w:styleId="BodyNumbers-SecondLevelChar">
    <w:name w:val="Body Numbers - Second Level Char"/>
    <w:basedOn w:val="DefaultParagraphFont"/>
    <w:link w:val="BodyNumbers-SecondLevel"/>
    <w:rsid w:val="00744ADA"/>
    <w:rPr>
      <w:sz w:val="20"/>
    </w:rPr>
  </w:style>
  <w:style w:type="paragraph" w:customStyle="1" w:styleId="Bullets">
    <w:name w:val="Bullets"/>
    <w:basedOn w:val="ListBullet"/>
    <w:link w:val="BulletsChar"/>
    <w:qFormat/>
    <w:rsid w:val="00744ADA"/>
    <w:pPr>
      <w:numPr>
        <w:numId w:val="21"/>
      </w:numPr>
      <w:spacing w:before="0" w:after="140" w:line="300" w:lineRule="atLeast"/>
      <w:ind w:left="714" w:hanging="357"/>
    </w:pPr>
    <w:rPr>
      <w:rFonts w:eastAsiaTheme="minorEastAsia"/>
      <w:lang w:val="en-CA"/>
    </w:rPr>
  </w:style>
  <w:style w:type="character" w:customStyle="1" w:styleId="BulletsChar">
    <w:name w:val="Bullets Char"/>
    <w:basedOn w:val="DefaultParagraphFont"/>
    <w:link w:val="Bullets"/>
    <w:rsid w:val="00744ADA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744ADA"/>
    <w:pPr>
      <w:numPr>
        <w:numId w:val="20"/>
      </w:numPr>
      <w:spacing w:before="0" w:after="140" w:line="300" w:lineRule="atLeast"/>
      <w:ind w:left="992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744ADA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744ADA"/>
    <w:pPr>
      <w:numPr>
        <w:numId w:val="19"/>
      </w:numPr>
      <w:spacing w:before="0" w:after="140" w:line="300" w:lineRule="atLeast"/>
      <w:ind w:left="1434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744ADA"/>
    <w:rPr>
      <w:sz w:val="20"/>
      <w:szCs w:val="20"/>
    </w:rPr>
  </w:style>
  <w:style w:type="paragraph" w:customStyle="1" w:styleId="PullQuote">
    <w:name w:val="Pull Quote"/>
    <w:basedOn w:val="Normal"/>
    <w:link w:val="PullQuoteChar"/>
    <w:rsid w:val="00BB0996"/>
    <w:pPr>
      <w:spacing w:before="1200" w:line="440" w:lineRule="exact"/>
    </w:pPr>
    <w:rPr>
      <w:rFonts w:asciiTheme="majorHAnsi" w:hAnsiTheme="majorHAnsi" w:cstheme="majorHAnsi"/>
      <w:color w:val="808474" w:themeColor="accent6" w:themeShade="BF"/>
      <w:sz w:val="38"/>
      <w:szCs w:val="38"/>
    </w:rPr>
  </w:style>
  <w:style w:type="character" w:customStyle="1" w:styleId="PullQuoteChar">
    <w:name w:val="Pull Quote Char"/>
    <w:basedOn w:val="DefaultParagraphFont"/>
    <w:link w:val="PullQuote"/>
    <w:rsid w:val="00BB0996"/>
    <w:rPr>
      <w:rFonts w:asciiTheme="majorHAnsi" w:hAnsiTheme="majorHAnsi" w:cstheme="majorHAnsi"/>
      <w:color w:val="808474" w:themeColor="accent6" w:themeShade="BF"/>
      <w:sz w:val="38"/>
      <w:szCs w:val="38"/>
    </w:rPr>
  </w:style>
  <w:style w:type="paragraph" w:styleId="TOC1">
    <w:name w:val="toc 1"/>
    <w:basedOn w:val="Normal"/>
    <w:next w:val="Normal"/>
    <w:uiPriority w:val="39"/>
    <w:rsid w:val="00BB0996"/>
    <w:pPr>
      <w:tabs>
        <w:tab w:val="left" w:pos="6120"/>
      </w:tabs>
      <w:spacing w:before="280" w:after="120" w:line="240" w:lineRule="auto"/>
      <w:ind w:right="5040"/>
    </w:pPr>
    <w:rPr>
      <w:noProof/>
      <w:color w:val="808474" w:themeColor="accent6" w:themeShade="BF"/>
      <w:lang w:val="en-US" w:eastAsia="ja-JP"/>
    </w:rPr>
  </w:style>
  <w:style w:type="paragraph" w:styleId="TOC2">
    <w:name w:val="toc 2"/>
    <w:basedOn w:val="Normal"/>
    <w:next w:val="Normal"/>
    <w:autoRedefine/>
    <w:uiPriority w:val="39"/>
    <w:rsid w:val="008077E5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3">
    <w:name w:val="toc 3"/>
    <w:basedOn w:val="Normal"/>
    <w:next w:val="Normal"/>
    <w:autoRedefine/>
    <w:uiPriority w:val="39"/>
    <w:rsid w:val="008077E5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paragraph" w:customStyle="1" w:styleId="MemoTitle">
    <w:name w:val="Memo (Title)"/>
    <w:basedOn w:val="MemorandumTitle"/>
    <w:link w:val="MemoTitleChar"/>
    <w:qFormat/>
    <w:rsid w:val="00B423F0"/>
    <w:rPr>
      <w:sz w:val="60"/>
    </w:rPr>
  </w:style>
  <w:style w:type="paragraph" w:customStyle="1" w:styleId="MemoDetails">
    <w:name w:val="Memo Details"/>
    <w:basedOn w:val="HeadingLabels"/>
    <w:link w:val="MemoDetailsChar"/>
    <w:qFormat/>
    <w:rsid w:val="002F075F"/>
    <w:pPr>
      <w:tabs>
        <w:tab w:val="clear" w:pos="1296"/>
        <w:tab w:val="left" w:pos="720"/>
      </w:tabs>
      <w:spacing w:after="120" w:line="440" w:lineRule="exact"/>
    </w:pPr>
  </w:style>
  <w:style w:type="character" w:customStyle="1" w:styleId="MemoTitleChar">
    <w:name w:val="Memo (Title) Char"/>
    <w:basedOn w:val="MemorandumTitleChar"/>
    <w:link w:val="MemoTitle"/>
    <w:rsid w:val="00B423F0"/>
    <w:rPr>
      <w:rFonts w:asciiTheme="majorHAnsi" w:hAnsiTheme="majorHAnsi" w:cstheme="majorHAnsi"/>
      <w:color w:val="009AA6" w:themeColor="accent1"/>
      <w:spacing w:val="-10"/>
      <w:kern w:val="60"/>
      <w:sz w:val="60"/>
      <w:szCs w:val="64"/>
    </w:rPr>
  </w:style>
  <w:style w:type="paragraph" w:customStyle="1" w:styleId="TealEmphasis">
    <w:name w:val="Teal Emphasis"/>
    <w:basedOn w:val="BodyCopy"/>
    <w:link w:val="TealEmphasisChar"/>
    <w:qFormat/>
    <w:rsid w:val="000E4749"/>
    <w:rPr>
      <w:b/>
      <w:color w:val="009AA6"/>
      <w:u w:val="single" w:color="009AA6"/>
    </w:rPr>
  </w:style>
  <w:style w:type="character" w:customStyle="1" w:styleId="HeadingLabelsChar">
    <w:name w:val="Heading Labels Char"/>
    <w:basedOn w:val="DefaultParagraphFont"/>
    <w:link w:val="HeadingLabels"/>
    <w:rsid w:val="00BB0996"/>
    <w:rPr>
      <w:rFonts w:asciiTheme="majorHAnsi" w:hAnsiTheme="majorHAnsi" w:cstheme="majorHAnsi"/>
      <w:color w:val="808474" w:themeColor="accent6" w:themeShade="BF"/>
      <w:sz w:val="28"/>
      <w:szCs w:val="28"/>
    </w:rPr>
  </w:style>
  <w:style w:type="character" w:customStyle="1" w:styleId="MemoDetailsChar">
    <w:name w:val="Memo Details Char"/>
    <w:basedOn w:val="HeadingLabelsChar"/>
    <w:link w:val="MemoDetails"/>
    <w:rsid w:val="002F075F"/>
    <w:rPr>
      <w:rFonts w:asciiTheme="majorHAnsi" w:hAnsiTheme="majorHAnsi" w:cstheme="majorHAnsi"/>
      <w:color w:val="808474" w:themeColor="accent6" w:themeShade="BF"/>
      <w:sz w:val="28"/>
      <w:szCs w:val="28"/>
    </w:rPr>
  </w:style>
  <w:style w:type="character" w:customStyle="1" w:styleId="TealEmphasisChar">
    <w:name w:val="Teal Emphasis Char"/>
    <w:basedOn w:val="BodyCopyChar"/>
    <w:link w:val="TealEmphasis"/>
    <w:rsid w:val="000E4749"/>
    <w:rPr>
      <w:rFonts w:asciiTheme="majorHAnsi" w:eastAsia="Times New Roman" w:hAnsiTheme="majorHAnsi" w:cstheme="majorHAnsi"/>
      <w:b/>
      <w:color w:val="009AA6"/>
      <w:sz w:val="20"/>
      <w:szCs w:val="20"/>
      <w:u w:val="single" w:color="009AA6"/>
      <w:lang w:val="en"/>
    </w:rPr>
  </w:style>
  <w:style w:type="table" w:customStyle="1" w:styleId="Corporate">
    <w:name w:val="Corporate"/>
    <w:basedOn w:val="TableNormal"/>
    <w:uiPriority w:val="99"/>
    <w:rsid w:val="00467B06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368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68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68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68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68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8606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customXml" Target="../customXml/item5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customXml" Target="../customXml/item4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Id22" Type="http://schemas.openxmlformats.org/officeDocument/2006/relationships/customXml" Target="../customXml/item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2014-04-05T00:00:00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/>
</file>

<file path=customXml/itemProps2.xml><?xml version="1.0" encoding="utf-8"?>
<ds:datastoreItem xmlns:ds="http://schemas.openxmlformats.org/officeDocument/2006/customXml" ds:itemID="{F175FDC8-930C-4593-AE76-07ECCB59EF61}"/>
</file>

<file path=customXml/itemProps3.xml><?xml version="1.0" encoding="utf-8"?>
<ds:datastoreItem xmlns:ds="http://schemas.openxmlformats.org/officeDocument/2006/customXml" ds:itemID="{D892AF88-D941-461A-83F7-8801F09AD820}"/>
</file>

<file path=customXml/itemProps4.xml><?xml version="1.0" encoding="utf-8"?>
<ds:datastoreItem xmlns:ds="http://schemas.openxmlformats.org/officeDocument/2006/customXml" ds:itemID="{7DE2C9AA-D7C5-4D17-A9DD-3C6C332148E9}"/>
</file>

<file path=customXml/itemProps5.xml><?xml version="1.0" encoding="utf-8"?>
<ds:datastoreItem xmlns:ds="http://schemas.openxmlformats.org/officeDocument/2006/customXml" ds:itemID="{317F6B64-4546-4196-9D24-0F350D15F4EB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Subject</vt:lpstr>
    </vt:vector>
  </TitlesOfParts>
  <Company>Name of recipient(s)</Company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Subject</dc:title>
  <dc:creator>Sandra Mellor</dc:creator>
  <cp:lastModifiedBy>David Thomson</cp:lastModifiedBy>
  <cp:revision>5</cp:revision>
  <cp:lastPrinted>2021-04-20T23:30:00Z</cp:lastPrinted>
  <dcterms:created xsi:type="dcterms:W3CDTF">2021-04-22T16:24:00Z</dcterms:created>
  <dcterms:modified xsi:type="dcterms:W3CDTF">2021-04-22T19:24:00Z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cipient(s)">
    <vt:lpwstr>Name of recipient(s)</vt:lpwstr>
  </property>
  <property fmtid="{D5CDD505-2E9C-101B-9397-08002B2CF9AE}" pid="3" name="ContentTypeId">
    <vt:lpwstr>0x010100CA6E2191C135504F9351B7DBCB2BE606</vt:lpwstr>
  </property>
  <property fmtid="{D5CDD505-2E9C-101B-9397-08002B2CF9AE}" pid="4" name="Order">
    <vt:r8>650600</vt:r8>
  </property>
  <property fmtid="{D5CDD505-2E9C-101B-9397-08002B2CF9AE}" pid="5" name="URL">
    <vt:lpwstr/>
  </property>
</Properties>
</file>