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3745" w:type="dxa"/>
        <w:tblInd w:w="-3" w:type="dxa"/>
        <w:tblCellMar>
          <w:left w:w="0" w:type="dxa"/>
          <w:right w:w="0" w:type="dxa"/>
        </w:tblCellMar>
        <w:tblLook w:val="04A0" w:firstRow="1" w:lastRow="0" w:firstColumn="1" w:lastColumn="0" w:noHBand="0" w:noVBand="1"/>
      </w:tblPr>
      <w:tblGrid>
        <w:gridCol w:w="1413"/>
        <w:gridCol w:w="6379"/>
        <w:gridCol w:w="5953"/>
      </w:tblGrid>
      <w:tr w:rsidR="00370765" w14:paraId="655968E1" w14:textId="77777777" w:rsidTr="00370765">
        <w:trPr>
          <w:trHeight w:val="489"/>
        </w:trPr>
        <w:tc>
          <w:tcPr>
            <w:tcW w:w="1413" w:type="dxa"/>
            <w:tcBorders>
              <w:top w:val="single" w:sz="8" w:space="0" w:color="BFBFBF"/>
              <w:left w:val="single" w:sz="8" w:space="0" w:color="BFBFBF"/>
              <w:bottom w:val="single" w:sz="8" w:space="0" w:color="BFBFBF"/>
              <w:right w:val="single" w:sz="8" w:space="0" w:color="BFBFBF"/>
            </w:tcBorders>
            <w:noWrap/>
            <w:tcMar>
              <w:top w:w="0" w:type="dxa"/>
              <w:left w:w="108" w:type="dxa"/>
              <w:bottom w:w="0" w:type="dxa"/>
              <w:right w:w="108" w:type="dxa"/>
            </w:tcMar>
            <w:hideMark/>
          </w:tcPr>
          <w:p w14:paraId="570874A2" w14:textId="77777777" w:rsidR="00370765" w:rsidRDefault="00370765">
            <w:pPr>
              <w:jc w:val="center"/>
              <w:rPr>
                <w:rFonts w:ascii="Calibri Light" w:hAnsi="Calibri Light" w:cs="Calibri Light"/>
                <w:b/>
                <w:bCs/>
                <w:lang w:eastAsia="en-CA"/>
                <w14:ligatures w14:val="none"/>
              </w:rPr>
            </w:pPr>
            <w:r>
              <w:rPr>
                <w:rFonts w:ascii="Calibri Light" w:hAnsi="Calibri Light" w:cs="Calibri Light"/>
                <w:b/>
                <w:bCs/>
                <w:lang w:eastAsia="en-CA"/>
                <w14:ligatures w14:val="none"/>
              </w:rPr>
              <w:t>Audit request #</w:t>
            </w:r>
          </w:p>
        </w:tc>
        <w:tc>
          <w:tcPr>
            <w:tcW w:w="6379" w:type="dxa"/>
            <w:tcBorders>
              <w:top w:val="single" w:sz="8" w:space="0" w:color="BFBFBF"/>
              <w:left w:val="nil"/>
              <w:bottom w:val="single" w:sz="8" w:space="0" w:color="BFBFBF"/>
              <w:right w:val="single" w:sz="8" w:space="0" w:color="BFBFBF"/>
            </w:tcBorders>
            <w:tcMar>
              <w:top w:w="0" w:type="dxa"/>
              <w:left w:w="108" w:type="dxa"/>
              <w:bottom w:w="0" w:type="dxa"/>
              <w:right w:w="108" w:type="dxa"/>
            </w:tcMar>
            <w:hideMark/>
          </w:tcPr>
          <w:p w14:paraId="7A6F510D" w14:textId="77777777" w:rsidR="00370765" w:rsidRDefault="00370765">
            <w:pPr>
              <w:rPr>
                <w:rFonts w:ascii="Calibri Light" w:hAnsi="Calibri Light" w:cs="Calibri Light"/>
                <w:b/>
                <w:bCs/>
                <w:lang w:eastAsia="en-CA"/>
                <w14:ligatures w14:val="none"/>
              </w:rPr>
            </w:pPr>
            <w:r>
              <w:rPr>
                <w:rFonts w:ascii="Calibri Light" w:hAnsi="Calibri Light" w:cs="Calibri Light"/>
                <w:b/>
                <w:bCs/>
                <w:lang w:eastAsia="en-CA"/>
                <w14:ligatures w14:val="none"/>
              </w:rPr>
              <w:t>Description</w:t>
            </w:r>
          </w:p>
        </w:tc>
        <w:tc>
          <w:tcPr>
            <w:tcW w:w="5953" w:type="dxa"/>
            <w:tcBorders>
              <w:top w:val="single" w:sz="8" w:space="0" w:color="BFBFBF"/>
              <w:left w:val="nil"/>
              <w:bottom w:val="single" w:sz="8" w:space="0" w:color="BFBFBF"/>
              <w:right w:val="single" w:sz="8" w:space="0" w:color="BFBFBF"/>
            </w:tcBorders>
            <w:noWrap/>
            <w:tcMar>
              <w:top w:w="0" w:type="dxa"/>
              <w:left w:w="108" w:type="dxa"/>
              <w:bottom w:w="0" w:type="dxa"/>
              <w:right w:w="108" w:type="dxa"/>
            </w:tcMar>
            <w:hideMark/>
          </w:tcPr>
          <w:p w14:paraId="1B8556A3" w14:textId="77777777" w:rsidR="00370765" w:rsidRDefault="00370765">
            <w:pPr>
              <w:rPr>
                <w:rFonts w:ascii="Calibri Light" w:hAnsi="Calibri Light" w:cs="Calibri Light"/>
                <w:b/>
                <w:bCs/>
                <w:color w:val="111111"/>
                <w:lang w:eastAsia="en-CA"/>
                <w14:ligatures w14:val="none"/>
              </w:rPr>
            </w:pPr>
            <w:r>
              <w:rPr>
                <w:rFonts w:ascii="Calibri Light" w:hAnsi="Calibri Light" w:cs="Calibri Light"/>
                <w:b/>
                <w:bCs/>
                <w:color w:val="111111"/>
                <w:lang w:eastAsia="en-CA"/>
                <w14:ligatures w14:val="none"/>
              </w:rPr>
              <w:t>Link to document</w:t>
            </w:r>
          </w:p>
        </w:tc>
      </w:tr>
      <w:tr w:rsidR="00716094" w14:paraId="1F763E63"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2196C63"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9</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145FD3FB"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Business requirements for APIs . </w:t>
            </w:r>
            <w:r>
              <w:rPr>
                <w:rFonts w:ascii="Calibri Light" w:hAnsi="Calibri Light" w:cs="Calibri Light"/>
                <w:b/>
                <w:bCs/>
                <w:i/>
                <w:iCs/>
                <w:lang w:eastAsia="en-CA"/>
                <w14:ligatures w14:val="none"/>
              </w:rPr>
              <w:t>We need evidence of Business requirements for only 10% of the Internal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55CBCE46" w14:textId="77777777"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project team / Infinity SA / Temenos</w:t>
            </w:r>
          </w:p>
          <w:p w14:paraId="3B53F8A2" w14:textId="12D58700"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 xml:space="preserve">VCOO project team / </w:t>
            </w:r>
            <w:r>
              <w:rPr>
                <w:rFonts w:ascii="Calibri Light" w:hAnsi="Calibri Light" w:cs="Calibri Light"/>
                <w:color w:val="111111"/>
                <w:lang w:eastAsia="en-CA"/>
                <w14:ligatures w14:val="none"/>
              </w:rPr>
              <w:t xml:space="preserve"> VCOO SA</w:t>
            </w:r>
          </w:p>
        </w:tc>
      </w:tr>
      <w:tr w:rsidR="00716094" w14:paraId="5F07BE3E"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6442626"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10</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4F782C89"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Functional Design Specification or  Technical Design Specification document for APIs. </w:t>
            </w:r>
            <w:r>
              <w:rPr>
                <w:rFonts w:ascii="Calibri Light" w:hAnsi="Calibri Light" w:cs="Calibri Light"/>
                <w:b/>
                <w:bCs/>
                <w:i/>
                <w:iCs/>
                <w:lang w:eastAsia="en-CA"/>
                <w14:ligatures w14:val="none"/>
              </w:rPr>
              <w:t>We need this document for only 10% of the Internal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4448B4B5" w14:textId="77777777"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project team / Infinity SA / Temenos</w:t>
            </w:r>
          </w:p>
          <w:p w14:paraId="50516E77" w14:textId="34495CD8"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VCOO project team /  VCOO SA</w:t>
            </w:r>
          </w:p>
        </w:tc>
      </w:tr>
      <w:tr w:rsidR="00370765" w14:paraId="5756FC60"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471A49C2"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11</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568C6D45"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 xml:space="preserve">Test Results (functionality, security, performance, and user acceptance) for APIs. </w:t>
            </w:r>
            <w:r>
              <w:rPr>
                <w:rFonts w:ascii="Calibri Light" w:hAnsi="Calibri Light" w:cs="Calibri Light"/>
                <w:b/>
                <w:bCs/>
                <w:i/>
                <w:iCs/>
                <w:lang w:eastAsia="en-CA"/>
                <w14:ligatures w14:val="none"/>
              </w:rPr>
              <w:t>We need evidence of Test results for only 10% of the Internal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6448C914" w14:textId="62A35CE1"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 VCOO QA</w:t>
            </w:r>
          </w:p>
        </w:tc>
      </w:tr>
      <w:tr w:rsidR="00716094" w14:paraId="305060D1"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F1CCF3C"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12</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4F46FAE6"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API documentations. </w:t>
            </w:r>
            <w:r>
              <w:rPr>
                <w:rFonts w:ascii="Calibri Light" w:hAnsi="Calibri Light" w:cs="Calibri Light"/>
                <w:b/>
                <w:bCs/>
                <w:i/>
                <w:iCs/>
                <w:lang w:eastAsia="en-CA"/>
                <w14:ligatures w14:val="none"/>
              </w:rPr>
              <w:t>We need evidence of API documentations for only 10% of the Internal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6FE0291D" w14:textId="77777777"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project team / Infinity SA / Temenos</w:t>
            </w:r>
          </w:p>
          <w:p w14:paraId="71143C0B" w14:textId="05963AD2"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VCOO project team /  VCOO SA</w:t>
            </w:r>
          </w:p>
        </w:tc>
      </w:tr>
      <w:tr w:rsidR="00370765" w14:paraId="195D3202" w14:textId="77777777" w:rsidTr="00370765">
        <w:trPr>
          <w:trHeight w:val="15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69EFE48"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13</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6C8DC727"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 xml:space="preserve">MuleSoft Anypoint Architecture document, including system configuration and user manuals. </w:t>
            </w:r>
            <w:r>
              <w:rPr>
                <w:rFonts w:ascii="Calibri Light" w:hAnsi="Calibri Light" w:cs="Calibri Light"/>
                <w:b/>
                <w:bCs/>
                <w:lang w:eastAsia="en-CA"/>
                <w14:ligatures w14:val="none"/>
              </w:rPr>
              <w:t>We understand that MuleSoft as the vendor may have standard documentation but we are looking for CWB specific, based on the customizations made to fit CWB requirements.</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161E0973" w14:textId="4D7F1F32"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(BiG)</w:t>
            </w:r>
          </w:p>
        </w:tc>
      </w:tr>
      <w:tr w:rsidR="00370765" w14:paraId="4F38E1B2"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754372B"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14</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64D52830"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Evidence of authentication (i.e., multi-factor authentication, API keys, or protocols such as Oauth 2.0, JWT, etc.) and authorization (i.e., RBAC) mechanism for APIs.</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6073A2C9" w14:textId="446F4670"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 / IAM (Okta)</w:t>
            </w:r>
          </w:p>
        </w:tc>
      </w:tr>
      <w:tr w:rsidR="00370765" w14:paraId="34758B5F"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43739FC"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15</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65B86DF5"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Inventory records for all API hosts (e,g., purpose &amp; owner ) running for online banking and Virtual Chief Operating Officer</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6F5F420B" w14:textId="5FB2331D"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370765" w14:paraId="00530CF6"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C707A3B"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16</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220DDE2F"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 xml:space="preserve">Evidence of configuration of rate limiting on requests of APIs for online banking and VCOO. </w:t>
            </w:r>
            <w:r>
              <w:rPr>
                <w:rFonts w:ascii="Calibri Light" w:hAnsi="Calibri Light" w:cs="Calibri Light"/>
                <w:b/>
                <w:bCs/>
                <w:i/>
                <w:iCs/>
                <w:lang w:eastAsia="en-CA"/>
                <w14:ligatures w14:val="none"/>
              </w:rPr>
              <w:t>We need evidence for only 10% of all the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0911861F" w14:textId="40C701F9"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370765" w14:paraId="624038C8" w14:textId="77777777" w:rsidTr="00370765">
        <w:trPr>
          <w:trHeight w:val="12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0D24E79A"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lastRenderedPageBreak/>
              <w:t>17</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5BD5B532"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Evidence of configuration of strong encryption algorithms (e.g., TLS1.2 or higher ) for internal and external API transmissions for online banking and VCOO.</w:t>
            </w:r>
            <w:r>
              <w:rPr>
                <w:rFonts w:ascii="Calibri Light" w:hAnsi="Calibri Light" w:cs="Calibri Light"/>
                <w:b/>
                <w:bCs/>
                <w:i/>
                <w:iCs/>
                <w:lang w:eastAsia="en-CA"/>
                <w14:ligatures w14:val="none"/>
              </w:rPr>
              <w:t>We need evidence for only 10% of all the APIs for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30951480" w14:textId="7636B885"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370765" w14:paraId="51EE0F6B"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4CF3908"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18</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2CCBC2B9"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Versioning and retirement strategy documentation for APIs of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1FF9EC61" w14:textId="2C51B4FD"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370765" w14:paraId="356CE5E9"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4D24EF8"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19</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032C446F"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 xml:space="preserve">Screenshot of dashboard of external key management platform where secrets, keys, and Transport Layer Security (TLS) certificates are held. </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5449FC9D" w14:textId="55990C53"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370765" w14:paraId="29A5C282"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DBCE214" w14:textId="77777777" w:rsidR="00370765" w:rsidRDefault="00370765">
            <w:pPr>
              <w:jc w:val="center"/>
              <w:rPr>
                <w:rFonts w:ascii="Calibri Light" w:hAnsi="Calibri Light" w:cs="Calibri Light"/>
                <w:lang w:eastAsia="en-CA"/>
                <w14:ligatures w14:val="none"/>
              </w:rPr>
            </w:pPr>
            <w:r>
              <w:rPr>
                <w:rFonts w:ascii="Calibri Light" w:hAnsi="Calibri Light" w:cs="Calibri Light"/>
                <w:lang w:eastAsia="en-CA"/>
                <w14:ligatures w14:val="none"/>
              </w:rPr>
              <w:t>20</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4239E937" w14:textId="77777777" w:rsidR="00370765" w:rsidRDefault="00370765">
            <w:pPr>
              <w:rPr>
                <w:rFonts w:ascii="Calibri Light" w:hAnsi="Calibri Light" w:cs="Calibri Light"/>
                <w:lang w:eastAsia="en-CA"/>
                <w14:ligatures w14:val="none"/>
              </w:rPr>
            </w:pPr>
            <w:r>
              <w:rPr>
                <w:rFonts w:ascii="Calibri Light" w:hAnsi="Calibri Light" w:cs="Calibri Light"/>
                <w:lang w:eastAsia="en-CA"/>
                <w14:ligatures w14:val="none"/>
              </w:rPr>
              <w:t xml:space="preserve">Evidence of logging &amp; monitoring of API calls and requests at the API gateway level. </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42B4B58D" w14:textId="6B7AB1C1" w:rsidR="00370765" w:rsidRDefault="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Architecture / IS Security</w:t>
            </w:r>
          </w:p>
        </w:tc>
      </w:tr>
      <w:tr w:rsidR="00716094" w14:paraId="1355A17F"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723B85C"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21</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10649809"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List of configuration changes to MuleSoft Anypoint solution from September 1, 2022 to August 31, 2023</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E295959" w14:textId="7979FC93"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(BiG)</w:t>
            </w:r>
          </w:p>
        </w:tc>
      </w:tr>
      <w:tr w:rsidR="00716094" w14:paraId="7A050D4D"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72149D8"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22</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331AD2F7"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Latest penetration testing report for VCOO system, and APIs of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271C0BFF" w14:textId="69B2E84B"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QA / IS Security</w:t>
            </w:r>
          </w:p>
        </w:tc>
      </w:tr>
      <w:tr w:rsidR="00716094" w14:paraId="11FE0B7E"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EDC30BE"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23</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5046C6E8"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Latest vulnerability scanning result for VCOO system, and APIs of online banking and VCOO</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4649A2F9" w14:textId="3779AF38"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IS Security</w:t>
            </w:r>
          </w:p>
        </w:tc>
      </w:tr>
      <w:tr w:rsidR="00716094" w14:paraId="5041282B"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A0B9CDD"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24</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0A8DBE0E"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Process flow diagram for business processes supporting the digital client onboarding for Personal Banking, Small Business and Motive Financial.</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AC0C48C" w14:textId="2D467124" w:rsidR="00716094" w:rsidRDefault="00716094" w:rsidP="00716094">
            <w:pPr>
              <w:rPr>
                <w:rFonts w:ascii="Calibri Light" w:hAnsi="Calibri Light" w:cs="Calibri Light"/>
                <w:color w:val="111111"/>
                <w:lang w:eastAsia="en-CA"/>
                <w14:ligatures w14:val="none"/>
              </w:rPr>
            </w:pPr>
            <w:r w:rsidRPr="00716094">
              <w:rPr>
                <w:rFonts w:ascii="Calibri Light" w:hAnsi="Calibri Light" w:cs="Calibri Light"/>
                <w:color w:val="111111"/>
                <w:highlight w:val="yellow"/>
                <w:lang w:eastAsia="en-CA"/>
                <w14:ligatures w14:val="none"/>
              </w:rPr>
              <w:t>DCO team</w:t>
            </w:r>
          </w:p>
        </w:tc>
      </w:tr>
      <w:tr w:rsidR="00716094" w14:paraId="6AFFD4C1" w14:textId="77777777" w:rsidTr="00370765">
        <w:trPr>
          <w:trHeight w:val="1337"/>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6EAED674"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25</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4466225E"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Documentation of business processes supporting the digital client onboarding for Personal Banking, Small Business and Motive Financial Indicating ownership of the business processes. </w:t>
            </w:r>
            <w:r>
              <w:rPr>
                <w:rFonts w:ascii="Calibri Light" w:hAnsi="Calibri Light" w:cs="Calibri Light"/>
                <w:b/>
                <w:bCs/>
                <w:lang w:eastAsia="en-CA"/>
                <w14:ligatures w14:val="none"/>
              </w:rPr>
              <w:t>(Ask Stacy about workflow within the system)</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1D413E4D" w14:textId="02CBC788" w:rsidR="00716094" w:rsidRDefault="00716094" w:rsidP="00716094">
            <w:pPr>
              <w:rPr>
                <w:rFonts w:ascii="Calibri Light" w:hAnsi="Calibri Light" w:cs="Calibri Light"/>
                <w:color w:val="111111"/>
                <w:lang w:eastAsia="en-CA"/>
                <w14:ligatures w14:val="none"/>
              </w:rPr>
            </w:pPr>
            <w:r w:rsidRPr="00716094">
              <w:rPr>
                <w:rFonts w:ascii="Calibri Light" w:hAnsi="Calibri Light" w:cs="Calibri Light"/>
                <w:color w:val="111111"/>
                <w:highlight w:val="yellow"/>
                <w:lang w:eastAsia="en-CA"/>
                <w14:ligatures w14:val="none"/>
              </w:rPr>
              <w:t>DCO team</w:t>
            </w:r>
          </w:p>
        </w:tc>
      </w:tr>
      <w:tr w:rsidR="00716094" w14:paraId="3C11C496"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7391E692"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26</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3F4775FC"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Process flow diagram for application control supporting the digital client onboarding for Personal Banking, Small Business and Motive Financial.</w:t>
            </w:r>
            <w:r>
              <w:rPr>
                <w:rFonts w:ascii="Calibri Light" w:hAnsi="Calibri Light" w:cs="Calibri Light"/>
                <w:b/>
                <w:bCs/>
                <w:lang w:eastAsia="en-CA"/>
                <w14:ligatures w14:val="none"/>
              </w:rPr>
              <w:t>(Ask Stacy about workflow within the system)</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D927E51" w14:textId="24421AAC" w:rsidR="00716094" w:rsidRDefault="00716094" w:rsidP="00716094">
            <w:pPr>
              <w:rPr>
                <w:rFonts w:ascii="Calibri Light" w:hAnsi="Calibri Light" w:cs="Calibri Light"/>
                <w:color w:val="111111"/>
                <w:lang w:eastAsia="en-CA"/>
                <w14:ligatures w14:val="none"/>
              </w:rPr>
            </w:pPr>
            <w:r w:rsidRPr="00716094">
              <w:rPr>
                <w:rFonts w:ascii="Calibri Light" w:hAnsi="Calibri Light" w:cs="Calibri Light"/>
                <w:color w:val="111111"/>
                <w:highlight w:val="yellow"/>
                <w:lang w:eastAsia="en-CA"/>
                <w14:ligatures w14:val="none"/>
              </w:rPr>
              <w:t>DCO team</w:t>
            </w:r>
            <w:r w:rsidR="006378A0">
              <w:rPr>
                <w:rFonts w:ascii="Calibri Light" w:hAnsi="Calibri Light" w:cs="Calibri Light"/>
                <w:color w:val="111111"/>
                <w:lang w:eastAsia="en-CA"/>
                <w14:ligatures w14:val="none"/>
              </w:rPr>
              <w:t xml:space="preserve"> / DTS? / IAM?</w:t>
            </w:r>
          </w:p>
          <w:p w14:paraId="338623A2" w14:textId="39698DDF"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Need some clarity on what is meant by “application control”</w:t>
            </w:r>
          </w:p>
        </w:tc>
      </w:tr>
      <w:tr w:rsidR="00716094" w14:paraId="2517161C"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0AF73F4"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lastRenderedPageBreak/>
              <w:t>27</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360019BA"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Documentation of application control supporting the digital client onboarding for Personal Banking, Small Business and Motive Financial Indicating ownership of the application control.</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C58F177" w14:textId="676F8F02" w:rsidR="00716094" w:rsidRDefault="00716094" w:rsidP="00716094">
            <w:pPr>
              <w:rPr>
                <w:rFonts w:ascii="Calibri Light" w:hAnsi="Calibri Light" w:cs="Calibri Light"/>
                <w:color w:val="111111"/>
                <w:lang w:eastAsia="en-CA"/>
                <w14:ligatures w14:val="none"/>
              </w:rPr>
            </w:pPr>
            <w:r w:rsidRPr="00716094">
              <w:rPr>
                <w:rFonts w:ascii="Calibri Light" w:hAnsi="Calibri Light" w:cs="Calibri Light"/>
                <w:color w:val="111111"/>
                <w:highlight w:val="yellow"/>
                <w:lang w:eastAsia="en-CA"/>
                <w14:ligatures w14:val="none"/>
              </w:rPr>
              <w:t>DCO team</w:t>
            </w:r>
            <w:r w:rsidR="006378A0">
              <w:rPr>
                <w:rFonts w:ascii="Calibri Light" w:hAnsi="Calibri Light" w:cs="Calibri Light"/>
                <w:color w:val="111111"/>
                <w:lang w:eastAsia="en-CA"/>
                <w14:ligatures w14:val="none"/>
              </w:rPr>
              <w:t xml:space="preserve"> / DTS? / IAM?</w:t>
            </w:r>
          </w:p>
          <w:p w14:paraId="3CE7D65A" w14:textId="7B3449C7"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Need some clarity on what is meant by “application control”</w:t>
            </w:r>
          </w:p>
        </w:tc>
      </w:tr>
      <w:tr w:rsidR="00716094" w14:paraId="6A40F349"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01B7FABB"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28</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0A1A8126"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Evidence of regular testing of key application control within business process supporting the digital client onboarding for Personal Banking, Small Business and Motive Financial.</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8E41B3E" w14:textId="732A4A97"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DTS / DCO?</w:t>
            </w:r>
            <w:r w:rsidR="006378A0">
              <w:rPr>
                <w:rFonts w:ascii="Calibri Light" w:hAnsi="Calibri Light" w:cs="Calibri Light"/>
                <w:color w:val="111111"/>
                <w:lang w:eastAsia="en-CA"/>
                <w14:ligatures w14:val="none"/>
              </w:rPr>
              <w:t xml:space="preserve"> / IAM?</w:t>
            </w:r>
          </w:p>
          <w:p w14:paraId="35D93E8A" w14:textId="378B1A3C" w:rsidR="00716094" w:rsidRDefault="00716094"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Need some clarity on what is meant by “application control”</w:t>
            </w:r>
          </w:p>
        </w:tc>
      </w:tr>
      <w:tr w:rsidR="00716094" w14:paraId="15F3ADA0"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58C22D28"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29</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2C4B381E"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Fraud prevention and detection procedures for online banking and digital client onboarding </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08D8E7D9" w14:textId="647DD0EF"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project team?</w:t>
            </w:r>
          </w:p>
          <w:p w14:paraId="5CB48F8B" w14:textId="72723866" w:rsidR="006378A0" w:rsidRDefault="006378A0" w:rsidP="006378A0">
            <w:pPr>
              <w:rPr>
                <w:rFonts w:ascii="Calibri Light" w:hAnsi="Calibri Light" w:cs="Calibri Light"/>
                <w:color w:val="111111"/>
                <w:lang w:eastAsia="en-CA"/>
                <w14:ligatures w14:val="none"/>
              </w:rPr>
            </w:pPr>
            <w:r w:rsidRPr="00716094">
              <w:rPr>
                <w:rFonts w:ascii="Calibri Light" w:hAnsi="Calibri Light" w:cs="Calibri Light"/>
                <w:color w:val="111111"/>
                <w:highlight w:val="yellow"/>
                <w:lang w:eastAsia="en-CA"/>
                <w14:ligatures w14:val="none"/>
              </w:rPr>
              <w:t>DCO team</w:t>
            </w:r>
          </w:p>
        </w:tc>
      </w:tr>
      <w:tr w:rsidR="00716094" w14:paraId="36EE986D"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40589CB4"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30</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22808D78"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Latest fraud risk assessments results for online banking and digital client onboarding</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38BFF389" w14:textId="6220A345"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68CFE24C"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7A5A5646"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31</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76ACC2F9"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Roles and responsibilities documentation (RACI matrix) that includes the  appropriate roles and responsibilities  for fraud monitoring function.</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5CC0BAEC" w14:textId="0BB3C66F"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1B47A4A1"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0A297366"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32</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733CD835"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List of the system adopted for Fraud management of online banking and Digital Client onboarding </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30680669" w14:textId="77777777"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Infinity project team?</w:t>
            </w:r>
          </w:p>
          <w:p w14:paraId="003F6663" w14:textId="60AEA1CF" w:rsidR="006378A0"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35B8E4E7"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68384F7"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33</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1E90BCBE"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Fraud management systems documentation, including system configuration and user manuals.</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31A583AA" w14:textId="25D03DF5"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628F7490"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11324B16"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34</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51774450"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Screenshot of dashboards from Fraud management systems evidencing that CWBFG is performing continuous fraud monitoring to  detect fraud in online banking and digital client onboarding</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6784892D" w14:textId="2E7FEB4A"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17E42E04" w14:textId="77777777" w:rsidTr="00370765">
        <w:trPr>
          <w:trHeight w:val="6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477A3C3"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35</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6CD23572"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Sample alert evidencing continuous fraud monitoring to  detect fraud in online banking and digital client onboarding</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57594CCD" w14:textId="0CB10BFC"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47BCF089" w14:textId="77777777" w:rsidTr="00370765">
        <w:trPr>
          <w:trHeight w:val="9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27C60541"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36</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72C4521F"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Evidence of fraud awareness training program to educate employees and customers on different type of fraud related to online banking and digital client onboarding</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tcPr>
          <w:p w14:paraId="708F6259" w14:textId="262A309D"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r w:rsidR="00716094" w14:paraId="67481DBF" w14:textId="77777777" w:rsidTr="00370765">
        <w:trPr>
          <w:trHeight w:val="1200"/>
        </w:trPr>
        <w:tc>
          <w:tcPr>
            <w:tcW w:w="1413" w:type="dxa"/>
            <w:tcBorders>
              <w:top w:val="nil"/>
              <w:left w:val="single" w:sz="8" w:space="0" w:color="BFBFBF"/>
              <w:bottom w:val="single" w:sz="8" w:space="0" w:color="BFBFBF"/>
              <w:right w:val="single" w:sz="8" w:space="0" w:color="BFBFBF"/>
            </w:tcBorders>
            <w:noWrap/>
            <w:tcMar>
              <w:top w:w="0" w:type="dxa"/>
              <w:left w:w="108" w:type="dxa"/>
              <w:bottom w:w="0" w:type="dxa"/>
              <w:right w:w="108" w:type="dxa"/>
            </w:tcMar>
            <w:hideMark/>
          </w:tcPr>
          <w:p w14:paraId="36648984" w14:textId="77777777" w:rsidR="00716094" w:rsidRDefault="00716094" w:rsidP="00716094">
            <w:pPr>
              <w:jc w:val="center"/>
              <w:rPr>
                <w:rFonts w:ascii="Calibri Light" w:hAnsi="Calibri Light" w:cs="Calibri Light"/>
                <w:lang w:eastAsia="en-CA"/>
                <w14:ligatures w14:val="none"/>
              </w:rPr>
            </w:pPr>
            <w:r>
              <w:rPr>
                <w:rFonts w:ascii="Calibri Light" w:hAnsi="Calibri Light" w:cs="Calibri Light"/>
                <w:lang w:eastAsia="en-CA"/>
                <w14:ligatures w14:val="none"/>
              </w:rPr>
              <w:t>37</w:t>
            </w:r>
          </w:p>
        </w:tc>
        <w:tc>
          <w:tcPr>
            <w:tcW w:w="6379" w:type="dxa"/>
            <w:tcBorders>
              <w:top w:val="nil"/>
              <w:left w:val="nil"/>
              <w:bottom w:val="single" w:sz="8" w:space="0" w:color="BFBFBF"/>
              <w:right w:val="single" w:sz="8" w:space="0" w:color="BFBFBF"/>
            </w:tcBorders>
            <w:tcMar>
              <w:top w:w="0" w:type="dxa"/>
              <w:left w:w="108" w:type="dxa"/>
              <w:bottom w:w="0" w:type="dxa"/>
              <w:right w:w="108" w:type="dxa"/>
            </w:tcMar>
            <w:hideMark/>
          </w:tcPr>
          <w:p w14:paraId="49FC6D50" w14:textId="77777777" w:rsidR="00716094" w:rsidRDefault="00716094" w:rsidP="00716094">
            <w:pPr>
              <w:rPr>
                <w:rFonts w:ascii="Calibri Light" w:hAnsi="Calibri Light" w:cs="Calibri Light"/>
                <w:lang w:eastAsia="en-CA"/>
                <w14:ligatures w14:val="none"/>
              </w:rPr>
            </w:pPr>
            <w:r>
              <w:rPr>
                <w:rFonts w:ascii="Calibri Light" w:hAnsi="Calibri Light" w:cs="Calibri Light"/>
                <w:lang w:eastAsia="en-CA"/>
                <w14:ligatures w14:val="none"/>
              </w:rPr>
              <w:t xml:space="preserve">5 Samples of reports of investigation and corrective action taken on most recent online banking and digital client onboarding fraud cases between September 1, 2022 to August 31, 2023. (Sample size may change base on initial discussion of this area.) </w:t>
            </w:r>
          </w:p>
        </w:tc>
        <w:tc>
          <w:tcPr>
            <w:tcW w:w="5953" w:type="dxa"/>
            <w:tcBorders>
              <w:top w:val="nil"/>
              <w:left w:val="nil"/>
              <w:bottom w:val="single" w:sz="8" w:space="0" w:color="BFBFBF"/>
              <w:right w:val="single" w:sz="8" w:space="0" w:color="BFBFBF"/>
            </w:tcBorders>
            <w:noWrap/>
            <w:tcMar>
              <w:top w:w="0" w:type="dxa"/>
              <w:left w:w="108" w:type="dxa"/>
              <w:bottom w:w="0" w:type="dxa"/>
              <w:right w:w="108" w:type="dxa"/>
            </w:tcMar>
            <w:hideMark/>
          </w:tcPr>
          <w:p w14:paraId="73FA602A" w14:textId="236D9659" w:rsidR="00716094" w:rsidRDefault="006378A0" w:rsidP="00716094">
            <w:pPr>
              <w:rPr>
                <w:rFonts w:ascii="Calibri Light" w:hAnsi="Calibri Light" w:cs="Calibri Light"/>
                <w:color w:val="111111"/>
                <w:lang w:eastAsia="en-CA"/>
                <w14:ligatures w14:val="none"/>
              </w:rPr>
            </w:pPr>
            <w:r>
              <w:rPr>
                <w:rFonts w:ascii="Calibri Light" w:hAnsi="Calibri Light" w:cs="Calibri Light"/>
                <w:color w:val="111111"/>
                <w:lang w:eastAsia="en-CA"/>
                <w14:ligatures w14:val="none"/>
              </w:rPr>
              <w:t>FSIS</w:t>
            </w:r>
          </w:p>
        </w:tc>
      </w:tr>
    </w:tbl>
    <w:p w14:paraId="12EFF4F1" w14:textId="77777777" w:rsidR="00000000" w:rsidRDefault="00000000"/>
    <w:sectPr w:rsidR="004E4136" w:rsidSect="00370765">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765"/>
    <w:rsid w:val="00370765"/>
    <w:rsid w:val="0049338E"/>
    <w:rsid w:val="006378A0"/>
    <w:rsid w:val="00716094"/>
    <w:rsid w:val="00AA4422"/>
    <w:rsid w:val="00B071A0"/>
    <w:rsid w:val="00C75722"/>
    <w:rsid w:val="00DD7832"/>
    <w:rsid w:val="00E266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BF9B6"/>
  <w15:chartTrackingRefBased/>
  <w15:docId w15:val="{7A32E9E4-A087-48DB-A2F4-15B756983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65"/>
    <w:pPr>
      <w:spacing w:after="0" w:line="240" w:lineRule="auto"/>
    </w:pPr>
    <w:rPr>
      <w:rFonts w:ascii="Calibri" w:hAnsi="Calibri" w:cs="Calibri"/>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6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lcf76f155ced4ddcb4097134ff3c332f xmlns="6d778449-ff75-428e-914f-0c7c3a330bda">
      <Terms xmlns="http://schemas.microsoft.com/office/infopath/2007/PartnerControls"/>
    </lcf76f155ced4ddcb4097134ff3c332f>
    <TaxCatchAll xmlns="9685b3f0-18b8-4ac0-8917-75cacc3928c8" xsi:nil="true"/>
  </documentManagement>
</p:properties>
</file>

<file path=customXml/itemProps1.xml><?xml version="1.0" encoding="utf-8"?>
<ds:datastoreItem xmlns:ds="http://schemas.openxmlformats.org/officeDocument/2006/customXml" ds:itemID="{C316B7A2-6AFB-4FD3-B302-7505F8A57B3D}"/>
</file>

<file path=customXml/itemProps2.xml><?xml version="1.0" encoding="utf-8"?>
<ds:datastoreItem xmlns:ds="http://schemas.openxmlformats.org/officeDocument/2006/customXml" ds:itemID="{261FA438-9264-4F33-9E2D-9349EA8BFB88}"/>
</file>

<file path=customXml/itemProps3.xml><?xml version="1.0" encoding="utf-8"?>
<ds:datastoreItem xmlns:ds="http://schemas.openxmlformats.org/officeDocument/2006/customXml" ds:itemID="{18707FD8-0423-4E09-948A-3B69F1971338}"/>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79</TotalTime>
  <Pages>3</Pages>
  <Words>800</Words>
  <Characters>4561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Hicks</dc:creator>
  <cp:keywords/>
  <dc:description/>
  <cp:lastModifiedBy>Ian Hicks</cp:lastModifiedBy>
  <cp:revision>2</cp:revision>
  <dcterms:created xsi:type="dcterms:W3CDTF">2023-09-21T20:38:00Z</dcterms:created>
  <dcterms:modified xsi:type="dcterms:W3CDTF">2023-09-21T22:01:00Z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ies>
</file>