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3F0272" w14:textId="77777777" w:rsidR="0004729A" w:rsidRDefault="0004729A" w:rsidP="00CA1329">
      <w:pPr>
        <w:pStyle w:val="TitleCover"/>
        <w:rPr>
          <w:b w:val="0"/>
        </w:rPr>
      </w:pPr>
    </w:p>
    <w:p w14:paraId="094D8AD6" w14:textId="77777777" w:rsidR="0004729A" w:rsidRDefault="0004729A" w:rsidP="00CA1329">
      <w:pPr>
        <w:pStyle w:val="TitleCover"/>
        <w:rPr>
          <w:b w:val="0"/>
        </w:rPr>
      </w:pPr>
    </w:p>
    <w:sdt>
      <w:sdtPr>
        <w:rPr>
          <w:b w:val="0"/>
        </w:rPr>
        <w:alias w:val="Title"/>
        <w:tag w:val=""/>
        <w:id w:val="-1461955582"/>
        <w:placeholder>
          <w:docPart w:val="5968D5CC10344737B0D05D8FE2B8E6DC"/>
        </w:placeholder>
        <w:dataBinding w:prefixMappings="xmlns:ns0='http://purl.org/dc/elements/1.1/' xmlns:ns1='http://schemas.openxmlformats.org/package/2006/metadata/core-properties' " w:xpath="/ns1:coreProperties[1]/ns0:title[1]" w:storeItemID="{6C3C8BC8-F283-45AE-878A-BAB7291924A1}"/>
        <w:text/>
      </w:sdtPr>
      <w:sdtEndPr/>
      <w:sdtContent>
        <w:p w14:paraId="7ED3E8CA" w14:textId="63DD8BEE" w:rsidR="00E5178D" w:rsidRPr="00337680" w:rsidRDefault="00A969C6" w:rsidP="00CA1329">
          <w:pPr>
            <w:pStyle w:val="TitleCover"/>
          </w:pPr>
          <w:r>
            <w:rPr>
              <w:b w:val="0"/>
            </w:rPr>
            <w:t>Digital Transformation - Program Risk Management Plan</w:t>
          </w:r>
        </w:p>
      </w:sdtContent>
    </w:sdt>
    <w:p w14:paraId="22967E4D" w14:textId="485B2BC1" w:rsidR="00793F43" w:rsidRPr="00CA1329" w:rsidRDefault="0004729A" w:rsidP="00793F43">
      <w:pPr>
        <w:pStyle w:val="SubtitleCover"/>
        <w:rPr>
          <w:color w:val="808474" w:themeColor="accent6" w:themeShade="BF"/>
        </w:rPr>
      </w:pPr>
      <w:r>
        <w:rPr>
          <w:color w:val="808474" w:themeColor="accent6" w:themeShade="BF"/>
        </w:rPr>
        <w:t>Pro</w:t>
      </w:r>
      <w:r w:rsidR="00A969C6">
        <w:rPr>
          <w:color w:val="808474" w:themeColor="accent6" w:themeShade="BF"/>
        </w:rPr>
        <w:t>gram</w:t>
      </w:r>
      <w:r>
        <w:rPr>
          <w:color w:val="808474" w:themeColor="accent6" w:themeShade="BF"/>
        </w:rPr>
        <w:t xml:space="preserve"> Management Plan</w:t>
      </w:r>
    </w:p>
    <w:p w14:paraId="02781FA0" w14:textId="77777777" w:rsidR="00793F43" w:rsidRPr="00CA1329" w:rsidRDefault="00793F43" w:rsidP="00793F43">
      <w:pPr>
        <w:pStyle w:val="SubtitleCover"/>
        <w:rPr>
          <w:color w:val="808474" w:themeColor="accent6" w:themeShade="BF"/>
        </w:rPr>
      </w:pPr>
    </w:p>
    <w:p w14:paraId="5561F3D2" w14:textId="77777777" w:rsidR="00793F43" w:rsidRPr="00CA1329" w:rsidRDefault="00793F43" w:rsidP="00793F43">
      <w:pPr>
        <w:pStyle w:val="Sub-subtitlingCover"/>
        <w:rPr>
          <w:color w:val="808474" w:themeColor="accent6" w:themeShade="BF"/>
        </w:rPr>
      </w:pPr>
    </w:p>
    <w:p w14:paraId="29D3B00F" w14:textId="77777777" w:rsidR="00396719" w:rsidRPr="00CA1329" w:rsidRDefault="00396719" w:rsidP="00E81693">
      <w:pPr>
        <w:pStyle w:val="Sub-subtitlingCover"/>
        <w:rPr>
          <w:color w:val="808474" w:themeColor="accent6" w:themeShade="BF"/>
        </w:rPr>
      </w:pPr>
    </w:p>
    <w:p w14:paraId="6F797159" w14:textId="77777777" w:rsidR="003D3085" w:rsidRPr="0004729A" w:rsidRDefault="00D4641D" w:rsidP="00E81693">
      <w:pPr>
        <w:pStyle w:val="Sub-subtitlingCover"/>
        <w:rPr>
          <w:color w:val="808474" w:themeColor="accent6" w:themeShade="BF"/>
        </w:rPr>
        <w:sectPr w:rsidR="003D3085" w:rsidRPr="0004729A"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sidRPr="00CA1329">
        <w:rPr>
          <w:color w:val="808474" w:themeColor="accent6" w:themeShade="BF"/>
        </w:rPr>
        <w:br/>
      </w:r>
    </w:p>
    <w:p w14:paraId="20FE688F" w14:textId="77777777" w:rsidR="0004729A" w:rsidRDefault="0004729A" w:rsidP="0004729A">
      <w:pPr>
        <w:pStyle w:val="Heading1"/>
        <w:numPr>
          <w:ilvl w:val="0"/>
          <w:numId w:val="26"/>
        </w:numPr>
        <w:rPr>
          <w:rFonts w:asciiTheme="minorHAnsi" w:hAnsiTheme="minorHAnsi" w:cstheme="minorHAnsi"/>
        </w:rPr>
      </w:pPr>
      <w:bookmarkStart w:id="0" w:name="_Toc473637800"/>
      <w:bookmarkStart w:id="1" w:name="_Toc379182382"/>
      <w:bookmarkStart w:id="2" w:name="_Toc379183389"/>
      <w:r>
        <w:rPr>
          <w:rFonts w:asciiTheme="minorHAnsi" w:hAnsiTheme="minorHAnsi" w:cstheme="minorHAnsi"/>
        </w:rPr>
        <w:lastRenderedPageBreak/>
        <w:t>Introduction</w:t>
      </w:r>
    </w:p>
    <w:p w14:paraId="5AFDE7ED" w14:textId="77777777" w:rsidR="0004729A" w:rsidRDefault="0004729A" w:rsidP="0004729A">
      <w:pPr>
        <w:pStyle w:val="Heading2"/>
        <w:ind w:left="360"/>
      </w:pPr>
      <w:r>
        <w:t>Purpose</w:t>
      </w:r>
    </w:p>
    <w:p w14:paraId="59B74EDB" w14:textId="77E71CCD" w:rsidR="0004729A" w:rsidRDefault="0004729A" w:rsidP="0004729A">
      <w:pPr>
        <w:pStyle w:val="NoSpacing"/>
        <w:ind w:left="360"/>
      </w:pPr>
      <w:r w:rsidRPr="00EF74D0">
        <w:t xml:space="preserve">The </w:t>
      </w:r>
      <w:r>
        <w:t>purpose</w:t>
      </w:r>
      <w:r w:rsidRPr="00EF74D0">
        <w:t xml:space="preserve"> of </w:t>
      </w:r>
      <w:r>
        <w:t xml:space="preserve">the </w:t>
      </w:r>
      <w:r w:rsidRPr="00EF74D0">
        <w:t xml:space="preserve">Risk Management </w:t>
      </w:r>
      <w:r>
        <w:t xml:space="preserve">Plan </w:t>
      </w:r>
      <w:r w:rsidRPr="00EF74D0">
        <w:t xml:space="preserve">is to </w:t>
      </w:r>
      <w:r>
        <w:t xml:space="preserve">identify how to </w:t>
      </w:r>
      <w:r w:rsidRPr="00EF74D0">
        <w:t xml:space="preserve">manage a </w:t>
      </w:r>
      <w:r w:rsidR="00A969C6">
        <w:t>Program</w:t>
      </w:r>
      <w:r w:rsidRPr="00EF74D0">
        <w:t>’s exposure to risk, which i</w:t>
      </w:r>
      <w:r>
        <w:t>nvolve</w:t>
      </w:r>
      <w:r w:rsidRPr="00EF74D0">
        <w:t xml:space="preserve">s the probability of specific risks occurring and the potential impact if they occur to the </w:t>
      </w:r>
      <w:r w:rsidR="00A969C6">
        <w:t>Program</w:t>
      </w:r>
      <w:r w:rsidRPr="00EF74D0">
        <w:t xml:space="preserve"> objectives and deliverables.</w:t>
      </w:r>
    </w:p>
    <w:p w14:paraId="685906A4" w14:textId="77777777" w:rsidR="0004729A" w:rsidRDefault="0004729A" w:rsidP="0004729A">
      <w:pPr>
        <w:pStyle w:val="Heading2"/>
        <w:ind w:left="360"/>
      </w:pPr>
      <w:r>
        <w:t xml:space="preserve">Scope </w:t>
      </w:r>
    </w:p>
    <w:p w14:paraId="3A60AEAD" w14:textId="06864920" w:rsidR="0004729A" w:rsidRDefault="0004729A" w:rsidP="0004729A">
      <w:pPr>
        <w:pStyle w:val="NoSpacing"/>
        <w:ind w:left="360"/>
      </w:pPr>
      <w:r>
        <w:t xml:space="preserve">The scope of the Risk Management Plan is to manage all </w:t>
      </w:r>
      <w:r w:rsidR="00A969C6">
        <w:t>Program</w:t>
      </w:r>
      <w:r>
        <w:t xml:space="preserve"> related risks that may affect the </w:t>
      </w:r>
      <w:r w:rsidR="00A969C6">
        <w:t>Program</w:t>
      </w:r>
      <w:r>
        <w:t>s scope, budget and/or schedule.</w:t>
      </w:r>
    </w:p>
    <w:p w14:paraId="2A19E84F" w14:textId="77777777" w:rsidR="0004729A" w:rsidRDefault="0004729A" w:rsidP="0004729A">
      <w:pPr>
        <w:pStyle w:val="Heading2"/>
        <w:ind w:left="360"/>
      </w:pPr>
      <w:r>
        <w:t>Overview</w:t>
      </w:r>
    </w:p>
    <w:p w14:paraId="3EF1E0C9" w14:textId="7385DD04" w:rsidR="0004729A" w:rsidRDefault="0004729A" w:rsidP="0004729A">
      <w:pPr>
        <w:pStyle w:val="NoSpacing"/>
        <w:ind w:left="360"/>
      </w:pPr>
      <w:r w:rsidRPr="00EF74D0">
        <w:t xml:space="preserve">A risk is an event or condition that, if it occurs, could have a positive or negative effect on this </w:t>
      </w:r>
      <w:r w:rsidR="00A969C6">
        <w:t>Program</w:t>
      </w:r>
      <w:r w:rsidRPr="00EF74D0">
        <w:t xml:space="preserve">’s objectives, as set out in the </w:t>
      </w:r>
      <w:r w:rsidR="00A969C6">
        <w:t>Program</w:t>
      </w:r>
      <w:r w:rsidRPr="00EF74D0">
        <w:t xml:space="preserve"> Charter. </w:t>
      </w:r>
      <w:r w:rsidR="00A969C6">
        <w:t>Program</w:t>
      </w:r>
      <w:r w:rsidRPr="00EF74D0">
        <w:t xml:space="preserve"> risk management is the responsibility of all who are involved in the </w:t>
      </w:r>
      <w:r w:rsidR="00A969C6">
        <w:t>Program</w:t>
      </w:r>
      <w:r w:rsidRPr="00EF74D0">
        <w:t xml:space="preserve"> starting with the risks first identified in the </w:t>
      </w:r>
      <w:r w:rsidR="00A969C6">
        <w:t>Program</w:t>
      </w:r>
      <w:r w:rsidRPr="00EF74D0">
        <w:t xml:space="preserve"> Charter. </w:t>
      </w:r>
    </w:p>
    <w:p w14:paraId="604960CD" w14:textId="77777777" w:rsidR="0004729A" w:rsidRDefault="0004729A" w:rsidP="0004729A">
      <w:pPr>
        <w:spacing w:after="0" w:line="240" w:lineRule="auto"/>
      </w:pPr>
    </w:p>
    <w:p w14:paraId="7A1373E2" w14:textId="77777777" w:rsidR="0004729A" w:rsidRPr="004C3B7E" w:rsidRDefault="0004729A" w:rsidP="0004729A">
      <w:pPr>
        <w:pStyle w:val="Heading1"/>
        <w:numPr>
          <w:ilvl w:val="0"/>
          <w:numId w:val="26"/>
        </w:numPr>
      </w:pPr>
      <w:bookmarkStart w:id="3" w:name="_Toc339958400"/>
      <w:bookmarkStart w:id="4" w:name="_Toc451516085"/>
      <w:bookmarkStart w:id="5" w:name="_Toc485365549"/>
      <w:r w:rsidRPr="004C3B7E">
        <w:t>Risk Management Roles and Responsibilities:</w:t>
      </w:r>
      <w:bookmarkEnd w:id="3"/>
      <w:bookmarkEnd w:id="4"/>
      <w:bookmarkEnd w:id="5"/>
      <w:r w:rsidRPr="004C3B7E">
        <w:t xml:space="preserve"> </w:t>
      </w:r>
    </w:p>
    <w:tbl>
      <w:tblPr>
        <w:tblStyle w:val="TableGrid"/>
        <w:tblW w:w="0" w:type="auto"/>
        <w:tblInd w:w="392" w:type="dxa"/>
        <w:tblLook w:val="04A0" w:firstRow="1" w:lastRow="0" w:firstColumn="1" w:lastColumn="0" w:noHBand="0" w:noVBand="1"/>
      </w:tblPr>
      <w:tblGrid>
        <w:gridCol w:w="2356"/>
        <w:gridCol w:w="7141"/>
      </w:tblGrid>
      <w:tr w:rsidR="0004729A" w:rsidRPr="00881A35" w14:paraId="27126B4B" w14:textId="77777777" w:rsidTr="00E5065A">
        <w:tc>
          <w:tcPr>
            <w:tcW w:w="2356" w:type="dxa"/>
            <w:shd w:val="clear" w:color="auto" w:fill="009AA6"/>
          </w:tcPr>
          <w:p w14:paraId="57519604" w14:textId="77777777" w:rsidR="0004729A" w:rsidRPr="00F9680C" w:rsidRDefault="0004729A" w:rsidP="00E5065A">
            <w:pPr>
              <w:pStyle w:val="NoSpacing"/>
              <w:jc w:val="center"/>
              <w:rPr>
                <w:color w:val="FFFFFF" w:themeColor="background1"/>
                <w:sz w:val="28"/>
              </w:rPr>
            </w:pPr>
            <w:r w:rsidRPr="00F9680C">
              <w:rPr>
                <w:color w:val="FFFFFF" w:themeColor="background1"/>
                <w:sz w:val="28"/>
              </w:rPr>
              <w:t>Role</w:t>
            </w:r>
          </w:p>
        </w:tc>
        <w:tc>
          <w:tcPr>
            <w:tcW w:w="7141" w:type="dxa"/>
            <w:shd w:val="clear" w:color="auto" w:fill="009AA6"/>
          </w:tcPr>
          <w:p w14:paraId="6FF50D76" w14:textId="77777777" w:rsidR="0004729A" w:rsidRPr="00F9680C" w:rsidRDefault="0004729A" w:rsidP="00E5065A">
            <w:pPr>
              <w:pStyle w:val="NoSpacing"/>
              <w:jc w:val="center"/>
              <w:rPr>
                <w:color w:val="FFFFFF" w:themeColor="background1"/>
                <w:sz w:val="28"/>
              </w:rPr>
            </w:pPr>
            <w:r w:rsidRPr="00F9680C">
              <w:rPr>
                <w:color w:val="FFFFFF" w:themeColor="background1"/>
                <w:sz w:val="28"/>
              </w:rPr>
              <w:t>Key Responsibilities</w:t>
            </w:r>
          </w:p>
        </w:tc>
      </w:tr>
      <w:tr w:rsidR="0004729A" w14:paraId="127E7163" w14:textId="77777777" w:rsidTr="00E5065A">
        <w:tc>
          <w:tcPr>
            <w:tcW w:w="2356" w:type="dxa"/>
          </w:tcPr>
          <w:p w14:paraId="08AAE6CE" w14:textId="2C2C4B68" w:rsidR="0004729A" w:rsidRDefault="00A969C6" w:rsidP="00E5065A">
            <w:pPr>
              <w:pStyle w:val="NoSpacing"/>
            </w:pPr>
            <w:r>
              <w:t>Program Executive</w:t>
            </w:r>
            <w:r w:rsidR="0004729A">
              <w:t xml:space="preserve"> Steering Committee (if applicable)</w:t>
            </w:r>
          </w:p>
        </w:tc>
        <w:tc>
          <w:tcPr>
            <w:tcW w:w="7141" w:type="dxa"/>
          </w:tcPr>
          <w:p w14:paraId="1F65160C" w14:textId="77777777" w:rsidR="0004729A" w:rsidRDefault="0004729A" w:rsidP="0004729A">
            <w:pPr>
              <w:pStyle w:val="ListParagraph"/>
              <w:numPr>
                <w:ilvl w:val="0"/>
                <w:numId w:val="25"/>
              </w:numPr>
              <w:spacing w:after="0" w:line="240" w:lineRule="auto"/>
              <w:ind w:left="360"/>
            </w:pPr>
            <w:r w:rsidRPr="00782141">
              <w:t>Monitor all</w:t>
            </w:r>
            <w:r>
              <w:t xml:space="preserve"> high impact and probable risks;</w:t>
            </w:r>
          </w:p>
          <w:p w14:paraId="040BA075" w14:textId="77777777" w:rsidR="0004729A" w:rsidRDefault="0004729A" w:rsidP="0004729A">
            <w:pPr>
              <w:pStyle w:val="ListParagraph"/>
              <w:numPr>
                <w:ilvl w:val="0"/>
                <w:numId w:val="25"/>
              </w:numPr>
              <w:spacing w:after="0" w:line="240" w:lineRule="auto"/>
              <w:ind w:left="360"/>
            </w:pPr>
            <w:r w:rsidRPr="00782141">
              <w:t>Execute upon the mitigation plan as appropriate</w:t>
            </w:r>
            <w:r>
              <w:t>; and</w:t>
            </w:r>
          </w:p>
          <w:p w14:paraId="4D1750AA" w14:textId="77777777" w:rsidR="0004729A" w:rsidRDefault="0004729A" w:rsidP="0004729A">
            <w:pPr>
              <w:pStyle w:val="ListParagraph"/>
              <w:numPr>
                <w:ilvl w:val="0"/>
                <w:numId w:val="25"/>
              </w:numPr>
              <w:spacing w:after="0" w:line="240" w:lineRule="auto"/>
              <w:ind w:left="360"/>
            </w:pPr>
            <w:r w:rsidRPr="00782141">
              <w:t>Clear any impediments preventing successful execution of mitigation strategies.</w:t>
            </w:r>
          </w:p>
        </w:tc>
      </w:tr>
      <w:tr w:rsidR="0004729A" w14:paraId="1FD4998D" w14:textId="77777777" w:rsidTr="00E5065A">
        <w:tc>
          <w:tcPr>
            <w:tcW w:w="2356" w:type="dxa"/>
          </w:tcPr>
          <w:p w14:paraId="17D09E76" w14:textId="3635ADC5" w:rsidR="0004729A" w:rsidRDefault="00A969C6" w:rsidP="00E5065A">
            <w:pPr>
              <w:pStyle w:val="NoSpacing"/>
            </w:pPr>
            <w:r>
              <w:t>Program</w:t>
            </w:r>
            <w:r w:rsidR="0004729A">
              <w:t xml:space="preserve"> Owner</w:t>
            </w:r>
            <w:r>
              <w:t>s</w:t>
            </w:r>
            <w:r w:rsidR="0004729A">
              <w:t xml:space="preserve"> and Executive Sponsor</w:t>
            </w:r>
            <w:r>
              <w:t>s</w:t>
            </w:r>
          </w:p>
        </w:tc>
        <w:tc>
          <w:tcPr>
            <w:tcW w:w="7141" w:type="dxa"/>
          </w:tcPr>
          <w:p w14:paraId="395BD0E3" w14:textId="2FF952E6" w:rsidR="0004729A" w:rsidRPr="00782141" w:rsidRDefault="0004729A" w:rsidP="0004729A">
            <w:pPr>
              <w:pStyle w:val="NoSpacing"/>
              <w:numPr>
                <w:ilvl w:val="0"/>
                <w:numId w:val="28"/>
              </w:numPr>
              <w:ind w:left="357" w:hanging="357"/>
            </w:pPr>
            <w:r w:rsidRPr="00782141">
              <w:t xml:space="preserve">Notify the </w:t>
            </w:r>
            <w:r w:rsidR="00A969C6">
              <w:t>Program</w:t>
            </w:r>
            <w:r w:rsidRPr="00782141">
              <w:t xml:space="preserve"> Manager of any external risk exposure to the </w:t>
            </w:r>
            <w:r w:rsidR="00A969C6">
              <w:t>Program</w:t>
            </w:r>
            <w:r>
              <w:t>;</w:t>
            </w:r>
          </w:p>
          <w:p w14:paraId="12695AE7" w14:textId="09041B5F" w:rsidR="0004729A" w:rsidRPr="00782141" w:rsidRDefault="0004729A" w:rsidP="0004729A">
            <w:pPr>
              <w:pStyle w:val="NoSpacing"/>
              <w:numPr>
                <w:ilvl w:val="0"/>
                <w:numId w:val="28"/>
              </w:numPr>
              <w:ind w:left="357" w:hanging="357"/>
            </w:pPr>
            <w:r w:rsidRPr="00782141">
              <w:t>Own risk management of the overall risks associated with the b</w:t>
            </w:r>
            <w:r>
              <w:t xml:space="preserve">usiness objectives for the </w:t>
            </w:r>
            <w:r w:rsidR="00A969C6">
              <w:t>Program</w:t>
            </w:r>
            <w:r>
              <w:t>;</w:t>
            </w:r>
          </w:p>
          <w:p w14:paraId="6ED0F980" w14:textId="400E5D32" w:rsidR="0004729A" w:rsidRPr="00782141" w:rsidRDefault="0004729A" w:rsidP="0004729A">
            <w:pPr>
              <w:pStyle w:val="NoSpacing"/>
              <w:numPr>
                <w:ilvl w:val="0"/>
                <w:numId w:val="28"/>
              </w:numPr>
              <w:ind w:left="357" w:hanging="357"/>
            </w:pPr>
            <w:r w:rsidRPr="00782141">
              <w:t>Mak</w:t>
            </w:r>
            <w:r>
              <w:t>e</w:t>
            </w:r>
            <w:r w:rsidRPr="00782141">
              <w:t xml:space="preserve"> decisions on the </w:t>
            </w:r>
            <w:r w:rsidR="00A969C6">
              <w:t>Program</w:t>
            </w:r>
            <w:r w:rsidRPr="00782141">
              <w:t xml:space="preserve"> Manager’s recommended risk </w:t>
            </w:r>
            <w:r>
              <w:t>response to the identified risk;</w:t>
            </w:r>
          </w:p>
          <w:p w14:paraId="62009C6F" w14:textId="1B58158C" w:rsidR="0004729A" w:rsidRPr="00782141" w:rsidRDefault="0004729A" w:rsidP="0004729A">
            <w:pPr>
              <w:pStyle w:val="NoSpacing"/>
              <w:numPr>
                <w:ilvl w:val="0"/>
                <w:numId w:val="28"/>
              </w:numPr>
              <w:ind w:left="357" w:hanging="357"/>
            </w:pPr>
            <w:r w:rsidRPr="00782141">
              <w:t>Strik</w:t>
            </w:r>
            <w:r>
              <w:t>e</w:t>
            </w:r>
            <w:r w:rsidRPr="00782141">
              <w:t xml:space="preserve"> a balance between the level of risk and the potential benefi</w:t>
            </w:r>
            <w:r>
              <w:t xml:space="preserve">ts that the </w:t>
            </w:r>
            <w:r w:rsidR="00A969C6">
              <w:t>Program</w:t>
            </w:r>
            <w:r>
              <w:t xml:space="preserve"> may achieve; and</w:t>
            </w:r>
          </w:p>
          <w:p w14:paraId="4C7E2EC2" w14:textId="77777777" w:rsidR="0004729A" w:rsidRDefault="0004729A" w:rsidP="0004729A">
            <w:pPr>
              <w:pStyle w:val="NoSpacing"/>
              <w:numPr>
                <w:ilvl w:val="0"/>
                <w:numId w:val="28"/>
              </w:numPr>
              <w:ind w:left="357" w:hanging="357"/>
            </w:pPr>
            <w:r w:rsidRPr="00782141">
              <w:t xml:space="preserve">Review and action upon any </w:t>
            </w:r>
            <w:r>
              <w:t xml:space="preserve">residual </w:t>
            </w:r>
            <w:r w:rsidRPr="00782141">
              <w:t xml:space="preserve">risks that are </w:t>
            </w:r>
            <w:r>
              <w:t xml:space="preserve">scored with </w:t>
            </w:r>
            <w:r w:rsidRPr="00782141">
              <w:t>probability and impact</w:t>
            </w:r>
            <w:r>
              <w:t xml:space="preserve"> of 3.5 or above</w:t>
            </w:r>
            <w:r w:rsidRPr="00782141">
              <w:t>.</w:t>
            </w:r>
          </w:p>
        </w:tc>
      </w:tr>
      <w:tr w:rsidR="0004729A" w14:paraId="49BB21F0" w14:textId="77777777" w:rsidTr="00E5065A">
        <w:tc>
          <w:tcPr>
            <w:tcW w:w="2356" w:type="dxa"/>
          </w:tcPr>
          <w:p w14:paraId="3A137E3B" w14:textId="58C989C1" w:rsidR="0004729A" w:rsidRDefault="00A969C6" w:rsidP="00E5065A">
            <w:pPr>
              <w:pStyle w:val="NoSpacing"/>
            </w:pPr>
            <w:r>
              <w:t>Program</w:t>
            </w:r>
            <w:r w:rsidR="0004729A">
              <w:t xml:space="preserve"> Manager</w:t>
            </w:r>
          </w:p>
        </w:tc>
        <w:tc>
          <w:tcPr>
            <w:tcW w:w="7141" w:type="dxa"/>
          </w:tcPr>
          <w:p w14:paraId="18DE6644" w14:textId="767E39A0" w:rsidR="0004729A" w:rsidRPr="00782141" w:rsidRDefault="0004729A" w:rsidP="0004729A">
            <w:pPr>
              <w:pStyle w:val="NoSpacing"/>
              <w:numPr>
                <w:ilvl w:val="0"/>
                <w:numId w:val="27"/>
              </w:numPr>
              <w:ind w:left="357" w:hanging="357"/>
            </w:pPr>
            <w:r w:rsidRPr="00782141">
              <w:t xml:space="preserve">Responsible for ensuring that </w:t>
            </w:r>
            <w:r w:rsidR="00A969C6">
              <w:t>Program</w:t>
            </w:r>
            <w:r w:rsidRPr="00782141">
              <w:t xml:space="preserve"> risks are identified, recorded, mitigated or </w:t>
            </w:r>
            <w:r>
              <w:t>accepted, and monitored regularly;</w:t>
            </w:r>
          </w:p>
          <w:p w14:paraId="27060776" w14:textId="44B6F557" w:rsidR="0004729A" w:rsidRPr="00782141" w:rsidRDefault="0004729A" w:rsidP="0004729A">
            <w:pPr>
              <w:pStyle w:val="NoSpacing"/>
              <w:numPr>
                <w:ilvl w:val="0"/>
                <w:numId w:val="27"/>
              </w:numPr>
              <w:ind w:left="357" w:hanging="357"/>
            </w:pPr>
            <w:r w:rsidRPr="00782141">
              <w:t xml:space="preserve">Execute at the </w:t>
            </w:r>
            <w:r w:rsidR="00A969C6">
              <w:t>Program</w:t>
            </w:r>
            <w:r w:rsidRPr="00782141">
              <w:t xml:space="preserve"> level any mitigation plans to avoid</w:t>
            </w:r>
            <w:r>
              <w:t xml:space="preserve"> or reduce the impact of a risk; and</w:t>
            </w:r>
          </w:p>
          <w:p w14:paraId="2D58FBA8" w14:textId="2263DD04" w:rsidR="0004729A" w:rsidRDefault="0004729A" w:rsidP="0004729A">
            <w:pPr>
              <w:pStyle w:val="NoSpacing"/>
              <w:numPr>
                <w:ilvl w:val="0"/>
                <w:numId w:val="27"/>
              </w:numPr>
              <w:ind w:left="357" w:hanging="357"/>
            </w:pPr>
            <w:r w:rsidRPr="00782141">
              <w:t xml:space="preserve">Work with the </w:t>
            </w:r>
            <w:r w:rsidR="00A969C6">
              <w:t>Program</w:t>
            </w:r>
            <w:r w:rsidRPr="00782141">
              <w:t xml:space="preserve"> Team</w:t>
            </w:r>
            <w:r>
              <w:t xml:space="preserve"> and Stakeholders</w:t>
            </w:r>
            <w:r w:rsidRPr="00782141">
              <w:t xml:space="preserve"> to jointly e</w:t>
            </w:r>
            <w:r>
              <w:t>xecute the Risk Management Plan.</w:t>
            </w:r>
          </w:p>
        </w:tc>
      </w:tr>
      <w:tr w:rsidR="0004729A" w14:paraId="1D8D136B" w14:textId="77777777" w:rsidTr="00E5065A">
        <w:tc>
          <w:tcPr>
            <w:tcW w:w="2356" w:type="dxa"/>
          </w:tcPr>
          <w:p w14:paraId="2B11E016" w14:textId="4768956C" w:rsidR="0004729A" w:rsidRDefault="00A969C6" w:rsidP="00E5065A">
            <w:pPr>
              <w:pStyle w:val="NoSpacing"/>
            </w:pPr>
            <w:r>
              <w:t>Program</w:t>
            </w:r>
            <w:r w:rsidR="0004729A">
              <w:t xml:space="preserve"> Team Member</w:t>
            </w:r>
          </w:p>
        </w:tc>
        <w:tc>
          <w:tcPr>
            <w:tcW w:w="7141" w:type="dxa"/>
          </w:tcPr>
          <w:p w14:paraId="67CE750C" w14:textId="5EC7C93F" w:rsidR="0004729A" w:rsidRPr="00767DA2" w:rsidRDefault="0004729A" w:rsidP="0004729A">
            <w:pPr>
              <w:pStyle w:val="NoSpacing"/>
              <w:numPr>
                <w:ilvl w:val="0"/>
                <w:numId w:val="29"/>
              </w:numPr>
              <w:ind w:left="357" w:hanging="357"/>
            </w:pPr>
            <w:r w:rsidRPr="00767DA2">
              <w:t xml:space="preserve">Notify the </w:t>
            </w:r>
            <w:r w:rsidR="00A969C6">
              <w:t>Program</w:t>
            </w:r>
            <w:r>
              <w:t xml:space="preserve"> Manager </w:t>
            </w:r>
            <w:r w:rsidRPr="00767DA2">
              <w:t xml:space="preserve">of any risk exposure to the </w:t>
            </w:r>
            <w:r w:rsidR="00A969C6">
              <w:t>Program</w:t>
            </w:r>
            <w:r>
              <w:t>;</w:t>
            </w:r>
          </w:p>
          <w:p w14:paraId="766D2B04" w14:textId="77777777" w:rsidR="0004729A" w:rsidRPr="00767DA2" w:rsidRDefault="0004729A" w:rsidP="0004729A">
            <w:pPr>
              <w:pStyle w:val="NoSpacing"/>
              <w:numPr>
                <w:ilvl w:val="0"/>
                <w:numId w:val="29"/>
              </w:numPr>
              <w:ind w:left="357" w:hanging="357"/>
            </w:pPr>
            <w:r w:rsidRPr="00767DA2">
              <w:t>Provide sugg</w:t>
            </w:r>
            <w:r>
              <w:t>estions for mitigation of risks; and</w:t>
            </w:r>
          </w:p>
          <w:p w14:paraId="55183A9A" w14:textId="77777777" w:rsidR="0004729A" w:rsidRDefault="0004729A" w:rsidP="0004729A">
            <w:pPr>
              <w:pStyle w:val="NoSpacing"/>
              <w:numPr>
                <w:ilvl w:val="0"/>
                <w:numId w:val="29"/>
              </w:numPr>
              <w:ind w:left="357" w:hanging="357"/>
            </w:pPr>
            <w:r w:rsidRPr="00767DA2">
              <w:t>Execute mitigation strategies as assigned.</w:t>
            </w:r>
          </w:p>
        </w:tc>
      </w:tr>
    </w:tbl>
    <w:p w14:paraId="482EB1CF" w14:textId="77777777" w:rsidR="0004729A" w:rsidRDefault="0004729A" w:rsidP="00F06020">
      <w:pPr>
        <w:pStyle w:val="Heading1"/>
        <w:tabs>
          <w:tab w:val="left" w:pos="5597"/>
        </w:tabs>
        <w:rPr>
          <w:color w:val="808474" w:themeColor="accent6" w:themeShade="BF"/>
        </w:rPr>
      </w:pPr>
    </w:p>
    <w:p w14:paraId="4268260B" w14:textId="77777777" w:rsidR="0004729A" w:rsidRDefault="0004729A" w:rsidP="00F06020">
      <w:pPr>
        <w:pStyle w:val="Heading1"/>
        <w:tabs>
          <w:tab w:val="left" w:pos="5597"/>
        </w:tabs>
        <w:rPr>
          <w:color w:val="808474" w:themeColor="accent6" w:themeShade="BF"/>
        </w:rPr>
      </w:pPr>
    </w:p>
    <w:p w14:paraId="308857A7" w14:textId="77777777" w:rsidR="00044098" w:rsidRDefault="00044098" w:rsidP="00044098">
      <w:pPr>
        <w:pStyle w:val="Heading1"/>
        <w:numPr>
          <w:ilvl w:val="0"/>
          <w:numId w:val="26"/>
        </w:numPr>
      </w:pPr>
      <w:bookmarkStart w:id="6" w:name="_Toc451516086"/>
      <w:bookmarkStart w:id="7" w:name="_Toc485365550"/>
      <w:r w:rsidRPr="00A83885">
        <w:t>Risk Response Plan</w:t>
      </w:r>
      <w:bookmarkEnd w:id="6"/>
      <w:bookmarkEnd w:id="7"/>
    </w:p>
    <w:p w14:paraId="79976B78" w14:textId="0B5DC001" w:rsidR="00044098" w:rsidRDefault="00044098" w:rsidP="00044098">
      <w:pPr>
        <w:pStyle w:val="NoSpacing"/>
        <w:tabs>
          <w:tab w:val="left" w:pos="426"/>
        </w:tabs>
        <w:ind w:left="426" w:hanging="426"/>
      </w:pPr>
      <w:r>
        <w:tab/>
      </w:r>
      <w:r w:rsidRPr="00A83885">
        <w:t xml:space="preserve">This Risk Response Plan defines how the </w:t>
      </w:r>
      <w:r w:rsidR="00A969C6">
        <w:t>Program</w:t>
      </w:r>
      <w:r w:rsidRPr="00A83885">
        <w:t xml:space="preserve"> related risks will be identified, analyzed, and responded to, including the </w:t>
      </w:r>
      <w:r>
        <w:t xml:space="preserve">use of the </w:t>
      </w:r>
      <w:r w:rsidR="00A969C6">
        <w:t>Program</w:t>
      </w:r>
      <w:r w:rsidRPr="00A83885">
        <w:t xml:space="preserve"> Risk Log to record and prioritize risks identified at any stage of the </w:t>
      </w:r>
      <w:r w:rsidR="00A969C6">
        <w:t>Program</w:t>
      </w:r>
      <w:r w:rsidRPr="00A83885">
        <w:t xml:space="preserve">. </w:t>
      </w:r>
      <w:r>
        <w:t xml:space="preserve">The Risk Response Plan consists of five phases. These phases will cover the entire process of managing risks throughout the </w:t>
      </w:r>
      <w:r w:rsidR="00A969C6">
        <w:t>Program</w:t>
      </w:r>
      <w:r>
        <w:t>. The following diagram outlines the high level plan phases.</w:t>
      </w:r>
    </w:p>
    <w:p w14:paraId="4102D793" w14:textId="77777777" w:rsidR="00044098" w:rsidRPr="00A83885" w:rsidRDefault="00044098" w:rsidP="00044098">
      <w:pPr>
        <w:pStyle w:val="NoSpacing"/>
        <w:tabs>
          <w:tab w:val="left" w:pos="426"/>
        </w:tabs>
        <w:ind w:left="426" w:hanging="426"/>
      </w:pPr>
    </w:p>
    <w:p w14:paraId="2514FB58" w14:textId="77777777" w:rsidR="00044098" w:rsidRDefault="00044098" w:rsidP="00044098">
      <w:pPr>
        <w:ind w:left="720"/>
        <w:rPr>
          <w:rFonts w:cstheme="minorHAnsi"/>
          <w:sz w:val="20"/>
        </w:rPr>
      </w:pPr>
      <w:r w:rsidRPr="00281EA2">
        <w:rPr>
          <w:rFonts w:cstheme="minorHAnsi"/>
          <w:noProof/>
          <w:sz w:val="20"/>
        </w:rPr>
        <mc:AlternateContent>
          <mc:Choice Requires="wps">
            <w:drawing>
              <wp:anchor distT="0" distB="0" distL="114300" distR="114300" simplePos="0" relativeHeight="251660800" behindDoc="0" locked="0" layoutInCell="1" allowOverlap="1" wp14:anchorId="32E56120" wp14:editId="24CBC71E">
                <wp:simplePos x="0" y="0"/>
                <wp:positionH relativeFrom="column">
                  <wp:posOffset>1774825</wp:posOffset>
                </wp:positionH>
                <wp:positionV relativeFrom="paragraph">
                  <wp:posOffset>2138680</wp:posOffset>
                </wp:positionV>
                <wp:extent cx="478790" cy="302260"/>
                <wp:effectExtent l="0" t="38100" r="16510" b="97790"/>
                <wp:wrapNone/>
                <wp:docPr id="6" name="Right Arrow 8"/>
                <wp:cNvGraphicFramePr/>
                <a:graphic xmlns:a="http://schemas.openxmlformats.org/drawingml/2006/main">
                  <a:graphicData uri="http://schemas.microsoft.com/office/word/2010/wordprocessingShape">
                    <wps:wsp>
                      <wps:cNvSpPr/>
                      <wps:spPr>
                        <a:xfrm rot="13429619">
                          <a:off x="0" y="0"/>
                          <a:ext cx="478790" cy="3022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53D31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8" o:spid="_x0000_s1026" type="#_x0000_t13" style="position:absolute;margin-left:139.75pt;margin-top:168.4pt;width:37.7pt;height:23.8pt;rotation:-8924235fd;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" adj="14782" fillcolor="#009aa6 [3204]" strokecolor="#004c52 [1604]" strokeweight="2pt"/>
            </w:pict>
          </mc:Fallback>
        </mc:AlternateContent>
      </w:r>
      <w:r w:rsidRPr="00281EA2">
        <w:rPr>
          <w:rFonts w:cstheme="minorHAnsi"/>
          <w:noProof/>
          <w:sz w:val="20"/>
        </w:rPr>
        <mc:AlternateContent>
          <mc:Choice Requires="wps">
            <w:drawing>
              <wp:anchor distT="0" distB="0" distL="114300" distR="114300" simplePos="0" relativeHeight="251662848" behindDoc="0" locked="0" layoutInCell="1" allowOverlap="1" wp14:anchorId="38A2901B" wp14:editId="4F7F3D37">
                <wp:simplePos x="0" y="0"/>
                <wp:positionH relativeFrom="column">
                  <wp:posOffset>3281680</wp:posOffset>
                </wp:positionH>
                <wp:positionV relativeFrom="paragraph">
                  <wp:posOffset>664210</wp:posOffset>
                </wp:positionV>
                <wp:extent cx="478790" cy="302260"/>
                <wp:effectExtent l="88265" t="6985" r="47625" b="0"/>
                <wp:wrapNone/>
                <wp:docPr id="7" name="Right Arrow 8"/>
                <wp:cNvGraphicFramePr/>
                <a:graphic xmlns:a="http://schemas.openxmlformats.org/drawingml/2006/main">
                  <a:graphicData uri="http://schemas.microsoft.com/office/word/2010/wordprocessingShape">
                    <wps:wsp>
                      <wps:cNvSpPr/>
                      <wps:spPr>
                        <a:xfrm rot="2849904">
                          <a:off x="0" y="0"/>
                          <a:ext cx="478790" cy="3022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ABFCE" id="Right Arrow 8" o:spid="_x0000_s1026" type="#_x0000_t13" style="position:absolute;margin-left:258.4pt;margin-top:52.3pt;width:37.7pt;height:23.8pt;rotation:3112855fd;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" adj="14782" fillcolor="#009aa6 [3204]" strokecolor="#004c52 [1604]" strokeweight="2pt"/>
            </w:pict>
          </mc:Fallback>
        </mc:AlternateContent>
      </w:r>
      <w:r w:rsidRPr="00281EA2">
        <w:rPr>
          <w:rFonts w:cstheme="minorHAnsi"/>
          <w:noProof/>
          <w:sz w:val="20"/>
        </w:rPr>
        <mc:AlternateContent>
          <mc:Choice Requires="wps">
            <w:drawing>
              <wp:anchor distT="0" distB="0" distL="114300" distR="114300" simplePos="0" relativeHeight="251661824" behindDoc="0" locked="0" layoutInCell="1" allowOverlap="1" wp14:anchorId="5F5C45EA" wp14:editId="71F3012A">
                <wp:simplePos x="0" y="0"/>
                <wp:positionH relativeFrom="column">
                  <wp:posOffset>3350895</wp:posOffset>
                </wp:positionH>
                <wp:positionV relativeFrom="paragraph">
                  <wp:posOffset>2066925</wp:posOffset>
                </wp:positionV>
                <wp:extent cx="478790" cy="302260"/>
                <wp:effectExtent l="0" t="95250" r="16510" b="40640"/>
                <wp:wrapNone/>
                <wp:docPr id="8" name="Right Arrow 8"/>
                <wp:cNvGraphicFramePr/>
                <a:graphic xmlns:a="http://schemas.openxmlformats.org/drawingml/2006/main">
                  <a:graphicData uri="http://schemas.microsoft.com/office/word/2010/wordprocessingShape">
                    <wps:wsp>
                      <wps:cNvSpPr/>
                      <wps:spPr>
                        <a:xfrm rot="8173173">
                          <a:off x="0" y="0"/>
                          <a:ext cx="478790" cy="3022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6F182" id="Right Arrow 8" o:spid="_x0000_s1026" type="#_x0000_t13" style="position:absolute;margin-left:263.85pt;margin-top:162.75pt;width:37.7pt;height:23.8pt;rotation:8927284fd;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" adj="14782" fillcolor="#009aa6 [3204]" strokecolor="#004c52 [1604]" strokeweight="2pt"/>
            </w:pict>
          </mc:Fallback>
        </mc:AlternateContent>
      </w:r>
      <w:r w:rsidRPr="00281EA2">
        <w:rPr>
          <w:rFonts w:cstheme="minorHAnsi"/>
          <w:noProof/>
          <w:sz w:val="20"/>
        </w:rPr>
        <mc:AlternateContent>
          <mc:Choice Requires="wps">
            <w:drawing>
              <wp:anchor distT="0" distB="0" distL="114300" distR="114300" simplePos="0" relativeHeight="251659776" behindDoc="0" locked="0" layoutInCell="1" allowOverlap="1" wp14:anchorId="12809C53" wp14:editId="6AF9DD90">
                <wp:simplePos x="0" y="0"/>
                <wp:positionH relativeFrom="column">
                  <wp:posOffset>1698624</wp:posOffset>
                </wp:positionH>
                <wp:positionV relativeFrom="paragraph">
                  <wp:posOffset>526239</wp:posOffset>
                </wp:positionV>
                <wp:extent cx="479105" cy="302708"/>
                <wp:effectExtent l="19050" t="38100" r="0" b="97790"/>
                <wp:wrapNone/>
                <wp:docPr id="9" name="Right Arrow 8"/>
                <wp:cNvGraphicFramePr/>
                <a:graphic xmlns:a="http://schemas.openxmlformats.org/drawingml/2006/main">
                  <a:graphicData uri="http://schemas.microsoft.com/office/word/2010/wordprocessingShape">
                    <wps:wsp>
                      <wps:cNvSpPr/>
                      <wps:spPr>
                        <a:xfrm rot="19033342">
                          <a:off x="0" y="0"/>
                          <a:ext cx="479105" cy="30270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87BEC" id="Right Arrow 8" o:spid="_x0000_s1026" type="#_x0000_t13" style="position:absolute;margin-left:133.75pt;margin-top:41.45pt;width:37.7pt;height:23.85pt;rotation:-2803475fd;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" adj="14776" fillcolor="#009aa6 [3204]" strokecolor="#004c52 [1604]" strokeweight="2pt"/>
            </w:pict>
          </mc:Fallback>
        </mc:AlternateContent>
      </w:r>
      <w:r w:rsidRPr="00281EA2">
        <w:rPr>
          <w:rFonts w:cstheme="minorHAnsi"/>
          <w:noProof/>
          <w:sz w:val="20"/>
        </w:rPr>
        <w:drawing>
          <wp:inline distT="0" distB="0" distL="0" distR="0" wp14:anchorId="0EB5CD1C" wp14:editId="6F8A5EF2">
            <wp:extent cx="4718304" cy="3079700"/>
            <wp:effectExtent l="0" t="0" r="0" b="6985"/>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30FB29C0" w14:textId="77777777" w:rsidR="00044098" w:rsidRPr="006631C0" w:rsidRDefault="00044098" w:rsidP="00044098">
      <w:pPr>
        <w:ind w:left="720"/>
        <w:rPr>
          <w:rFonts w:cstheme="minorHAnsi"/>
          <w:sz w:val="20"/>
        </w:rPr>
      </w:pPr>
    </w:p>
    <w:p w14:paraId="2E7D68DE" w14:textId="77777777" w:rsidR="00044098" w:rsidRPr="00E970CC" w:rsidRDefault="00044098" w:rsidP="00044098">
      <w:pPr>
        <w:pStyle w:val="Heading2"/>
        <w:keepNext/>
        <w:keepLines/>
        <w:spacing w:before="0" w:after="0" w:line="240" w:lineRule="auto"/>
        <w:ind w:left="720"/>
      </w:pPr>
      <w:bookmarkStart w:id="8" w:name="_Toc451516087"/>
      <w:bookmarkStart w:id="9" w:name="_Toc485365551"/>
      <w:r>
        <w:t xml:space="preserve">Phase 1 - </w:t>
      </w:r>
      <w:r w:rsidRPr="00E970CC">
        <w:t>Risk Identification</w:t>
      </w:r>
      <w:bookmarkEnd w:id="8"/>
      <w:bookmarkEnd w:id="9"/>
    </w:p>
    <w:p w14:paraId="1C2CD661" w14:textId="38CB5E9E" w:rsidR="00044098" w:rsidRPr="00E970CC" w:rsidRDefault="00044098" w:rsidP="00044098">
      <w:pPr>
        <w:pStyle w:val="NoSpacing"/>
        <w:ind w:left="720"/>
      </w:pPr>
      <w:r w:rsidRPr="00E970CC">
        <w:t xml:space="preserve">Risk identification is an on-going activity throughout the </w:t>
      </w:r>
      <w:r w:rsidR="00A969C6">
        <w:t>Program</w:t>
      </w:r>
      <w:r w:rsidRPr="00E970CC">
        <w:t xml:space="preserve"> lifecycle. Risks will be identified as early as possible in the </w:t>
      </w:r>
      <w:r w:rsidR="00A969C6">
        <w:t>Program</w:t>
      </w:r>
      <w:r w:rsidRPr="00E970CC">
        <w:t xml:space="preserve"> so as to minimize their impact. </w:t>
      </w:r>
      <w:r>
        <w:t xml:space="preserve">Risk identification </w:t>
      </w:r>
      <w:r w:rsidRPr="00E970CC">
        <w:t xml:space="preserve">will involve the </w:t>
      </w:r>
      <w:r w:rsidR="00A969C6">
        <w:t>Program</w:t>
      </w:r>
      <w:r w:rsidRPr="00E970CC">
        <w:t xml:space="preserve"> team and appropriate stakeholders, and </w:t>
      </w:r>
      <w:r>
        <w:t xml:space="preserve">will </w:t>
      </w:r>
      <w:r w:rsidRPr="00E970CC">
        <w:t xml:space="preserve">include an evaluation of environmental factors, organizational culture, and the </w:t>
      </w:r>
      <w:r w:rsidR="00A969C6">
        <w:t>Program</w:t>
      </w:r>
      <w:r w:rsidRPr="00E970CC">
        <w:t xml:space="preserve"> activities themselves. When a potential risk is raised, it should be stated in such a way to give the reason or cause, the risk, and the impact of the risk.</w:t>
      </w:r>
    </w:p>
    <w:p w14:paraId="7F2916E2" w14:textId="77777777" w:rsidR="00044098" w:rsidRPr="00E970CC" w:rsidRDefault="00044098" w:rsidP="00044098">
      <w:pPr>
        <w:pStyle w:val="NoSpacing"/>
        <w:ind w:left="720"/>
      </w:pPr>
    </w:p>
    <w:p w14:paraId="665FDF86" w14:textId="287EEA16" w:rsidR="00044098" w:rsidRPr="00E970CC" w:rsidRDefault="00044098" w:rsidP="00044098">
      <w:pPr>
        <w:pStyle w:val="NoSpacing"/>
        <w:ind w:left="720"/>
      </w:pPr>
      <w:r w:rsidRPr="00E970CC">
        <w:t xml:space="preserve">Each risk identified will be listed within the </w:t>
      </w:r>
      <w:r>
        <w:t>r</w:t>
      </w:r>
      <w:r w:rsidRPr="00E970CC">
        <w:t xml:space="preserve">isk Identification section of the </w:t>
      </w:r>
      <w:r w:rsidR="00A969C6">
        <w:t>Program</w:t>
      </w:r>
      <w:r w:rsidRPr="00E970CC">
        <w:t xml:space="preserve"> Risk Log. At minimum, risks will include the risk factors identified in the </w:t>
      </w:r>
      <w:r w:rsidR="00A969C6">
        <w:t>Program</w:t>
      </w:r>
      <w:r w:rsidRPr="00E970CC">
        <w:t xml:space="preserve"> Charter and will be updated on a weekly basis to manage all existing or new </w:t>
      </w:r>
      <w:r w:rsidR="00A969C6">
        <w:t>Program</w:t>
      </w:r>
      <w:r w:rsidRPr="00E970CC">
        <w:t xml:space="preserve"> related risks identified throughout the </w:t>
      </w:r>
      <w:r w:rsidR="00A969C6">
        <w:t>Program</w:t>
      </w:r>
      <w:r w:rsidRPr="00E970CC">
        <w:t xml:space="preserve"> lifecycle. </w:t>
      </w:r>
    </w:p>
    <w:p w14:paraId="070F089A" w14:textId="77777777" w:rsidR="00044098" w:rsidRPr="00E970CC" w:rsidRDefault="00044098" w:rsidP="00044098">
      <w:pPr>
        <w:pStyle w:val="NoSpacing"/>
      </w:pPr>
    </w:p>
    <w:p w14:paraId="66C9A527" w14:textId="77777777" w:rsidR="00044098" w:rsidRDefault="00044098" w:rsidP="00044098">
      <w:pPr>
        <w:pStyle w:val="NoSpacing"/>
        <w:ind w:left="720"/>
      </w:pPr>
      <w:r w:rsidRPr="00E970CC">
        <w:t xml:space="preserve">Risks will be categorized as follows: </w:t>
      </w:r>
    </w:p>
    <w:p w14:paraId="60D1C59F" w14:textId="77777777" w:rsidR="00044098" w:rsidRDefault="00044098" w:rsidP="00044098">
      <w:pPr>
        <w:pStyle w:val="NoSpacing"/>
        <w:ind w:left="720"/>
      </w:pPr>
    </w:p>
    <w:p w14:paraId="6A9759A6" w14:textId="77777777" w:rsidR="00044098" w:rsidRDefault="00044098" w:rsidP="00044098">
      <w:pPr>
        <w:pStyle w:val="NoSpacing"/>
        <w:numPr>
          <w:ilvl w:val="0"/>
          <w:numId w:val="30"/>
        </w:numPr>
      </w:pPr>
      <w:r>
        <w:t>3rd Party/Vendor</w:t>
      </w:r>
    </w:p>
    <w:p w14:paraId="4B571CEE" w14:textId="77777777" w:rsidR="00044098" w:rsidRDefault="00044098" w:rsidP="00044098">
      <w:pPr>
        <w:pStyle w:val="NoSpacing"/>
        <w:numPr>
          <w:ilvl w:val="0"/>
          <w:numId w:val="30"/>
        </w:numPr>
      </w:pPr>
      <w:r>
        <w:t>Change Management/OCM</w:t>
      </w:r>
    </w:p>
    <w:p w14:paraId="67FDB851" w14:textId="77777777" w:rsidR="00044098" w:rsidRDefault="00044098" w:rsidP="00044098">
      <w:pPr>
        <w:pStyle w:val="NoSpacing"/>
        <w:numPr>
          <w:ilvl w:val="0"/>
          <w:numId w:val="30"/>
        </w:numPr>
      </w:pPr>
      <w:r>
        <w:t>Communication</w:t>
      </w:r>
    </w:p>
    <w:p w14:paraId="0B94DDCF" w14:textId="77777777" w:rsidR="00044098" w:rsidRDefault="00044098" w:rsidP="00044098">
      <w:pPr>
        <w:pStyle w:val="NoSpacing"/>
        <w:numPr>
          <w:ilvl w:val="0"/>
          <w:numId w:val="30"/>
        </w:numPr>
      </w:pPr>
      <w:r>
        <w:t>Cost</w:t>
      </w:r>
    </w:p>
    <w:p w14:paraId="690E14A1" w14:textId="77777777" w:rsidR="00044098" w:rsidRDefault="00044098" w:rsidP="00044098">
      <w:pPr>
        <w:pStyle w:val="NoSpacing"/>
        <w:numPr>
          <w:ilvl w:val="0"/>
          <w:numId w:val="30"/>
        </w:numPr>
      </w:pPr>
      <w:r>
        <w:t>Deployment (Go Live)</w:t>
      </w:r>
    </w:p>
    <w:p w14:paraId="5C3A5ACC" w14:textId="77777777" w:rsidR="00044098" w:rsidRDefault="00044098" w:rsidP="00044098">
      <w:pPr>
        <w:pStyle w:val="NoSpacing"/>
        <w:numPr>
          <w:ilvl w:val="0"/>
          <w:numId w:val="30"/>
        </w:numPr>
      </w:pPr>
      <w:r>
        <w:lastRenderedPageBreak/>
        <w:t>External</w:t>
      </w:r>
    </w:p>
    <w:p w14:paraId="45BA3D0B" w14:textId="77777777" w:rsidR="00044098" w:rsidRDefault="00044098" w:rsidP="00044098">
      <w:pPr>
        <w:pStyle w:val="NoSpacing"/>
        <w:numPr>
          <w:ilvl w:val="0"/>
          <w:numId w:val="30"/>
        </w:numPr>
      </w:pPr>
      <w:r>
        <w:t>Infrastructure</w:t>
      </w:r>
    </w:p>
    <w:p w14:paraId="14C4AF48" w14:textId="77777777" w:rsidR="00044098" w:rsidRDefault="00044098" w:rsidP="00044098">
      <w:pPr>
        <w:pStyle w:val="NoSpacing"/>
        <w:numPr>
          <w:ilvl w:val="0"/>
          <w:numId w:val="30"/>
        </w:numPr>
      </w:pPr>
      <w:r>
        <w:t>Integration</w:t>
      </w:r>
    </w:p>
    <w:p w14:paraId="5885204A" w14:textId="77777777" w:rsidR="00044098" w:rsidRDefault="00044098" w:rsidP="00044098">
      <w:pPr>
        <w:pStyle w:val="NoSpacing"/>
        <w:numPr>
          <w:ilvl w:val="0"/>
          <w:numId w:val="30"/>
        </w:numPr>
      </w:pPr>
      <w:r>
        <w:t>Objectives/Benefits</w:t>
      </w:r>
    </w:p>
    <w:p w14:paraId="0634AD80" w14:textId="77777777" w:rsidR="00044098" w:rsidRDefault="00044098" w:rsidP="00044098">
      <w:pPr>
        <w:pStyle w:val="NoSpacing"/>
        <w:numPr>
          <w:ilvl w:val="0"/>
          <w:numId w:val="30"/>
        </w:numPr>
      </w:pPr>
      <w:r>
        <w:t>Quality</w:t>
      </w:r>
    </w:p>
    <w:p w14:paraId="2DF0A938" w14:textId="77777777" w:rsidR="00044098" w:rsidRDefault="00044098" w:rsidP="00044098">
      <w:pPr>
        <w:pStyle w:val="NoSpacing"/>
        <w:numPr>
          <w:ilvl w:val="0"/>
          <w:numId w:val="30"/>
        </w:numPr>
      </w:pPr>
      <w:r>
        <w:t>Resources</w:t>
      </w:r>
    </w:p>
    <w:p w14:paraId="04989925" w14:textId="77777777" w:rsidR="00044098" w:rsidRDefault="00044098" w:rsidP="00044098">
      <w:pPr>
        <w:pStyle w:val="NoSpacing"/>
        <w:numPr>
          <w:ilvl w:val="0"/>
          <w:numId w:val="30"/>
        </w:numPr>
      </w:pPr>
      <w:r>
        <w:t>Schedule</w:t>
      </w:r>
    </w:p>
    <w:p w14:paraId="6D37E513" w14:textId="77777777" w:rsidR="00044098" w:rsidRDefault="00044098" w:rsidP="00044098">
      <w:pPr>
        <w:pStyle w:val="NoSpacing"/>
        <w:numPr>
          <w:ilvl w:val="0"/>
          <w:numId w:val="30"/>
        </w:numPr>
      </w:pPr>
      <w:r>
        <w:t>Scope</w:t>
      </w:r>
    </w:p>
    <w:p w14:paraId="145BF26E" w14:textId="77777777" w:rsidR="00044098" w:rsidRDefault="00044098" w:rsidP="00044098">
      <w:pPr>
        <w:pStyle w:val="NoSpacing"/>
        <w:ind w:left="720"/>
      </w:pPr>
    </w:p>
    <w:p w14:paraId="2670286D" w14:textId="0AA08900" w:rsidR="00044098" w:rsidRPr="00E970CC" w:rsidRDefault="00044098" w:rsidP="00044098">
      <w:pPr>
        <w:pStyle w:val="NoSpacing"/>
        <w:ind w:left="720"/>
      </w:pPr>
      <w:r w:rsidRPr="00E970CC">
        <w:t xml:space="preserve">Each of these categories can also be used to help brainstorm risks. Risks will be described in terms of an event statement, including what might happen in the future and its possible impact on the </w:t>
      </w:r>
      <w:r w:rsidR="00A969C6">
        <w:t>Program</w:t>
      </w:r>
      <w:r w:rsidRPr="00E970CC">
        <w:t xml:space="preserve">. For example, "Resources" is not a risk event statement. "Unavailable subject matter expert resources may delay the </w:t>
      </w:r>
      <w:r w:rsidR="00A969C6">
        <w:t>Program</w:t>
      </w:r>
      <w:r w:rsidRPr="00E970CC">
        <w:t>" is a risk event statement.</w:t>
      </w:r>
    </w:p>
    <w:p w14:paraId="37CB957F" w14:textId="77777777" w:rsidR="00044098" w:rsidRPr="00E970CC" w:rsidRDefault="00044098" w:rsidP="00044098">
      <w:pPr>
        <w:pStyle w:val="Heading2"/>
        <w:ind w:left="720"/>
      </w:pPr>
      <w:bookmarkStart w:id="10" w:name="_Toc451516088"/>
      <w:bookmarkStart w:id="11" w:name="_Toc485365552"/>
      <w:r>
        <w:t xml:space="preserve">Phase 2 - </w:t>
      </w:r>
      <w:r w:rsidRPr="00E970CC">
        <w:t>Risk Analysis</w:t>
      </w:r>
      <w:bookmarkEnd w:id="10"/>
      <w:bookmarkEnd w:id="11"/>
    </w:p>
    <w:p w14:paraId="1832EFF2" w14:textId="03CCDA7E" w:rsidR="00044098" w:rsidRDefault="00044098" w:rsidP="00044098">
      <w:pPr>
        <w:pStyle w:val="NoSpacing"/>
        <w:ind w:left="720"/>
      </w:pPr>
      <w:r w:rsidRPr="00E970CC">
        <w:t xml:space="preserve">Risk Analysis is the review of each identified risk. Each risk should be properly decomposed to ensure that each risk is at the lowest level and interdependencies are identified, which may result in residual or additional risks. The impact and probability of occurrence for each identified risk will be assessed by the </w:t>
      </w:r>
      <w:r w:rsidR="00A969C6">
        <w:t>Program</w:t>
      </w:r>
      <w:r w:rsidRPr="00E970CC">
        <w:t xml:space="preserve"> Manager</w:t>
      </w:r>
      <w:r>
        <w:t xml:space="preserve">, </w:t>
      </w:r>
      <w:r w:rsidR="00A969C6">
        <w:t>Program</w:t>
      </w:r>
      <w:r>
        <w:t xml:space="preserve"> Owner</w:t>
      </w:r>
      <w:r w:rsidR="00A969C6">
        <w:t>s</w:t>
      </w:r>
      <w:r>
        <w:t>,</w:t>
      </w:r>
      <w:r w:rsidRPr="00E970CC">
        <w:t xml:space="preserve"> and/or </w:t>
      </w:r>
      <w:r w:rsidR="00A969C6">
        <w:t>Program</w:t>
      </w:r>
      <w:r w:rsidRPr="00E970CC">
        <w:t xml:space="preserve"> Management Team within the Risk Analysis section of the </w:t>
      </w:r>
      <w:r w:rsidR="00A969C6">
        <w:t>Program</w:t>
      </w:r>
      <w:r w:rsidRPr="00E970CC">
        <w:t xml:space="preserve"> Risk Log, as defined below and with input from the </w:t>
      </w:r>
      <w:r w:rsidR="00A969C6">
        <w:t>Program</w:t>
      </w:r>
      <w:r w:rsidRPr="00E970CC">
        <w:t xml:space="preserve"> team:</w:t>
      </w:r>
    </w:p>
    <w:p w14:paraId="752BE357" w14:textId="77777777" w:rsidR="00044098" w:rsidRDefault="00044098" w:rsidP="00044098">
      <w:pPr>
        <w:pStyle w:val="NoSpacing"/>
        <w:ind w:left="720"/>
      </w:pPr>
    </w:p>
    <w:p w14:paraId="2FBD64F0" w14:textId="77777777" w:rsidR="00044098" w:rsidRDefault="00044098" w:rsidP="00044098">
      <w:pPr>
        <w:pStyle w:val="NoSpacing"/>
      </w:pPr>
    </w:p>
    <w:tbl>
      <w:tblPr>
        <w:tblW w:w="5000" w:type="pct"/>
        <w:tblLayout w:type="fixed"/>
        <w:tblLook w:val="04A0" w:firstRow="1" w:lastRow="0" w:firstColumn="1" w:lastColumn="0" w:noHBand="0" w:noVBand="1"/>
      </w:tblPr>
      <w:tblGrid>
        <w:gridCol w:w="1148"/>
        <w:gridCol w:w="1732"/>
        <w:gridCol w:w="1692"/>
        <w:gridCol w:w="1792"/>
        <w:gridCol w:w="1698"/>
        <w:gridCol w:w="2008"/>
      </w:tblGrid>
      <w:tr w:rsidR="00044098" w:rsidRPr="006631C0" w14:paraId="20D982F3" w14:textId="77777777" w:rsidTr="00E5065A">
        <w:trPr>
          <w:trHeight w:val="51"/>
          <w:tblHeader/>
        </w:trPr>
        <w:tc>
          <w:tcPr>
            <w:tcW w:w="5000" w:type="pct"/>
            <w:gridSpan w:val="6"/>
            <w:tcBorders>
              <w:top w:val="single" w:sz="4" w:space="0" w:color="auto"/>
              <w:left w:val="single" w:sz="4" w:space="0" w:color="auto"/>
              <w:bottom w:val="single" w:sz="4" w:space="0" w:color="auto"/>
              <w:right w:val="single" w:sz="4" w:space="0" w:color="000000"/>
            </w:tcBorders>
            <w:shd w:val="clear" w:color="000000" w:fill="FFC000"/>
            <w:noWrap/>
            <w:vAlign w:val="bottom"/>
            <w:hideMark/>
          </w:tcPr>
          <w:p w14:paraId="0FD6070F" w14:textId="77777777" w:rsidR="00044098" w:rsidRPr="006631C0" w:rsidRDefault="00044098" w:rsidP="00E5065A">
            <w:pPr>
              <w:spacing w:line="240" w:lineRule="auto"/>
              <w:jc w:val="center"/>
              <w:rPr>
                <w:rFonts w:cstheme="minorHAnsi"/>
                <w:b/>
                <w:bCs/>
                <w:sz w:val="24"/>
                <w:szCs w:val="24"/>
              </w:rPr>
            </w:pPr>
            <w:r w:rsidRPr="006631C0">
              <w:rPr>
                <w:rFonts w:cstheme="minorHAnsi"/>
                <w:b/>
                <w:bCs/>
                <w:sz w:val="24"/>
                <w:szCs w:val="24"/>
              </w:rPr>
              <w:t>Risk Impact Scale</w:t>
            </w:r>
          </w:p>
        </w:tc>
      </w:tr>
      <w:tr w:rsidR="00044098" w:rsidRPr="006631C0" w14:paraId="3A3DE6B2" w14:textId="77777777" w:rsidTr="00E5065A">
        <w:trPr>
          <w:trHeight w:val="51"/>
          <w:tblHeader/>
        </w:trPr>
        <w:tc>
          <w:tcPr>
            <w:tcW w:w="570" w:type="pct"/>
            <w:vMerge w:val="restart"/>
            <w:tcBorders>
              <w:top w:val="single" w:sz="4" w:space="0" w:color="auto"/>
              <w:left w:val="single" w:sz="4" w:space="0" w:color="auto"/>
              <w:bottom w:val="single" w:sz="4" w:space="0" w:color="000000"/>
              <w:right w:val="single" w:sz="4" w:space="0" w:color="FFFFFF"/>
            </w:tcBorders>
            <w:shd w:val="clear" w:color="000000" w:fill="000000"/>
            <w:vAlign w:val="center"/>
            <w:hideMark/>
          </w:tcPr>
          <w:p w14:paraId="5381561B" w14:textId="1191A76D" w:rsidR="00044098" w:rsidRPr="00E970CC" w:rsidRDefault="00A969C6" w:rsidP="00E5065A">
            <w:pPr>
              <w:spacing w:line="240" w:lineRule="auto"/>
              <w:jc w:val="center"/>
              <w:rPr>
                <w:rFonts w:cstheme="minorHAnsi"/>
                <w:b/>
                <w:bCs/>
                <w:color w:val="FFFFFF"/>
                <w:sz w:val="18"/>
                <w:szCs w:val="18"/>
              </w:rPr>
            </w:pPr>
            <w:r>
              <w:rPr>
                <w:rFonts w:cstheme="minorHAnsi"/>
                <w:b/>
                <w:bCs/>
                <w:color w:val="FFFFFF"/>
                <w:sz w:val="18"/>
                <w:szCs w:val="18"/>
              </w:rPr>
              <w:t>Program</w:t>
            </w:r>
            <w:r w:rsidR="00044098" w:rsidRPr="00E970CC">
              <w:rPr>
                <w:rFonts w:cstheme="minorHAnsi"/>
                <w:b/>
                <w:bCs/>
                <w:color w:val="FFFFFF"/>
                <w:sz w:val="18"/>
                <w:szCs w:val="18"/>
              </w:rPr>
              <w:t xml:space="preserve"> Objective</w:t>
            </w:r>
          </w:p>
        </w:tc>
        <w:tc>
          <w:tcPr>
            <w:tcW w:w="860" w:type="pct"/>
            <w:tcBorders>
              <w:top w:val="nil"/>
              <w:left w:val="nil"/>
              <w:bottom w:val="single" w:sz="4" w:space="0" w:color="FFFFFF"/>
              <w:right w:val="single" w:sz="4" w:space="0" w:color="FFFFFF"/>
            </w:tcBorders>
            <w:shd w:val="clear" w:color="000000" w:fill="000000"/>
            <w:noWrap/>
            <w:vAlign w:val="bottom"/>
            <w:hideMark/>
          </w:tcPr>
          <w:p w14:paraId="23D11BA2" w14:textId="77777777" w:rsidR="00044098" w:rsidRPr="00E970CC" w:rsidRDefault="00044098" w:rsidP="00E5065A">
            <w:pPr>
              <w:spacing w:line="240" w:lineRule="auto"/>
              <w:jc w:val="center"/>
              <w:rPr>
                <w:rFonts w:cstheme="minorHAnsi"/>
                <w:b/>
                <w:bCs/>
                <w:color w:val="FFFFFF"/>
                <w:sz w:val="18"/>
                <w:szCs w:val="18"/>
              </w:rPr>
            </w:pPr>
            <w:r w:rsidRPr="00E970CC">
              <w:rPr>
                <w:rFonts w:cstheme="minorHAnsi"/>
                <w:b/>
                <w:bCs/>
                <w:color w:val="FFFFFF"/>
                <w:sz w:val="18"/>
                <w:szCs w:val="18"/>
              </w:rPr>
              <w:t>Very Low</w:t>
            </w:r>
          </w:p>
        </w:tc>
        <w:tc>
          <w:tcPr>
            <w:tcW w:w="840" w:type="pct"/>
            <w:tcBorders>
              <w:top w:val="nil"/>
              <w:left w:val="nil"/>
              <w:bottom w:val="single" w:sz="4" w:space="0" w:color="FFFFFF"/>
              <w:right w:val="single" w:sz="4" w:space="0" w:color="FFFFFF"/>
            </w:tcBorders>
            <w:shd w:val="clear" w:color="000000" w:fill="000000"/>
            <w:noWrap/>
            <w:vAlign w:val="bottom"/>
            <w:hideMark/>
          </w:tcPr>
          <w:p w14:paraId="281DD6D1" w14:textId="77777777" w:rsidR="00044098" w:rsidRPr="00E970CC" w:rsidRDefault="00044098" w:rsidP="00E5065A">
            <w:pPr>
              <w:spacing w:line="240" w:lineRule="auto"/>
              <w:jc w:val="center"/>
              <w:rPr>
                <w:rFonts w:cstheme="minorHAnsi"/>
                <w:b/>
                <w:bCs/>
                <w:color w:val="FFFFFF"/>
                <w:sz w:val="18"/>
                <w:szCs w:val="18"/>
              </w:rPr>
            </w:pPr>
            <w:r w:rsidRPr="00E970CC">
              <w:rPr>
                <w:rFonts w:cstheme="minorHAnsi"/>
                <w:b/>
                <w:bCs/>
                <w:color w:val="FFFFFF"/>
                <w:sz w:val="18"/>
                <w:szCs w:val="18"/>
              </w:rPr>
              <w:t>Low</w:t>
            </w:r>
          </w:p>
        </w:tc>
        <w:tc>
          <w:tcPr>
            <w:tcW w:w="890" w:type="pct"/>
            <w:tcBorders>
              <w:top w:val="nil"/>
              <w:left w:val="nil"/>
              <w:bottom w:val="single" w:sz="4" w:space="0" w:color="FFFFFF"/>
              <w:right w:val="single" w:sz="4" w:space="0" w:color="FFFFFF"/>
            </w:tcBorders>
            <w:shd w:val="clear" w:color="000000" w:fill="000000"/>
            <w:noWrap/>
            <w:vAlign w:val="bottom"/>
            <w:hideMark/>
          </w:tcPr>
          <w:p w14:paraId="1BC6D5E9" w14:textId="77777777" w:rsidR="00044098" w:rsidRPr="00E970CC" w:rsidRDefault="00044098" w:rsidP="00E5065A">
            <w:pPr>
              <w:spacing w:line="240" w:lineRule="auto"/>
              <w:jc w:val="center"/>
              <w:rPr>
                <w:rFonts w:cstheme="minorHAnsi"/>
                <w:b/>
                <w:bCs/>
                <w:color w:val="FFFFFF"/>
                <w:sz w:val="18"/>
                <w:szCs w:val="18"/>
              </w:rPr>
            </w:pPr>
            <w:r w:rsidRPr="00E970CC">
              <w:rPr>
                <w:rFonts w:cstheme="minorHAnsi"/>
                <w:b/>
                <w:bCs/>
                <w:color w:val="FFFFFF"/>
                <w:sz w:val="18"/>
                <w:szCs w:val="18"/>
              </w:rPr>
              <w:t>Moderate</w:t>
            </w:r>
          </w:p>
        </w:tc>
        <w:tc>
          <w:tcPr>
            <w:tcW w:w="843" w:type="pct"/>
            <w:tcBorders>
              <w:top w:val="nil"/>
              <w:left w:val="nil"/>
              <w:bottom w:val="single" w:sz="4" w:space="0" w:color="FFFFFF"/>
              <w:right w:val="single" w:sz="4" w:space="0" w:color="FFFFFF"/>
            </w:tcBorders>
            <w:shd w:val="clear" w:color="000000" w:fill="000000"/>
            <w:noWrap/>
            <w:vAlign w:val="bottom"/>
            <w:hideMark/>
          </w:tcPr>
          <w:p w14:paraId="36091826" w14:textId="77777777" w:rsidR="00044098" w:rsidRPr="00E970CC" w:rsidRDefault="00044098" w:rsidP="00E5065A">
            <w:pPr>
              <w:spacing w:line="240" w:lineRule="auto"/>
              <w:jc w:val="center"/>
              <w:rPr>
                <w:rFonts w:cstheme="minorHAnsi"/>
                <w:b/>
                <w:bCs/>
                <w:color w:val="FFFFFF"/>
                <w:sz w:val="18"/>
                <w:szCs w:val="18"/>
              </w:rPr>
            </w:pPr>
            <w:r w:rsidRPr="00E970CC">
              <w:rPr>
                <w:rFonts w:cstheme="minorHAnsi"/>
                <w:b/>
                <w:bCs/>
                <w:color w:val="FFFFFF"/>
                <w:sz w:val="18"/>
                <w:szCs w:val="18"/>
              </w:rPr>
              <w:t>High</w:t>
            </w:r>
          </w:p>
        </w:tc>
        <w:tc>
          <w:tcPr>
            <w:tcW w:w="997" w:type="pct"/>
            <w:tcBorders>
              <w:top w:val="nil"/>
              <w:left w:val="nil"/>
              <w:bottom w:val="single" w:sz="4" w:space="0" w:color="FFFFFF"/>
              <w:right w:val="single" w:sz="4" w:space="0" w:color="auto"/>
            </w:tcBorders>
            <w:shd w:val="clear" w:color="000000" w:fill="000000"/>
            <w:noWrap/>
            <w:vAlign w:val="bottom"/>
            <w:hideMark/>
          </w:tcPr>
          <w:p w14:paraId="15F02EBE" w14:textId="77777777" w:rsidR="00044098" w:rsidRPr="00E970CC" w:rsidRDefault="00044098" w:rsidP="00E5065A">
            <w:pPr>
              <w:spacing w:line="240" w:lineRule="auto"/>
              <w:jc w:val="center"/>
              <w:rPr>
                <w:rFonts w:cstheme="minorHAnsi"/>
                <w:b/>
                <w:bCs/>
                <w:color w:val="FFFFFF"/>
                <w:sz w:val="18"/>
                <w:szCs w:val="18"/>
              </w:rPr>
            </w:pPr>
            <w:r w:rsidRPr="00E970CC">
              <w:rPr>
                <w:rFonts w:cstheme="minorHAnsi"/>
                <w:b/>
                <w:bCs/>
                <w:color w:val="FFFFFF"/>
                <w:sz w:val="18"/>
                <w:szCs w:val="18"/>
              </w:rPr>
              <w:t>Very High</w:t>
            </w:r>
          </w:p>
        </w:tc>
      </w:tr>
      <w:tr w:rsidR="00044098" w:rsidRPr="006631C0" w14:paraId="6BF7ED1E" w14:textId="77777777" w:rsidTr="00E5065A">
        <w:trPr>
          <w:trHeight w:val="176"/>
          <w:tblHeader/>
        </w:trPr>
        <w:tc>
          <w:tcPr>
            <w:tcW w:w="570" w:type="pct"/>
            <w:vMerge/>
            <w:tcBorders>
              <w:top w:val="single" w:sz="4" w:space="0" w:color="auto"/>
              <w:left w:val="single" w:sz="4" w:space="0" w:color="auto"/>
              <w:bottom w:val="single" w:sz="4" w:space="0" w:color="000000"/>
              <w:right w:val="single" w:sz="4" w:space="0" w:color="FFFFFF"/>
            </w:tcBorders>
            <w:vAlign w:val="center"/>
            <w:hideMark/>
          </w:tcPr>
          <w:p w14:paraId="73C812ED" w14:textId="77777777" w:rsidR="00044098" w:rsidRPr="00E970CC" w:rsidRDefault="00044098" w:rsidP="00E5065A">
            <w:pPr>
              <w:spacing w:line="240" w:lineRule="auto"/>
              <w:rPr>
                <w:rFonts w:cstheme="minorHAnsi"/>
                <w:b/>
                <w:bCs/>
                <w:color w:val="FFFFFF"/>
                <w:sz w:val="18"/>
                <w:szCs w:val="18"/>
              </w:rPr>
            </w:pPr>
          </w:p>
        </w:tc>
        <w:tc>
          <w:tcPr>
            <w:tcW w:w="860" w:type="pct"/>
            <w:tcBorders>
              <w:top w:val="nil"/>
              <w:left w:val="nil"/>
              <w:bottom w:val="single" w:sz="4" w:space="0" w:color="auto"/>
              <w:right w:val="single" w:sz="4" w:space="0" w:color="FFFFFF"/>
            </w:tcBorders>
            <w:shd w:val="clear" w:color="000000" w:fill="000000"/>
            <w:noWrap/>
            <w:vAlign w:val="bottom"/>
            <w:hideMark/>
          </w:tcPr>
          <w:p w14:paraId="5D8B0D40" w14:textId="77777777" w:rsidR="00044098" w:rsidRPr="00E970CC" w:rsidRDefault="00044098" w:rsidP="00E5065A">
            <w:pPr>
              <w:spacing w:line="240" w:lineRule="auto"/>
              <w:jc w:val="center"/>
              <w:rPr>
                <w:rFonts w:cstheme="minorHAnsi"/>
                <w:b/>
                <w:bCs/>
                <w:color w:val="FFFFFF"/>
                <w:sz w:val="18"/>
                <w:szCs w:val="18"/>
              </w:rPr>
            </w:pPr>
            <w:r w:rsidRPr="00E970CC">
              <w:rPr>
                <w:rFonts w:cstheme="minorHAnsi"/>
                <w:b/>
                <w:bCs/>
                <w:color w:val="FFFFFF"/>
                <w:sz w:val="18"/>
                <w:szCs w:val="18"/>
              </w:rPr>
              <w:t>1</w:t>
            </w:r>
          </w:p>
        </w:tc>
        <w:tc>
          <w:tcPr>
            <w:tcW w:w="840" w:type="pct"/>
            <w:tcBorders>
              <w:top w:val="nil"/>
              <w:left w:val="nil"/>
              <w:bottom w:val="single" w:sz="4" w:space="0" w:color="auto"/>
              <w:right w:val="single" w:sz="4" w:space="0" w:color="FFFFFF"/>
            </w:tcBorders>
            <w:shd w:val="clear" w:color="000000" w:fill="000000"/>
            <w:noWrap/>
            <w:vAlign w:val="bottom"/>
            <w:hideMark/>
          </w:tcPr>
          <w:p w14:paraId="3A883388" w14:textId="77777777" w:rsidR="00044098" w:rsidRPr="00E970CC" w:rsidRDefault="00044098" w:rsidP="00E5065A">
            <w:pPr>
              <w:spacing w:line="240" w:lineRule="auto"/>
              <w:jc w:val="center"/>
              <w:rPr>
                <w:rFonts w:cstheme="minorHAnsi"/>
                <w:b/>
                <w:bCs/>
                <w:color w:val="FFFFFF"/>
                <w:sz w:val="18"/>
                <w:szCs w:val="18"/>
              </w:rPr>
            </w:pPr>
            <w:r w:rsidRPr="00E970CC">
              <w:rPr>
                <w:rFonts w:cstheme="minorHAnsi"/>
                <w:b/>
                <w:bCs/>
                <w:color w:val="FFFFFF"/>
                <w:sz w:val="18"/>
                <w:szCs w:val="18"/>
              </w:rPr>
              <w:t>3</w:t>
            </w:r>
          </w:p>
        </w:tc>
        <w:tc>
          <w:tcPr>
            <w:tcW w:w="890" w:type="pct"/>
            <w:tcBorders>
              <w:top w:val="nil"/>
              <w:left w:val="nil"/>
              <w:bottom w:val="single" w:sz="4" w:space="0" w:color="auto"/>
              <w:right w:val="single" w:sz="4" w:space="0" w:color="FFFFFF"/>
            </w:tcBorders>
            <w:shd w:val="clear" w:color="000000" w:fill="000000"/>
            <w:noWrap/>
            <w:vAlign w:val="bottom"/>
            <w:hideMark/>
          </w:tcPr>
          <w:p w14:paraId="162DB5BC" w14:textId="77777777" w:rsidR="00044098" w:rsidRPr="00E970CC" w:rsidRDefault="00044098" w:rsidP="00E5065A">
            <w:pPr>
              <w:spacing w:line="240" w:lineRule="auto"/>
              <w:jc w:val="center"/>
              <w:rPr>
                <w:rFonts w:cstheme="minorHAnsi"/>
                <w:b/>
                <w:bCs/>
                <w:color w:val="FFFFFF"/>
                <w:sz w:val="18"/>
                <w:szCs w:val="18"/>
              </w:rPr>
            </w:pPr>
            <w:r w:rsidRPr="00E970CC">
              <w:rPr>
                <w:rFonts w:cstheme="minorHAnsi"/>
                <w:b/>
                <w:bCs/>
                <w:color w:val="FFFFFF"/>
                <w:sz w:val="18"/>
                <w:szCs w:val="18"/>
              </w:rPr>
              <w:t>5</w:t>
            </w:r>
          </w:p>
        </w:tc>
        <w:tc>
          <w:tcPr>
            <w:tcW w:w="843" w:type="pct"/>
            <w:tcBorders>
              <w:top w:val="nil"/>
              <w:left w:val="nil"/>
              <w:bottom w:val="single" w:sz="4" w:space="0" w:color="auto"/>
              <w:right w:val="single" w:sz="4" w:space="0" w:color="FFFFFF"/>
            </w:tcBorders>
            <w:shd w:val="clear" w:color="000000" w:fill="000000"/>
            <w:noWrap/>
            <w:vAlign w:val="bottom"/>
            <w:hideMark/>
          </w:tcPr>
          <w:p w14:paraId="72A1B227" w14:textId="77777777" w:rsidR="00044098" w:rsidRPr="00E970CC" w:rsidRDefault="00044098" w:rsidP="00E5065A">
            <w:pPr>
              <w:spacing w:line="240" w:lineRule="auto"/>
              <w:jc w:val="center"/>
              <w:rPr>
                <w:rFonts w:cstheme="minorHAnsi"/>
                <w:b/>
                <w:bCs/>
                <w:color w:val="FFFFFF"/>
                <w:sz w:val="18"/>
                <w:szCs w:val="18"/>
              </w:rPr>
            </w:pPr>
            <w:r w:rsidRPr="00E970CC">
              <w:rPr>
                <w:rFonts w:cstheme="minorHAnsi"/>
                <w:b/>
                <w:bCs/>
                <w:color w:val="FFFFFF"/>
                <w:sz w:val="18"/>
                <w:szCs w:val="18"/>
              </w:rPr>
              <w:t>7</w:t>
            </w:r>
          </w:p>
        </w:tc>
        <w:tc>
          <w:tcPr>
            <w:tcW w:w="997" w:type="pct"/>
            <w:tcBorders>
              <w:top w:val="nil"/>
              <w:left w:val="nil"/>
              <w:bottom w:val="single" w:sz="4" w:space="0" w:color="auto"/>
              <w:right w:val="single" w:sz="4" w:space="0" w:color="auto"/>
            </w:tcBorders>
            <w:shd w:val="clear" w:color="000000" w:fill="000000"/>
            <w:noWrap/>
            <w:vAlign w:val="bottom"/>
            <w:hideMark/>
          </w:tcPr>
          <w:p w14:paraId="403C7F99" w14:textId="77777777" w:rsidR="00044098" w:rsidRPr="00E970CC" w:rsidRDefault="00044098" w:rsidP="00E5065A">
            <w:pPr>
              <w:spacing w:line="240" w:lineRule="auto"/>
              <w:jc w:val="center"/>
              <w:rPr>
                <w:rFonts w:cstheme="minorHAnsi"/>
                <w:b/>
                <w:bCs/>
                <w:color w:val="FFFFFF"/>
                <w:sz w:val="18"/>
                <w:szCs w:val="18"/>
              </w:rPr>
            </w:pPr>
            <w:r w:rsidRPr="00E970CC">
              <w:rPr>
                <w:rFonts w:cstheme="minorHAnsi"/>
                <w:b/>
                <w:bCs/>
                <w:color w:val="FFFFFF"/>
                <w:sz w:val="18"/>
                <w:szCs w:val="18"/>
              </w:rPr>
              <w:t>9</w:t>
            </w:r>
          </w:p>
        </w:tc>
      </w:tr>
      <w:tr w:rsidR="00044098" w:rsidRPr="006631C0" w14:paraId="579E934F" w14:textId="77777777" w:rsidTr="00E5065A">
        <w:trPr>
          <w:trHeight w:val="51"/>
        </w:trPr>
        <w:tc>
          <w:tcPr>
            <w:tcW w:w="570" w:type="pct"/>
            <w:tcBorders>
              <w:top w:val="single" w:sz="4" w:space="0" w:color="auto"/>
              <w:left w:val="single" w:sz="4" w:space="0" w:color="auto"/>
              <w:bottom w:val="single" w:sz="4" w:space="0" w:color="auto"/>
              <w:right w:val="single" w:sz="4" w:space="0" w:color="000000"/>
            </w:tcBorders>
            <w:shd w:val="clear" w:color="000000" w:fill="FFFFFF"/>
            <w:noWrap/>
            <w:hideMark/>
          </w:tcPr>
          <w:p w14:paraId="21507E41" w14:textId="77777777" w:rsidR="00044098" w:rsidRPr="00085244" w:rsidRDefault="00044098" w:rsidP="00E5065A">
            <w:pPr>
              <w:spacing w:line="240" w:lineRule="auto"/>
              <w:jc w:val="center"/>
              <w:rPr>
                <w:rFonts w:cstheme="minorHAnsi"/>
                <w:b/>
                <w:bCs/>
                <w:sz w:val="18"/>
                <w:szCs w:val="18"/>
              </w:rPr>
            </w:pPr>
            <w:r w:rsidRPr="00085244">
              <w:rPr>
                <w:rFonts w:cstheme="minorHAnsi"/>
                <w:b/>
                <w:bCs/>
                <w:sz w:val="18"/>
                <w:szCs w:val="18"/>
              </w:rPr>
              <w:t>Cost</w:t>
            </w:r>
          </w:p>
        </w:tc>
        <w:tc>
          <w:tcPr>
            <w:tcW w:w="860" w:type="pct"/>
            <w:tcBorders>
              <w:top w:val="nil"/>
              <w:left w:val="nil"/>
              <w:bottom w:val="single" w:sz="4" w:space="0" w:color="auto"/>
              <w:right w:val="single" w:sz="4" w:space="0" w:color="auto"/>
            </w:tcBorders>
            <w:shd w:val="clear" w:color="000000" w:fill="FFFFFF"/>
            <w:hideMark/>
          </w:tcPr>
          <w:p w14:paraId="28083BE3" w14:textId="77777777" w:rsidR="00044098" w:rsidRPr="00085244" w:rsidRDefault="00044098" w:rsidP="00E5065A">
            <w:pPr>
              <w:spacing w:line="240" w:lineRule="auto"/>
              <w:rPr>
                <w:rFonts w:cstheme="minorHAnsi"/>
                <w:sz w:val="18"/>
                <w:szCs w:val="18"/>
              </w:rPr>
            </w:pPr>
            <w:r w:rsidRPr="00085244">
              <w:rPr>
                <w:rFonts w:cstheme="minorHAnsi"/>
                <w:sz w:val="18"/>
                <w:szCs w:val="18"/>
              </w:rPr>
              <w:t>Insignificant cost increase</w:t>
            </w:r>
          </w:p>
        </w:tc>
        <w:tc>
          <w:tcPr>
            <w:tcW w:w="840" w:type="pct"/>
            <w:tcBorders>
              <w:top w:val="nil"/>
              <w:left w:val="nil"/>
              <w:bottom w:val="single" w:sz="4" w:space="0" w:color="auto"/>
              <w:right w:val="single" w:sz="4" w:space="0" w:color="auto"/>
            </w:tcBorders>
            <w:shd w:val="clear" w:color="000000" w:fill="FFFFFF"/>
            <w:hideMark/>
          </w:tcPr>
          <w:p w14:paraId="5EEE36C0" w14:textId="77777777" w:rsidR="00044098" w:rsidRPr="00085244" w:rsidRDefault="00044098" w:rsidP="00E5065A">
            <w:pPr>
              <w:spacing w:line="240" w:lineRule="auto"/>
              <w:rPr>
                <w:rFonts w:cstheme="minorHAnsi"/>
                <w:sz w:val="18"/>
                <w:szCs w:val="18"/>
              </w:rPr>
            </w:pPr>
            <w:r w:rsidRPr="00085244">
              <w:rPr>
                <w:rFonts w:cstheme="minorHAnsi"/>
                <w:sz w:val="18"/>
                <w:szCs w:val="18"/>
              </w:rPr>
              <w:t>&lt;5% Cost increase  for a planned task or summary task</w:t>
            </w:r>
          </w:p>
        </w:tc>
        <w:tc>
          <w:tcPr>
            <w:tcW w:w="890" w:type="pct"/>
            <w:tcBorders>
              <w:top w:val="nil"/>
              <w:left w:val="nil"/>
              <w:bottom w:val="single" w:sz="4" w:space="0" w:color="auto"/>
              <w:right w:val="single" w:sz="4" w:space="0" w:color="auto"/>
            </w:tcBorders>
            <w:shd w:val="clear" w:color="000000" w:fill="FFFFFF"/>
            <w:hideMark/>
          </w:tcPr>
          <w:p w14:paraId="73B741EF" w14:textId="77777777" w:rsidR="00044098" w:rsidRPr="00085244" w:rsidRDefault="00044098" w:rsidP="00E5065A">
            <w:pPr>
              <w:spacing w:line="240" w:lineRule="auto"/>
              <w:rPr>
                <w:rFonts w:cstheme="minorHAnsi"/>
                <w:sz w:val="18"/>
                <w:szCs w:val="18"/>
              </w:rPr>
            </w:pPr>
            <w:r w:rsidRPr="00085244">
              <w:rPr>
                <w:rFonts w:cstheme="minorHAnsi"/>
                <w:sz w:val="18"/>
                <w:szCs w:val="18"/>
              </w:rPr>
              <w:t>5-10% Cost increase  for a planned task or summary task</w:t>
            </w:r>
          </w:p>
        </w:tc>
        <w:tc>
          <w:tcPr>
            <w:tcW w:w="843" w:type="pct"/>
            <w:tcBorders>
              <w:top w:val="nil"/>
              <w:left w:val="nil"/>
              <w:bottom w:val="single" w:sz="4" w:space="0" w:color="auto"/>
              <w:right w:val="single" w:sz="4" w:space="0" w:color="auto"/>
            </w:tcBorders>
            <w:shd w:val="clear" w:color="000000" w:fill="FFFFFF"/>
            <w:hideMark/>
          </w:tcPr>
          <w:p w14:paraId="58695406" w14:textId="77777777" w:rsidR="00044098" w:rsidRPr="00085244" w:rsidRDefault="00044098" w:rsidP="00E5065A">
            <w:pPr>
              <w:spacing w:line="240" w:lineRule="auto"/>
              <w:rPr>
                <w:rFonts w:cstheme="minorHAnsi"/>
                <w:sz w:val="18"/>
                <w:szCs w:val="18"/>
              </w:rPr>
            </w:pPr>
            <w:r w:rsidRPr="00085244">
              <w:rPr>
                <w:rFonts w:cstheme="minorHAnsi"/>
                <w:sz w:val="18"/>
                <w:szCs w:val="18"/>
              </w:rPr>
              <w:t>10-20% Cost increase  for a planned task or summary task</w:t>
            </w:r>
          </w:p>
        </w:tc>
        <w:tc>
          <w:tcPr>
            <w:tcW w:w="997" w:type="pct"/>
            <w:tcBorders>
              <w:top w:val="nil"/>
              <w:left w:val="nil"/>
              <w:bottom w:val="single" w:sz="4" w:space="0" w:color="auto"/>
              <w:right w:val="single" w:sz="4" w:space="0" w:color="auto"/>
            </w:tcBorders>
            <w:shd w:val="clear" w:color="000000" w:fill="FFFFFF"/>
            <w:hideMark/>
          </w:tcPr>
          <w:p w14:paraId="5BC96117" w14:textId="77777777" w:rsidR="00044098" w:rsidRPr="00085244" w:rsidRDefault="00044098" w:rsidP="00E5065A">
            <w:pPr>
              <w:spacing w:line="240" w:lineRule="auto"/>
              <w:rPr>
                <w:rFonts w:cstheme="minorHAnsi"/>
                <w:sz w:val="18"/>
                <w:szCs w:val="18"/>
              </w:rPr>
            </w:pPr>
            <w:r w:rsidRPr="00085244">
              <w:rPr>
                <w:rFonts w:cstheme="minorHAnsi"/>
                <w:sz w:val="18"/>
                <w:szCs w:val="18"/>
              </w:rPr>
              <w:t>&gt; 20% Cost increase for a planned task or summary task</w:t>
            </w:r>
          </w:p>
        </w:tc>
      </w:tr>
      <w:tr w:rsidR="00044098" w:rsidRPr="006631C0" w14:paraId="268C0D21" w14:textId="77777777" w:rsidTr="00E5065A">
        <w:trPr>
          <w:trHeight w:val="1061"/>
        </w:trPr>
        <w:tc>
          <w:tcPr>
            <w:tcW w:w="570" w:type="pct"/>
            <w:tcBorders>
              <w:top w:val="single" w:sz="4" w:space="0" w:color="auto"/>
              <w:left w:val="single" w:sz="4" w:space="0" w:color="auto"/>
              <w:bottom w:val="single" w:sz="4" w:space="0" w:color="auto"/>
              <w:right w:val="single" w:sz="4" w:space="0" w:color="000000"/>
            </w:tcBorders>
            <w:shd w:val="clear" w:color="000000" w:fill="FFFFFF"/>
            <w:noWrap/>
            <w:hideMark/>
          </w:tcPr>
          <w:p w14:paraId="79862360" w14:textId="77777777" w:rsidR="00044098" w:rsidRPr="00085244" w:rsidRDefault="00044098" w:rsidP="00E5065A">
            <w:pPr>
              <w:spacing w:line="240" w:lineRule="auto"/>
              <w:jc w:val="center"/>
              <w:rPr>
                <w:rFonts w:cstheme="minorHAnsi"/>
                <w:b/>
                <w:bCs/>
                <w:sz w:val="18"/>
                <w:szCs w:val="18"/>
              </w:rPr>
            </w:pPr>
            <w:r w:rsidRPr="00085244">
              <w:rPr>
                <w:rFonts w:cstheme="minorHAnsi"/>
                <w:b/>
                <w:bCs/>
                <w:sz w:val="18"/>
                <w:szCs w:val="18"/>
              </w:rPr>
              <w:t>Schedule</w:t>
            </w:r>
          </w:p>
        </w:tc>
        <w:tc>
          <w:tcPr>
            <w:tcW w:w="860" w:type="pct"/>
            <w:tcBorders>
              <w:top w:val="nil"/>
              <w:left w:val="nil"/>
              <w:bottom w:val="single" w:sz="4" w:space="0" w:color="auto"/>
              <w:right w:val="single" w:sz="4" w:space="0" w:color="auto"/>
            </w:tcBorders>
            <w:shd w:val="clear" w:color="000000" w:fill="FFFFFF"/>
            <w:hideMark/>
          </w:tcPr>
          <w:p w14:paraId="2A08065F" w14:textId="77777777" w:rsidR="00044098" w:rsidRPr="00085244" w:rsidRDefault="00044098" w:rsidP="00E5065A">
            <w:pPr>
              <w:spacing w:line="240" w:lineRule="auto"/>
              <w:rPr>
                <w:rFonts w:cstheme="minorHAnsi"/>
                <w:sz w:val="18"/>
                <w:szCs w:val="18"/>
              </w:rPr>
            </w:pPr>
            <w:r w:rsidRPr="00085244">
              <w:rPr>
                <w:rFonts w:cstheme="minorHAnsi"/>
                <w:sz w:val="18"/>
                <w:szCs w:val="18"/>
              </w:rPr>
              <w:t>Insignificant schedule slippage</w:t>
            </w:r>
          </w:p>
        </w:tc>
        <w:tc>
          <w:tcPr>
            <w:tcW w:w="840" w:type="pct"/>
            <w:tcBorders>
              <w:top w:val="nil"/>
              <w:left w:val="nil"/>
              <w:bottom w:val="single" w:sz="4" w:space="0" w:color="auto"/>
              <w:right w:val="single" w:sz="4" w:space="0" w:color="auto"/>
            </w:tcBorders>
            <w:shd w:val="clear" w:color="000000" w:fill="FFFFFF"/>
            <w:hideMark/>
          </w:tcPr>
          <w:p w14:paraId="10E944F4" w14:textId="77777777" w:rsidR="00044098" w:rsidRPr="00085244" w:rsidRDefault="00044098" w:rsidP="00E5065A">
            <w:pPr>
              <w:spacing w:line="240" w:lineRule="auto"/>
              <w:rPr>
                <w:rFonts w:cstheme="minorHAnsi"/>
                <w:sz w:val="18"/>
                <w:szCs w:val="18"/>
              </w:rPr>
            </w:pPr>
            <w:r w:rsidRPr="00085244">
              <w:rPr>
                <w:rFonts w:cstheme="minorHAnsi"/>
                <w:sz w:val="18"/>
                <w:szCs w:val="18"/>
              </w:rPr>
              <w:t>&lt;5% schedule slippage for an associated task or summary task</w:t>
            </w:r>
          </w:p>
        </w:tc>
        <w:tc>
          <w:tcPr>
            <w:tcW w:w="890" w:type="pct"/>
            <w:tcBorders>
              <w:top w:val="nil"/>
              <w:left w:val="nil"/>
              <w:bottom w:val="single" w:sz="4" w:space="0" w:color="auto"/>
              <w:right w:val="single" w:sz="4" w:space="0" w:color="auto"/>
            </w:tcBorders>
            <w:shd w:val="clear" w:color="000000" w:fill="FFFFFF"/>
            <w:hideMark/>
          </w:tcPr>
          <w:p w14:paraId="60070155" w14:textId="77777777" w:rsidR="00044098" w:rsidRPr="00085244" w:rsidRDefault="00044098" w:rsidP="00E5065A">
            <w:pPr>
              <w:spacing w:line="240" w:lineRule="auto"/>
              <w:rPr>
                <w:rFonts w:cstheme="minorHAnsi"/>
                <w:sz w:val="18"/>
                <w:szCs w:val="18"/>
              </w:rPr>
            </w:pPr>
            <w:r w:rsidRPr="00085244">
              <w:rPr>
                <w:rFonts w:cstheme="minorHAnsi"/>
                <w:sz w:val="18"/>
                <w:szCs w:val="18"/>
              </w:rPr>
              <w:t>5-10% schedule slippage  for an associated task or summary task</w:t>
            </w:r>
          </w:p>
        </w:tc>
        <w:tc>
          <w:tcPr>
            <w:tcW w:w="843" w:type="pct"/>
            <w:tcBorders>
              <w:top w:val="nil"/>
              <w:left w:val="nil"/>
              <w:bottom w:val="single" w:sz="4" w:space="0" w:color="auto"/>
              <w:right w:val="single" w:sz="4" w:space="0" w:color="auto"/>
            </w:tcBorders>
            <w:shd w:val="clear" w:color="000000" w:fill="FFFFFF"/>
            <w:hideMark/>
          </w:tcPr>
          <w:p w14:paraId="07CAF8AB" w14:textId="77777777" w:rsidR="00044098" w:rsidRPr="00085244" w:rsidRDefault="00044098" w:rsidP="00E5065A">
            <w:pPr>
              <w:spacing w:line="240" w:lineRule="auto"/>
              <w:rPr>
                <w:rFonts w:cstheme="minorHAnsi"/>
                <w:sz w:val="18"/>
                <w:szCs w:val="18"/>
              </w:rPr>
            </w:pPr>
            <w:r w:rsidRPr="00085244">
              <w:rPr>
                <w:rFonts w:cstheme="minorHAnsi"/>
                <w:sz w:val="18"/>
                <w:szCs w:val="18"/>
              </w:rPr>
              <w:t>10-20% schedule slippage  for an associated task or summary task</w:t>
            </w:r>
          </w:p>
        </w:tc>
        <w:tc>
          <w:tcPr>
            <w:tcW w:w="997" w:type="pct"/>
            <w:tcBorders>
              <w:top w:val="nil"/>
              <w:left w:val="nil"/>
              <w:bottom w:val="single" w:sz="4" w:space="0" w:color="auto"/>
              <w:right w:val="single" w:sz="4" w:space="0" w:color="auto"/>
            </w:tcBorders>
            <w:shd w:val="clear" w:color="000000" w:fill="FFFFFF"/>
            <w:hideMark/>
          </w:tcPr>
          <w:p w14:paraId="10B262FC" w14:textId="77777777" w:rsidR="00044098" w:rsidRPr="00085244" w:rsidRDefault="00044098" w:rsidP="00E5065A">
            <w:pPr>
              <w:spacing w:line="240" w:lineRule="auto"/>
              <w:rPr>
                <w:rFonts w:cstheme="minorHAnsi"/>
                <w:sz w:val="18"/>
                <w:szCs w:val="18"/>
              </w:rPr>
            </w:pPr>
            <w:r w:rsidRPr="00085244">
              <w:rPr>
                <w:rFonts w:cstheme="minorHAnsi"/>
                <w:sz w:val="18"/>
                <w:szCs w:val="18"/>
              </w:rPr>
              <w:t>&gt; 20% schedule slippage for an associated task or summary task</w:t>
            </w:r>
          </w:p>
        </w:tc>
      </w:tr>
      <w:tr w:rsidR="00044098" w:rsidRPr="006631C0" w14:paraId="767F4CE5" w14:textId="77777777" w:rsidTr="00E5065A">
        <w:trPr>
          <w:trHeight w:val="51"/>
        </w:trPr>
        <w:tc>
          <w:tcPr>
            <w:tcW w:w="570" w:type="pct"/>
            <w:tcBorders>
              <w:top w:val="single" w:sz="4" w:space="0" w:color="auto"/>
              <w:left w:val="single" w:sz="4" w:space="0" w:color="auto"/>
              <w:bottom w:val="single" w:sz="4" w:space="0" w:color="auto"/>
              <w:right w:val="single" w:sz="4" w:space="0" w:color="000000"/>
            </w:tcBorders>
            <w:shd w:val="clear" w:color="000000" w:fill="FFFFFF"/>
            <w:noWrap/>
            <w:hideMark/>
          </w:tcPr>
          <w:p w14:paraId="65E06B93" w14:textId="77777777" w:rsidR="00044098" w:rsidRPr="00085244" w:rsidRDefault="00044098" w:rsidP="00E5065A">
            <w:pPr>
              <w:spacing w:line="240" w:lineRule="auto"/>
              <w:jc w:val="center"/>
              <w:rPr>
                <w:rFonts w:cstheme="minorHAnsi"/>
                <w:b/>
                <w:bCs/>
                <w:sz w:val="18"/>
                <w:szCs w:val="18"/>
              </w:rPr>
            </w:pPr>
            <w:r w:rsidRPr="00085244">
              <w:rPr>
                <w:rFonts w:cstheme="minorHAnsi"/>
                <w:b/>
                <w:bCs/>
                <w:sz w:val="18"/>
                <w:szCs w:val="18"/>
              </w:rPr>
              <w:t>Scope</w:t>
            </w:r>
          </w:p>
        </w:tc>
        <w:tc>
          <w:tcPr>
            <w:tcW w:w="860" w:type="pct"/>
            <w:tcBorders>
              <w:top w:val="nil"/>
              <w:left w:val="nil"/>
              <w:bottom w:val="single" w:sz="4" w:space="0" w:color="auto"/>
              <w:right w:val="single" w:sz="4" w:space="0" w:color="auto"/>
            </w:tcBorders>
            <w:shd w:val="clear" w:color="000000" w:fill="FFFFFF"/>
            <w:hideMark/>
          </w:tcPr>
          <w:p w14:paraId="6D8BD645" w14:textId="77777777" w:rsidR="00044098" w:rsidRPr="00085244" w:rsidRDefault="00044098" w:rsidP="00E5065A">
            <w:pPr>
              <w:spacing w:line="240" w:lineRule="auto"/>
              <w:rPr>
                <w:rFonts w:cstheme="minorHAnsi"/>
                <w:sz w:val="18"/>
                <w:szCs w:val="18"/>
              </w:rPr>
            </w:pPr>
            <w:r w:rsidRPr="00085244">
              <w:rPr>
                <w:rFonts w:cstheme="minorHAnsi"/>
                <w:sz w:val="18"/>
                <w:szCs w:val="18"/>
              </w:rPr>
              <w:t>Scope impact barely noticeable</w:t>
            </w:r>
          </w:p>
        </w:tc>
        <w:tc>
          <w:tcPr>
            <w:tcW w:w="840" w:type="pct"/>
            <w:tcBorders>
              <w:top w:val="nil"/>
              <w:left w:val="nil"/>
              <w:bottom w:val="single" w:sz="4" w:space="0" w:color="auto"/>
              <w:right w:val="single" w:sz="4" w:space="0" w:color="auto"/>
            </w:tcBorders>
            <w:shd w:val="clear" w:color="000000" w:fill="FFFFFF"/>
            <w:hideMark/>
          </w:tcPr>
          <w:p w14:paraId="28A7F62D" w14:textId="77777777" w:rsidR="00044098" w:rsidRPr="00085244" w:rsidRDefault="00044098" w:rsidP="00E5065A">
            <w:pPr>
              <w:spacing w:line="240" w:lineRule="auto"/>
              <w:rPr>
                <w:rFonts w:cstheme="minorHAnsi"/>
                <w:sz w:val="18"/>
                <w:szCs w:val="18"/>
              </w:rPr>
            </w:pPr>
            <w:r w:rsidRPr="00085244">
              <w:rPr>
                <w:rFonts w:cstheme="minorHAnsi"/>
                <w:sz w:val="18"/>
                <w:szCs w:val="18"/>
              </w:rPr>
              <w:t>Minor areas of scope are affected</w:t>
            </w:r>
          </w:p>
        </w:tc>
        <w:tc>
          <w:tcPr>
            <w:tcW w:w="890" w:type="pct"/>
            <w:tcBorders>
              <w:top w:val="nil"/>
              <w:left w:val="nil"/>
              <w:bottom w:val="single" w:sz="4" w:space="0" w:color="auto"/>
              <w:right w:val="single" w:sz="4" w:space="0" w:color="auto"/>
            </w:tcBorders>
            <w:shd w:val="clear" w:color="000000" w:fill="FFFFFF"/>
            <w:hideMark/>
          </w:tcPr>
          <w:p w14:paraId="4E9BDF68" w14:textId="77777777" w:rsidR="00044098" w:rsidRPr="00085244" w:rsidRDefault="00044098" w:rsidP="00E5065A">
            <w:pPr>
              <w:spacing w:line="240" w:lineRule="auto"/>
              <w:rPr>
                <w:rFonts w:cstheme="minorHAnsi"/>
                <w:sz w:val="18"/>
                <w:szCs w:val="18"/>
              </w:rPr>
            </w:pPr>
            <w:r w:rsidRPr="00085244">
              <w:rPr>
                <w:rFonts w:cstheme="minorHAnsi"/>
                <w:sz w:val="18"/>
                <w:szCs w:val="18"/>
              </w:rPr>
              <w:t>Major areas of scope are affected</w:t>
            </w:r>
          </w:p>
        </w:tc>
        <w:tc>
          <w:tcPr>
            <w:tcW w:w="843" w:type="pct"/>
            <w:tcBorders>
              <w:top w:val="nil"/>
              <w:left w:val="nil"/>
              <w:bottom w:val="single" w:sz="4" w:space="0" w:color="auto"/>
              <w:right w:val="single" w:sz="4" w:space="0" w:color="auto"/>
            </w:tcBorders>
            <w:shd w:val="clear" w:color="000000" w:fill="FFFFFF"/>
            <w:hideMark/>
          </w:tcPr>
          <w:p w14:paraId="4CD6886D" w14:textId="2E138883" w:rsidR="00044098" w:rsidRPr="00085244" w:rsidRDefault="00044098" w:rsidP="00E5065A">
            <w:pPr>
              <w:spacing w:line="240" w:lineRule="auto"/>
              <w:rPr>
                <w:rFonts w:cstheme="minorHAnsi"/>
                <w:sz w:val="18"/>
                <w:szCs w:val="18"/>
              </w:rPr>
            </w:pPr>
            <w:r w:rsidRPr="00085244">
              <w:rPr>
                <w:rFonts w:cstheme="minorHAnsi"/>
                <w:sz w:val="18"/>
                <w:szCs w:val="18"/>
              </w:rPr>
              <w:t xml:space="preserve">Scope reduction unacceptable, key </w:t>
            </w:r>
            <w:r w:rsidR="00A969C6">
              <w:rPr>
                <w:rFonts w:cstheme="minorHAnsi"/>
                <w:sz w:val="18"/>
                <w:szCs w:val="18"/>
              </w:rPr>
              <w:t>Program</w:t>
            </w:r>
            <w:r w:rsidRPr="00085244">
              <w:rPr>
                <w:rFonts w:cstheme="minorHAnsi"/>
                <w:sz w:val="18"/>
                <w:szCs w:val="18"/>
              </w:rPr>
              <w:t xml:space="preserve"> benefit not achievable</w:t>
            </w:r>
          </w:p>
        </w:tc>
        <w:tc>
          <w:tcPr>
            <w:tcW w:w="997" w:type="pct"/>
            <w:tcBorders>
              <w:top w:val="nil"/>
              <w:left w:val="nil"/>
              <w:bottom w:val="single" w:sz="4" w:space="0" w:color="auto"/>
              <w:right w:val="single" w:sz="4" w:space="0" w:color="auto"/>
            </w:tcBorders>
            <w:shd w:val="clear" w:color="000000" w:fill="FFFFFF"/>
            <w:hideMark/>
          </w:tcPr>
          <w:p w14:paraId="5D3C89CC" w14:textId="461B3FAF" w:rsidR="00044098" w:rsidRPr="00085244" w:rsidRDefault="00A969C6" w:rsidP="00E5065A">
            <w:pPr>
              <w:spacing w:line="240" w:lineRule="auto"/>
              <w:rPr>
                <w:rFonts w:cstheme="minorHAnsi"/>
                <w:sz w:val="18"/>
                <w:szCs w:val="18"/>
              </w:rPr>
            </w:pPr>
            <w:r>
              <w:rPr>
                <w:rFonts w:cstheme="minorHAnsi"/>
                <w:sz w:val="18"/>
                <w:szCs w:val="18"/>
              </w:rPr>
              <w:t>Program</w:t>
            </w:r>
            <w:r w:rsidR="00044098" w:rsidRPr="00085244">
              <w:rPr>
                <w:rFonts w:cstheme="minorHAnsi"/>
                <w:sz w:val="18"/>
                <w:szCs w:val="18"/>
              </w:rPr>
              <w:t xml:space="preserve"> end item for the area impacted is effectively unusable or key business function/requirement will not be delivered</w:t>
            </w:r>
          </w:p>
        </w:tc>
      </w:tr>
      <w:tr w:rsidR="00044098" w:rsidRPr="006631C0" w14:paraId="5D37712D" w14:textId="77777777" w:rsidTr="00E5065A">
        <w:trPr>
          <w:trHeight w:val="440"/>
        </w:trPr>
        <w:tc>
          <w:tcPr>
            <w:tcW w:w="570" w:type="pct"/>
            <w:tcBorders>
              <w:top w:val="single" w:sz="4" w:space="0" w:color="auto"/>
              <w:left w:val="single" w:sz="4" w:space="0" w:color="auto"/>
              <w:bottom w:val="single" w:sz="4" w:space="0" w:color="auto"/>
              <w:right w:val="single" w:sz="4" w:space="0" w:color="auto"/>
            </w:tcBorders>
            <w:shd w:val="clear" w:color="000000" w:fill="FFFFFF"/>
            <w:noWrap/>
            <w:hideMark/>
          </w:tcPr>
          <w:p w14:paraId="0CB5DBB7" w14:textId="77777777" w:rsidR="00044098" w:rsidRPr="00085244" w:rsidRDefault="00044098" w:rsidP="00E5065A">
            <w:pPr>
              <w:spacing w:line="240" w:lineRule="auto"/>
              <w:jc w:val="center"/>
              <w:rPr>
                <w:rFonts w:cstheme="minorHAnsi"/>
                <w:b/>
                <w:bCs/>
                <w:sz w:val="18"/>
                <w:szCs w:val="18"/>
              </w:rPr>
            </w:pPr>
            <w:r w:rsidRPr="00085244">
              <w:rPr>
                <w:rFonts w:cstheme="minorHAnsi"/>
                <w:b/>
                <w:bCs/>
                <w:sz w:val="18"/>
                <w:szCs w:val="18"/>
              </w:rPr>
              <w:t>Quality</w:t>
            </w:r>
          </w:p>
        </w:tc>
        <w:tc>
          <w:tcPr>
            <w:tcW w:w="860" w:type="pct"/>
            <w:tcBorders>
              <w:top w:val="single" w:sz="4" w:space="0" w:color="auto"/>
              <w:left w:val="single" w:sz="4" w:space="0" w:color="auto"/>
              <w:bottom w:val="single" w:sz="4" w:space="0" w:color="auto"/>
              <w:right w:val="single" w:sz="4" w:space="0" w:color="auto"/>
            </w:tcBorders>
            <w:shd w:val="clear" w:color="000000" w:fill="FFFFFF"/>
            <w:hideMark/>
          </w:tcPr>
          <w:p w14:paraId="37BAABF6" w14:textId="77777777" w:rsidR="00044098" w:rsidRPr="00085244" w:rsidRDefault="00044098" w:rsidP="00E5065A">
            <w:pPr>
              <w:spacing w:line="240" w:lineRule="auto"/>
              <w:rPr>
                <w:rFonts w:cstheme="minorHAnsi"/>
                <w:sz w:val="18"/>
                <w:szCs w:val="18"/>
              </w:rPr>
            </w:pPr>
            <w:r w:rsidRPr="00085244">
              <w:rPr>
                <w:rFonts w:cstheme="minorHAnsi"/>
                <w:sz w:val="18"/>
                <w:szCs w:val="18"/>
              </w:rPr>
              <w:t>Quality degradation barely noticeable</w:t>
            </w:r>
          </w:p>
        </w:tc>
        <w:tc>
          <w:tcPr>
            <w:tcW w:w="840" w:type="pct"/>
            <w:tcBorders>
              <w:top w:val="single" w:sz="4" w:space="0" w:color="auto"/>
              <w:left w:val="single" w:sz="4" w:space="0" w:color="auto"/>
              <w:bottom w:val="single" w:sz="4" w:space="0" w:color="auto"/>
              <w:right w:val="single" w:sz="4" w:space="0" w:color="auto"/>
            </w:tcBorders>
            <w:shd w:val="clear" w:color="000000" w:fill="FFFFFF"/>
            <w:hideMark/>
          </w:tcPr>
          <w:p w14:paraId="0F63C3DA" w14:textId="77777777" w:rsidR="00044098" w:rsidRPr="00085244" w:rsidRDefault="00044098" w:rsidP="00E5065A">
            <w:pPr>
              <w:spacing w:line="240" w:lineRule="auto"/>
              <w:rPr>
                <w:rFonts w:cstheme="minorHAnsi"/>
                <w:sz w:val="18"/>
                <w:szCs w:val="18"/>
              </w:rPr>
            </w:pPr>
            <w:r w:rsidRPr="00085244">
              <w:rPr>
                <w:rFonts w:cstheme="minorHAnsi"/>
                <w:sz w:val="18"/>
                <w:szCs w:val="18"/>
              </w:rPr>
              <w:t>Minor areas of quality reduction</w:t>
            </w:r>
          </w:p>
        </w:tc>
        <w:tc>
          <w:tcPr>
            <w:tcW w:w="890" w:type="pct"/>
            <w:tcBorders>
              <w:top w:val="single" w:sz="4" w:space="0" w:color="auto"/>
              <w:left w:val="single" w:sz="4" w:space="0" w:color="auto"/>
              <w:bottom w:val="single" w:sz="4" w:space="0" w:color="auto"/>
              <w:right w:val="single" w:sz="4" w:space="0" w:color="auto"/>
            </w:tcBorders>
            <w:shd w:val="clear" w:color="000000" w:fill="FFFFFF"/>
            <w:hideMark/>
          </w:tcPr>
          <w:p w14:paraId="015D409D" w14:textId="77777777" w:rsidR="00044098" w:rsidRPr="00085244" w:rsidRDefault="00044098" w:rsidP="00E5065A">
            <w:pPr>
              <w:spacing w:line="240" w:lineRule="auto"/>
              <w:rPr>
                <w:rFonts w:cstheme="minorHAnsi"/>
                <w:sz w:val="18"/>
                <w:szCs w:val="18"/>
              </w:rPr>
            </w:pPr>
            <w:r w:rsidRPr="00085244">
              <w:rPr>
                <w:rFonts w:cstheme="minorHAnsi"/>
                <w:sz w:val="18"/>
                <w:szCs w:val="18"/>
              </w:rPr>
              <w:t>Major areas of quality reduction</w:t>
            </w:r>
          </w:p>
        </w:tc>
        <w:tc>
          <w:tcPr>
            <w:tcW w:w="843" w:type="pct"/>
            <w:tcBorders>
              <w:top w:val="single" w:sz="4" w:space="0" w:color="auto"/>
              <w:left w:val="single" w:sz="4" w:space="0" w:color="auto"/>
              <w:bottom w:val="single" w:sz="4" w:space="0" w:color="auto"/>
              <w:right w:val="single" w:sz="4" w:space="0" w:color="auto"/>
            </w:tcBorders>
            <w:shd w:val="clear" w:color="000000" w:fill="FFFFFF"/>
            <w:hideMark/>
          </w:tcPr>
          <w:p w14:paraId="71848646" w14:textId="77777777" w:rsidR="00044098" w:rsidRPr="00085244" w:rsidRDefault="00044098" w:rsidP="00E5065A">
            <w:pPr>
              <w:spacing w:line="240" w:lineRule="auto"/>
              <w:rPr>
                <w:rFonts w:cstheme="minorHAnsi"/>
                <w:sz w:val="18"/>
                <w:szCs w:val="18"/>
              </w:rPr>
            </w:pPr>
            <w:r w:rsidRPr="00085244">
              <w:rPr>
                <w:rFonts w:cstheme="minorHAnsi"/>
                <w:sz w:val="18"/>
                <w:szCs w:val="18"/>
              </w:rPr>
              <w:t>Quality reduction unacceptable</w:t>
            </w:r>
          </w:p>
        </w:tc>
        <w:tc>
          <w:tcPr>
            <w:tcW w:w="997" w:type="pct"/>
            <w:tcBorders>
              <w:top w:val="single" w:sz="4" w:space="0" w:color="auto"/>
              <w:left w:val="single" w:sz="4" w:space="0" w:color="auto"/>
              <w:bottom w:val="single" w:sz="4" w:space="0" w:color="auto"/>
              <w:right w:val="single" w:sz="4" w:space="0" w:color="auto"/>
            </w:tcBorders>
            <w:shd w:val="clear" w:color="000000" w:fill="FFFFFF"/>
            <w:hideMark/>
          </w:tcPr>
          <w:p w14:paraId="042010F6" w14:textId="0610965D" w:rsidR="00044098" w:rsidRPr="00085244" w:rsidRDefault="00A969C6" w:rsidP="00E5065A">
            <w:pPr>
              <w:spacing w:line="240" w:lineRule="auto"/>
              <w:rPr>
                <w:rFonts w:cstheme="minorHAnsi"/>
                <w:sz w:val="18"/>
                <w:szCs w:val="18"/>
              </w:rPr>
            </w:pPr>
            <w:r>
              <w:rPr>
                <w:rFonts w:cstheme="minorHAnsi"/>
                <w:sz w:val="18"/>
                <w:szCs w:val="18"/>
              </w:rPr>
              <w:t>Program</w:t>
            </w:r>
            <w:r w:rsidR="00044098" w:rsidRPr="00085244">
              <w:rPr>
                <w:rFonts w:cstheme="minorHAnsi"/>
                <w:sz w:val="18"/>
                <w:szCs w:val="18"/>
              </w:rPr>
              <w:t xml:space="preserve"> end item for the area impacted is effectively unusable</w:t>
            </w:r>
          </w:p>
        </w:tc>
      </w:tr>
    </w:tbl>
    <w:p w14:paraId="32FDB3F3" w14:textId="77777777" w:rsidR="0004729A" w:rsidRDefault="0004729A" w:rsidP="00F06020">
      <w:pPr>
        <w:pStyle w:val="Heading1"/>
        <w:tabs>
          <w:tab w:val="left" w:pos="5597"/>
        </w:tabs>
        <w:rPr>
          <w:color w:val="808474" w:themeColor="accent6" w:themeShade="BF"/>
        </w:rPr>
      </w:pPr>
    </w:p>
    <w:tbl>
      <w:tblPr>
        <w:tblW w:w="5000" w:type="pct"/>
        <w:tblLayout w:type="fixed"/>
        <w:tblLook w:val="04A0" w:firstRow="1" w:lastRow="0" w:firstColumn="1" w:lastColumn="0" w:noHBand="0" w:noVBand="1"/>
      </w:tblPr>
      <w:tblGrid>
        <w:gridCol w:w="1147"/>
        <w:gridCol w:w="1239"/>
        <w:gridCol w:w="1513"/>
        <w:gridCol w:w="6171"/>
      </w:tblGrid>
      <w:tr w:rsidR="00044098" w:rsidRPr="006631C0" w14:paraId="6E78AD7B" w14:textId="77777777" w:rsidTr="00E5065A">
        <w:tc>
          <w:tcPr>
            <w:tcW w:w="5000" w:type="pct"/>
            <w:gridSpan w:val="4"/>
            <w:tcBorders>
              <w:top w:val="single" w:sz="4" w:space="0" w:color="auto"/>
              <w:left w:val="single" w:sz="4" w:space="0" w:color="auto"/>
              <w:bottom w:val="single" w:sz="4" w:space="0" w:color="auto"/>
              <w:right w:val="single" w:sz="4" w:space="0" w:color="000000"/>
            </w:tcBorders>
            <w:shd w:val="clear" w:color="000000" w:fill="FFC000"/>
            <w:noWrap/>
            <w:vAlign w:val="bottom"/>
            <w:hideMark/>
          </w:tcPr>
          <w:p w14:paraId="2CEF2C06" w14:textId="77777777" w:rsidR="00044098" w:rsidRPr="006631C0" w:rsidRDefault="00044098" w:rsidP="00E5065A">
            <w:pPr>
              <w:spacing w:line="240" w:lineRule="auto"/>
              <w:jc w:val="center"/>
              <w:rPr>
                <w:rFonts w:cstheme="minorHAnsi"/>
                <w:b/>
                <w:bCs/>
                <w:sz w:val="24"/>
                <w:szCs w:val="24"/>
              </w:rPr>
            </w:pPr>
            <w:r w:rsidRPr="006631C0">
              <w:rPr>
                <w:rFonts w:cstheme="minorHAnsi"/>
                <w:b/>
                <w:bCs/>
                <w:sz w:val="24"/>
                <w:szCs w:val="24"/>
              </w:rPr>
              <w:t>Risk Likelihood Scale</w:t>
            </w:r>
          </w:p>
        </w:tc>
      </w:tr>
      <w:tr w:rsidR="00044098" w:rsidRPr="006631C0" w14:paraId="001CFDCA" w14:textId="77777777" w:rsidTr="00E5065A">
        <w:trPr>
          <w:trHeight w:val="537"/>
        </w:trPr>
        <w:tc>
          <w:tcPr>
            <w:tcW w:w="570" w:type="pct"/>
            <w:tcBorders>
              <w:top w:val="single" w:sz="4" w:space="0" w:color="auto"/>
              <w:left w:val="single" w:sz="4" w:space="0" w:color="auto"/>
              <w:bottom w:val="single" w:sz="4" w:space="0" w:color="auto"/>
              <w:right w:val="single" w:sz="4" w:space="0" w:color="FFFFFF"/>
            </w:tcBorders>
            <w:shd w:val="clear" w:color="000000" w:fill="000000"/>
            <w:hideMark/>
          </w:tcPr>
          <w:p w14:paraId="26A43694" w14:textId="77777777" w:rsidR="00044098" w:rsidRPr="00085244" w:rsidRDefault="00044098" w:rsidP="00E5065A">
            <w:pPr>
              <w:spacing w:line="240" w:lineRule="auto"/>
              <w:jc w:val="center"/>
              <w:rPr>
                <w:rFonts w:cstheme="minorHAnsi"/>
                <w:b/>
                <w:bCs/>
                <w:color w:val="FFFFFF"/>
                <w:sz w:val="18"/>
                <w:szCs w:val="18"/>
              </w:rPr>
            </w:pPr>
            <w:r w:rsidRPr="00085244">
              <w:rPr>
                <w:rFonts w:cstheme="minorHAnsi"/>
                <w:b/>
                <w:bCs/>
                <w:color w:val="FFFFFF"/>
                <w:sz w:val="18"/>
                <w:szCs w:val="18"/>
              </w:rPr>
              <w:lastRenderedPageBreak/>
              <w:t>Scale</w:t>
            </w:r>
          </w:p>
        </w:tc>
        <w:tc>
          <w:tcPr>
            <w:tcW w:w="615" w:type="pct"/>
            <w:tcBorders>
              <w:top w:val="nil"/>
              <w:left w:val="nil"/>
              <w:bottom w:val="single" w:sz="4" w:space="0" w:color="auto"/>
              <w:right w:val="single" w:sz="4" w:space="0" w:color="FFFFFF"/>
            </w:tcBorders>
            <w:shd w:val="clear" w:color="000000" w:fill="000000"/>
            <w:hideMark/>
          </w:tcPr>
          <w:p w14:paraId="04CE9F04" w14:textId="77777777" w:rsidR="00044098" w:rsidRPr="00085244" w:rsidRDefault="00044098" w:rsidP="00E5065A">
            <w:pPr>
              <w:spacing w:line="240" w:lineRule="auto"/>
              <w:jc w:val="center"/>
              <w:rPr>
                <w:rFonts w:cstheme="minorHAnsi"/>
                <w:b/>
                <w:bCs/>
                <w:color w:val="FFFFFF"/>
                <w:sz w:val="18"/>
                <w:szCs w:val="18"/>
              </w:rPr>
            </w:pPr>
            <w:r w:rsidRPr="00085244">
              <w:rPr>
                <w:rFonts w:cstheme="minorHAnsi"/>
                <w:b/>
                <w:bCs/>
                <w:color w:val="FFFFFF"/>
                <w:sz w:val="18"/>
                <w:szCs w:val="18"/>
              </w:rPr>
              <w:t>Likelihood</w:t>
            </w:r>
          </w:p>
        </w:tc>
        <w:tc>
          <w:tcPr>
            <w:tcW w:w="751" w:type="pct"/>
            <w:tcBorders>
              <w:top w:val="nil"/>
              <w:left w:val="nil"/>
              <w:bottom w:val="single" w:sz="4" w:space="0" w:color="auto"/>
              <w:right w:val="single" w:sz="4" w:space="0" w:color="FFFFFF"/>
            </w:tcBorders>
            <w:shd w:val="clear" w:color="000000" w:fill="000000"/>
            <w:hideMark/>
          </w:tcPr>
          <w:p w14:paraId="05B7085D" w14:textId="77777777" w:rsidR="00044098" w:rsidRPr="00085244" w:rsidRDefault="00044098" w:rsidP="00E5065A">
            <w:pPr>
              <w:spacing w:line="240" w:lineRule="auto"/>
              <w:rPr>
                <w:rFonts w:cstheme="minorHAnsi"/>
                <w:b/>
                <w:bCs/>
                <w:color w:val="FFFFFF"/>
                <w:sz w:val="18"/>
                <w:szCs w:val="18"/>
              </w:rPr>
            </w:pPr>
            <w:r w:rsidRPr="00085244">
              <w:rPr>
                <w:rFonts w:cstheme="minorHAnsi"/>
                <w:b/>
                <w:bCs/>
                <w:color w:val="FFFFFF"/>
                <w:sz w:val="18"/>
                <w:szCs w:val="18"/>
              </w:rPr>
              <w:t>Probability of Occurrence</w:t>
            </w:r>
          </w:p>
        </w:tc>
        <w:tc>
          <w:tcPr>
            <w:tcW w:w="3064" w:type="pct"/>
            <w:tcBorders>
              <w:top w:val="single" w:sz="4" w:space="0" w:color="auto"/>
              <w:left w:val="nil"/>
              <w:bottom w:val="single" w:sz="4" w:space="0" w:color="auto"/>
              <w:right w:val="single" w:sz="4" w:space="0" w:color="000000"/>
            </w:tcBorders>
            <w:shd w:val="clear" w:color="000000" w:fill="000000"/>
            <w:hideMark/>
          </w:tcPr>
          <w:p w14:paraId="59C89C32" w14:textId="77777777" w:rsidR="00044098" w:rsidRPr="00085244" w:rsidRDefault="00044098" w:rsidP="00E5065A">
            <w:pPr>
              <w:spacing w:line="240" w:lineRule="auto"/>
              <w:rPr>
                <w:rFonts w:cstheme="minorHAnsi"/>
                <w:b/>
                <w:bCs/>
                <w:color w:val="FFFFFF"/>
                <w:sz w:val="18"/>
                <w:szCs w:val="18"/>
              </w:rPr>
            </w:pPr>
            <w:r w:rsidRPr="00085244">
              <w:rPr>
                <w:rFonts w:cstheme="minorHAnsi"/>
                <w:b/>
                <w:bCs/>
                <w:color w:val="FFFFFF"/>
                <w:sz w:val="18"/>
                <w:szCs w:val="18"/>
              </w:rPr>
              <w:t>Intervention Difficulty</w:t>
            </w:r>
          </w:p>
        </w:tc>
      </w:tr>
      <w:tr w:rsidR="00044098" w:rsidRPr="006631C0" w14:paraId="7C7F1FB3" w14:textId="77777777" w:rsidTr="00E5065A">
        <w:trPr>
          <w:trHeight w:val="263"/>
        </w:trPr>
        <w:tc>
          <w:tcPr>
            <w:tcW w:w="570" w:type="pct"/>
            <w:tcBorders>
              <w:top w:val="single" w:sz="4" w:space="0" w:color="auto"/>
              <w:left w:val="single" w:sz="4" w:space="0" w:color="auto"/>
              <w:bottom w:val="single" w:sz="4" w:space="0" w:color="auto"/>
              <w:right w:val="single" w:sz="4" w:space="0" w:color="000000"/>
            </w:tcBorders>
            <w:shd w:val="clear" w:color="000000" w:fill="FFFFFF"/>
            <w:noWrap/>
            <w:hideMark/>
          </w:tcPr>
          <w:p w14:paraId="7340D6C4" w14:textId="77777777" w:rsidR="00044098" w:rsidRPr="00085244" w:rsidRDefault="00044098" w:rsidP="00E5065A">
            <w:pPr>
              <w:spacing w:line="240" w:lineRule="auto"/>
              <w:jc w:val="center"/>
              <w:rPr>
                <w:rFonts w:cstheme="minorHAnsi"/>
                <w:b/>
                <w:bCs/>
                <w:sz w:val="18"/>
                <w:szCs w:val="18"/>
              </w:rPr>
            </w:pPr>
            <w:r w:rsidRPr="00085244">
              <w:rPr>
                <w:rFonts w:cstheme="minorHAnsi"/>
                <w:b/>
                <w:bCs/>
                <w:sz w:val="18"/>
                <w:szCs w:val="18"/>
              </w:rPr>
              <w:t>0.1</w:t>
            </w:r>
          </w:p>
        </w:tc>
        <w:tc>
          <w:tcPr>
            <w:tcW w:w="615" w:type="pct"/>
            <w:tcBorders>
              <w:top w:val="nil"/>
              <w:left w:val="nil"/>
              <w:bottom w:val="single" w:sz="4" w:space="0" w:color="auto"/>
              <w:right w:val="single" w:sz="4" w:space="0" w:color="auto"/>
            </w:tcBorders>
            <w:shd w:val="clear" w:color="000000" w:fill="FFFFFF"/>
            <w:hideMark/>
          </w:tcPr>
          <w:p w14:paraId="197C19BD" w14:textId="77777777" w:rsidR="00044098" w:rsidRPr="00085244" w:rsidRDefault="00044098" w:rsidP="00E5065A">
            <w:pPr>
              <w:spacing w:line="240" w:lineRule="auto"/>
              <w:jc w:val="center"/>
              <w:rPr>
                <w:rFonts w:cstheme="minorHAnsi"/>
                <w:sz w:val="18"/>
                <w:szCs w:val="18"/>
              </w:rPr>
            </w:pPr>
            <w:r w:rsidRPr="00085244">
              <w:rPr>
                <w:rFonts w:cstheme="minorHAnsi"/>
                <w:sz w:val="18"/>
                <w:szCs w:val="18"/>
              </w:rPr>
              <w:t>Very Low</w:t>
            </w:r>
          </w:p>
        </w:tc>
        <w:tc>
          <w:tcPr>
            <w:tcW w:w="751" w:type="pct"/>
            <w:tcBorders>
              <w:top w:val="nil"/>
              <w:left w:val="nil"/>
              <w:bottom w:val="single" w:sz="4" w:space="0" w:color="auto"/>
              <w:right w:val="single" w:sz="4" w:space="0" w:color="auto"/>
            </w:tcBorders>
            <w:shd w:val="clear" w:color="000000" w:fill="FFFFFF"/>
            <w:hideMark/>
          </w:tcPr>
          <w:p w14:paraId="48F4252D" w14:textId="77777777" w:rsidR="00044098" w:rsidRPr="00085244" w:rsidRDefault="00044098" w:rsidP="00E5065A">
            <w:pPr>
              <w:spacing w:line="240" w:lineRule="auto"/>
              <w:rPr>
                <w:rFonts w:cstheme="minorHAnsi"/>
                <w:sz w:val="18"/>
                <w:szCs w:val="18"/>
              </w:rPr>
            </w:pPr>
            <w:r w:rsidRPr="00085244">
              <w:rPr>
                <w:rFonts w:cstheme="minorHAnsi"/>
                <w:sz w:val="18"/>
                <w:szCs w:val="18"/>
              </w:rPr>
              <w:t>Less than 20%</w:t>
            </w:r>
          </w:p>
        </w:tc>
        <w:tc>
          <w:tcPr>
            <w:tcW w:w="3064" w:type="pct"/>
            <w:tcBorders>
              <w:top w:val="single" w:sz="4" w:space="0" w:color="auto"/>
              <w:left w:val="nil"/>
              <w:bottom w:val="single" w:sz="4" w:space="0" w:color="auto"/>
              <w:right w:val="single" w:sz="4" w:space="0" w:color="auto"/>
            </w:tcBorders>
            <w:shd w:val="clear" w:color="000000" w:fill="FFFFFF"/>
            <w:hideMark/>
          </w:tcPr>
          <w:p w14:paraId="59430E0E" w14:textId="77777777" w:rsidR="00044098" w:rsidRPr="00085244" w:rsidRDefault="00044098" w:rsidP="00E5065A">
            <w:pPr>
              <w:spacing w:line="240" w:lineRule="auto"/>
              <w:rPr>
                <w:rFonts w:cstheme="minorHAnsi"/>
                <w:sz w:val="18"/>
                <w:szCs w:val="18"/>
              </w:rPr>
            </w:pPr>
            <w:r w:rsidRPr="00085244">
              <w:rPr>
                <w:rFonts w:cstheme="minorHAnsi"/>
                <w:sz w:val="18"/>
                <w:szCs w:val="18"/>
              </w:rPr>
              <w:t>Normal management processes should easily ensure an acceptable outcome.</w:t>
            </w:r>
          </w:p>
        </w:tc>
      </w:tr>
      <w:tr w:rsidR="00044098" w:rsidRPr="006631C0" w14:paraId="27A35861" w14:textId="77777777" w:rsidTr="00E5065A">
        <w:trPr>
          <w:trHeight w:val="415"/>
        </w:trPr>
        <w:tc>
          <w:tcPr>
            <w:tcW w:w="570" w:type="pct"/>
            <w:tcBorders>
              <w:top w:val="single" w:sz="4" w:space="0" w:color="auto"/>
              <w:left w:val="single" w:sz="4" w:space="0" w:color="auto"/>
              <w:bottom w:val="single" w:sz="4" w:space="0" w:color="auto"/>
              <w:right w:val="single" w:sz="4" w:space="0" w:color="000000"/>
            </w:tcBorders>
            <w:shd w:val="clear" w:color="000000" w:fill="FFFFFF"/>
            <w:noWrap/>
            <w:hideMark/>
          </w:tcPr>
          <w:p w14:paraId="33F01675" w14:textId="77777777" w:rsidR="00044098" w:rsidRPr="00085244" w:rsidRDefault="00044098" w:rsidP="00E5065A">
            <w:pPr>
              <w:spacing w:line="240" w:lineRule="auto"/>
              <w:jc w:val="center"/>
              <w:rPr>
                <w:rFonts w:cstheme="minorHAnsi"/>
                <w:b/>
                <w:bCs/>
                <w:sz w:val="18"/>
                <w:szCs w:val="18"/>
              </w:rPr>
            </w:pPr>
            <w:r w:rsidRPr="00085244">
              <w:rPr>
                <w:rFonts w:cstheme="minorHAnsi"/>
                <w:b/>
                <w:bCs/>
                <w:sz w:val="18"/>
                <w:szCs w:val="18"/>
              </w:rPr>
              <w:t>0.3</w:t>
            </w:r>
          </w:p>
        </w:tc>
        <w:tc>
          <w:tcPr>
            <w:tcW w:w="615" w:type="pct"/>
            <w:tcBorders>
              <w:top w:val="nil"/>
              <w:left w:val="nil"/>
              <w:bottom w:val="single" w:sz="4" w:space="0" w:color="auto"/>
              <w:right w:val="single" w:sz="4" w:space="0" w:color="auto"/>
            </w:tcBorders>
            <w:shd w:val="clear" w:color="000000" w:fill="FFFFFF"/>
            <w:hideMark/>
          </w:tcPr>
          <w:p w14:paraId="1C9A46DF" w14:textId="77777777" w:rsidR="00044098" w:rsidRPr="00085244" w:rsidRDefault="00044098" w:rsidP="00E5065A">
            <w:pPr>
              <w:spacing w:line="240" w:lineRule="auto"/>
              <w:jc w:val="center"/>
              <w:rPr>
                <w:rFonts w:cstheme="minorHAnsi"/>
                <w:sz w:val="18"/>
                <w:szCs w:val="18"/>
              </w:rPr>
            </w:pPr>
            <w:r w:rsidRPr="00085244">
              <w:rPr>
                <w:rFonts w:cstheme="minorHAnsi"/>
                <w:sz w:val="18"/>
                <w:szCs w:val="18"/>
              </w:rPr>
              <w:t>Low</w:t>
            </w:r>
          </w:p>
        </w:tc>
        <w:tc>
          <w:tcPr>
            <w:tcW w:w="751" w:type="pct"/>
            <w:tcBorders>
              <w:top w:val="nil"/>
              <w:left w:val="nil"/>
              <w:bottom w:val="single" w:sz="4" w:space="0" w:color="auto"/>
              <w:right w:val="single" w:sz="4" w:space="0" w:color="auto"/>
            </w:tcBorders>
            <w:shd w:val="clear" w:color="000000" w:fill="FFFFFF"/>
            <w:hideMark/>
          </w:tcPr>
          <w:p w14:paraId="659D8D9C" w14:textId="77777777" w:rsidR="00044098" w:rsidRPr="00085244" w:rsidRDefault="00044098" w:rsidP="00E5065A">
            <w:pPr>
              <w:spacing w:line="240" w:lineRule="auto"/>
              <w:rPr>
                <w:rFonts w:cstheme="minorHAnsi"/>
                <w:sz w:val="18"/>
                <w:szCs w:val="18"/>
              </w:rPr>
            </w:pPr>
            <w:r w:rsidRPr="00085244">
              <w:rPr>
                <w:rFonts w:cstheme="minorHAnsi"/>
                <w:sz w:val="18"/>
                <w:szCs w:val="18"/>
              </w:rPr>
              <w:t>20% to 40%</w:t>
            </w:r>
          </w:p>
        </w:tc>
        <w:tc>
          <w:tcPr>
            <w:tcW w:w="3064" w:type="pct"/>
            <w:tcBorders>
              <w:top w:val="single" w:sz="4" w:space="0" w:color="auto"/>
              <w:left w:val="nil"/>
              <w:bottom w:val="single" w:sz="4" w:space="0" w:color="auto"/>
              <w:right w:val="single" w:sz="4" w:space="0" w:color="auto"/>
            </w:tcBorders>
            <w:shd w:val="clear" w:color="000000" w:fill="FFFFFF"/>
            <w:hideMark/>
          </w:tcPr>
          <w:p w14:paraId="684E8724" w14:textId="77777777" w:rsidR="00044098" w:rsidRPr="00085244" w:rsidRDefault="00044098" w:rsidP="00E5065A">
            <w:pPr>
              <w:spacing w:line="240" w:lineRule="auto"/>
              <w:rPr>
                <w:rFonts w:cstheme="minorHAnsi"/>
                <w:sz w:val="18"/>
                <w:szCs w:val="18"/>
              </w:rPr>
            </w:pPr>
            <w:r w:rsidRPr="00085244">
              <w:rPr>
                <w:rFonts w:cstheme="minorHAnsi"/>
                <w:sz w:val="18"/>
                <w:szCs w:val="18"/>
              </w:rPr>
              <w:t>Careful oversight of normal management processes will probably bring about an acceptable outcome.</w:t>
            </w:r>
          </w:p>
        </w:tc>
      </w:tr>
      <w:tr w:rsidR="00044098" w:rsidRPr="006631C0" w14:paraId="77A26881" w14:textId="77777777" w:rsidTr="00E5065A">
        <w:trPr>
          <w:trHeight w:val="300"/>
        </w:trPr>
        <w:tc>
          <w:tcPr>
            <w:tcW w:w="570" w:type="pct"/>
            <w:tcBorders>
              <w:top w:val="single" w:sz="4" w:space="0" w:color="auto"/>
              <w:left w:val="single" w:sz="4" w:space="0" w:color="auto"/>
              <w:bottom w:val="single" w:sz="4" w:space="0" w:color="auto"/>
              <w:right w:val="single" w:sz="4" w:space="0" w:color="000000"/>
            </w:tcBorders>
            <w:shd w:val="clear" w:color="000000" w:fill="FFFFFF"/>
            <w:noWrap/>
            <w:hideMark/>
          </w:tcPr>
          <w:p w14:paraId="40825515" w14:textId="77777777" w:rsidR="00044098" w:rsidRPr="00085244" w:rsidRDefault="00044098" w:rsidP="00E5065A">
            <w:pPr>
              <w:spacing w:line="240" w:lineRule="auto"/>
              <w:jc w:val="center"/>
              <w:rPr>
                <w:rFonts w:cstheme="minorHAnsi"/>
                <w:b/>
                <w:bCs/>
                <w:sz w:val="18"/>
                <w:szCs w:val="18"/>
              </w:rPr>
            </w:pPr>
            <w:r w:rsidRPr="00085244">
              <w:rPr>
                <w:rFonts w:cstheme="minorHAnsi"/>
                <w:b/>
                <w:bCs/>
                <w:sz w:val="18"/>
                <w:szCs w:val="18"/>
              </w:rPr>
              <w:t>0.5</w:t>
            </w:r>
          </w:p>
        </w:tc>
        <w:tc>
          <w:tcPr>
            <w:tcW w:w="615" w:type="pct"/>
            <w:tcBorders>
              <w:top w:val="nil"/>
              <w:left w:val="nil"/>
              <w:bottom w:val="single" w:sz="4" w:space="0" w:color="auto"/>
              <w:right w:val="single" w:sz="4" w:space="0" w:color="auto"/>
            </w:tcBorders>
            <w:shd w:val="clear" w:color="000000" w:fill="FFFFFF"/>
            <w:hideMark/>
          </w:tcPr>
          <w:p w14:paraId="6306EA48" w14:textId="77777777" w:rsidR="00044098" w:rsidRPr="00085244" w:rsidRDefault="00044098" w:rsidP="00E5065A">
            <w:pPr>
              <w:spacing w:line="240" w:lineRule="auto"/>
              <w:jc w:val="center"/>
              <w:rPr>
                <w:rFonts w:cstheme="minorHAnsi"/>
                <w:sz w:val="18"/>
                <w:szCs w:val="18"/>
              </w:rPr>
            </w:pPr>
            <w:r w:rsidRPr="00085244">
              <w:rPr>
                <w:rFonts w:cstheme="minorHAnsi"/>
                <w:sz w:val="18"/>
                <w:szCs w:val="18"/>
              </w:rPr>
              <w:t>Medium</w:t>
            </w:r>
          </w:p>
        </w:tc>
        <w:tc>
          <w:tcPr>
            <w:tcW w:w="751" w:type="pct"/>
            <w:tcBorders>
              <w:top w:val="nil"/>
              <w:left w:val="nil"/>
              <w:bottom w:val="single" w:sz="4" w:space="0" w:color="auto"/>
              <w:right w:val="single" w:sz="4" w:space="0" w:color="auto"/>
            </w:tcBorders>
            <w:shd w:val="clear" w:color="000000" w:fill="FFFFFF"/>
            <w:hideMark/>
          </w:tcPr>
          <w:p w14:paraId="1B56BC54" w14:textId="77777777" w:rsidR="00044098" w:rsidRPr="00085244" w:rsidRDefault="00044098" w:rsidP="00E5065A">
            <w:pPr>
              <w:spacing w:line="240" w:lineRule="auto"/>
              <w:rPr>
                <w:rFonts w:cstheme="minorHAnsi"/>
                <w:sz w:val="18"/>
                <w:szCs w:val="18"/>
              </w:rPr>
            </w:pPr>
            <w:r w:rsidRPr="00085244">
              <w:rPr>
                <w:rFonts w:cstheme="minorHAnsi"/>
                <w:sz w:val="18"/>
                <w:szCs w:val="18"/>
              </w:rPr>
              <w:t>40% to 60%</w:t>
            </w:r>
          </w:p>
        </w:tc>
        <w:tc>
          <w:tcPr>
            <w:tcW w:w="3064" w:type="pct"/>
            <w:tcBorders>
              <w:top w:val="single" w:sz="4" w:space="0" w:color="auto"/>
              <w:left w:val="nil"/>
              <w:bottom w:val="single" w:sz="4" w:space="0" w:color="auto"/>
              <w:right w:val="single" w:sz="4" w:space="0" w:color="auto"/>
            </w:tcBorders>
            <w:shd w:val="clear" w:color="000000" w:fill="FFFFFF"/>
            <w:hideMark/>
          </w:tcPr>
          <w:p w14:paraId="698392C4" w14:textId="77777777" w:rsidR="00044098" w:rsidRPr="00085244" w:rsidRDefault="00044098" w:rsidP="00E5065A">
            <w:pPr>
              <w:spacing w:line="240" w:lineRule="auto"/>
              <w:rPr>
                <w:rFonts w:cstheme="minorHAnsi"/>
                <w:sz w:val="18"/>
                <w:szCs w:val="18"/>
              </w:rPr>
            </w:pPr>
            <w:r w:rsidRPr="00085244">
              <w:rPr>
                <w:rFonts w:cstheme="minorHAnsi"/>
                <w:sz w:val="18"/>
                <w:szCs w:val="18"/>
              </w:rPr>
              <w:t>Additional time and effort will be required to move toward an acceptable outcome.</w:t>
            </w:r>
          </w:p>
        </w:tc>
      </w:tr>
      <w:tr w:rsidR="00044098" w:rsidRPr="006631C0" w14:paraId="129D67D1" w14:textId="77777777" w:rsidTr="00E5065A">
        <w:trPr>
          <w:trHeight w:val="300"/>
        </w:trPr>
        <w:tc>
          <w:tcPr>
            <w:tcW w:w="570" w:type="pct"/>
            <w:tcBorders>
              <w:top w:val="single" w:sz="4" w:space="0" w:color="auto"/>
              <w:left w:val="single" w:sz="4" w:space="0" w:color="auto"/>
              <w:bottom w:val="single" w:sz="4" w:space="0" w:color="auto"/>
              <w:right w:val="single" w:sz="4" w:space="0" w:color="000000"/>
            </w:tcBorders>
            <w:shd w:val="clear" w:color="000000" w:fill="FFFFFF"/>
            <w:noWrap/>
            <w:hideMark/>
          </w:tcPr>
          <w:p w14:paraId="2C900E02" w14:textId="77777777" w:rsidR="00044098" w:rsidRPr="00085244" w:rsidRDefault="00044098" w:rsidP="00E5065A">
            <w:pPr>
              <w:spacing w:line="240" w:lineRule="auto"/>
              <w:jc w:val="center"/>
              <w:rPr>
                <w:rFonts w:cstheme="minorHAnsi"/>
                <w:b/>
                <w:bCs/>
                <w:sz w:val="18"/>
                <w:szCs w:val="18"/>
              </w:rPr>
            </w:pPr>
            <w:r w:rsidRPr="00085244">
              <w:rPr>
                <w:rFonts w:cstheme="minorHAnsi"/>
                <w:b/>
                <w:bCs/>
                <w:sz w:val="18"/>
                <w:szCs w:val="18"/>
              </w:rPr>
              <w:t>0.7</w:t>
            </w:r>
          </w:p>
        </w:tc>
        <w:tc>
          <w:tcPr>
            <w:tcW w:w="615" w:type="pct"/>
            <w:tcBorders>
              <w:top w:val="nil"/>
              <w:left w:val="nil"/>
              <w:bottom w:val="single" w:sz="4" w:space="0" w:color="auto"/>
              <w:right w:val="single" w:sz="4" w:space="0" w:color="auto"/>
            </w:tcBorders>
            <w:shd w:val="clear" w:color="000000" w:fill="FFFFFF"/>
            <w:hideMark/>
          </w:tcPr>
          <w:p w14:paraId="2D7620FE" w14:textId="77777777" w:rsidR="00044098" w:rsidRPr="00085244" w:rsidRDefault="00044098" w:rsidP="00E5065A">
            <w:pPr>
              <w:spacing w:line="240" w:lineRule="auto"/>
              <w:jc w:val="center"/>
              <w:rPr>
                <w:rFonts w:cstheme="minorHAnsi"/>
                <w:sz w:val="18"/>
                <w:szCs w:val="18"/>
              </w:rPr>
            </w:pPr>
            <w:r w:rsidRPr="00085244">
              <w:rPr>
                <w:rFonts w:cstheme="minorHAnsi"/>
                <w:sz w:val="18"/>
                <w:szCs w:val="18"/>
              </w:rPr>
              <w:t>High</w:t>
            </w:r>
          </w:p>
        </w:tc>
        <w:tc>
          <w:tcPr>
            <w:tcW w:w="751" w:type="pct"/>
            <w:tcBorders>
              <w:top w:val="nil"/>
              <w:left w:val="nil"/>
              <w:bottom w:val="single" w:sz="4" w:space="0" w:color="auto"/>
              <w:right w:val="single" w:sz="4" w:space="0" w:color="auto"/>
            </w:tcBorders>
            <w:shd w:val="clear" w:color="000000" w:fill="FFFFFF"/>
            <w:hideMark/>
          </w:tcPr>
          <w:p w14:paraId="27DC87F1" w14:textId="77777777" w:rsidR="00044098" w:rsidRPr="00085244" w:rsidRDefault="00044098" w:rsidP="00E5065A">
            <w:pPr>
              <w:spacing w:line="240" w:lineRule="auto"/>
              <w:rPr>
                <w:rFonts w:cstheme="minorHAnsi"/>
                <w:sz w:val="18"/>
                <w:szCs w:val="18"/>
              </w:rPr>
            </w:pPr>
            <w:r w:rsidRPr="00085244">
              <w:rPr>
                <w:rFonts w:cstheme="minorHAnsi"/>
                <w:sz w:val="18"/>
                <w:szCs w:val="18"/>
              </w:rPr>
              <w:t>60% to 80%</w:t>
            </w:r>
          </w:p>
        </w:tc>
        <w:tc>
          <w:tcPr>
            <w:tcW w:w="3064" w:type="pct"/>
            <w:tcBorders>
              <w:top w:val="single" w:sz="4" w:space="0" w:color="auto"/>
              <w:left w:val="nil"/>
              <w:bottom w:val="single" w:sz="4" w:space="0" w:color="auto"/>
              <w:right w:val="single" w:sz="4" w:space="0" w:color="auto"/>
            </w:tcBorders>
            <w:shd w:val="clear" w:color="000000" w:fill="FFFFFF"/>
            <w:hideMark/>
          </w:tcPr>
          <w:p w14:paraId="5257EFF5" w14:textId="77777777" w:rsidR="00044098" w:rsidRPr="00085244" w:rsidRDefault="00044098" w:rsidP="00E5065A">
            <w:pPr>
              <w:spacing w:line="240" w:lineRule="auto"/>
              <w:rPr>
                <w:rFonts w:cstheme="minorHAnsi"/>
                <w:sz w:val="18"/>
                <w:szCs w:val="18"/>
              </w:rPr>
            </w:pPr>
            <w:r w:rsidRPr="00085244">
              <w:rPr>
                <w:rFonts w:cstheme="minorHAnsi"/>
                <w:sz w:val="18"/>
                <w:szCs w:val="18"/>
              </w:rPr>
              <w:t>Additional resources and authority are sufficient to permit only minor effect on the outcome.</w:t>
            </w:r>
          </w:p>
        </w:tc>
      </w:tr>
      <w:tr w:rsidR="00044098" w:rsidRPr="006631C0" w14:paraId="605FDE03" w14:textId="77777777" w:rsidTr="00E5065A">
        <w:trPr>
          <w:trHeight w:val="51"/>
        </w:trPr>
        <w:tc>
          <w:tcPr>
            <w:tcW w:w="570" w:type="pct"/>
            <w:tcBorders>
              <w:top w:val="single" w:sz="4" w:space="0" w:color="auto"/>
              <w:left w:val="single" w:sz="4" w:space="0" w:color="auto"/>
              <w:bottom w:val="single" w:sz="4" w:space="0" w:color="auto"/>
              <w:right w:val="single" w:sz="4" w:space="0" w:color="000000"/>
            </w:tcBorders>
            <w:shd w:val="clear" w:color="000000" w:fill="FFFFFF"/>
            <w:noWrap/>
            <w:hideMark/>
          </w:tcPr>
          <w:p w14:paraId="3BA48049" w14:textId="77777777" w:rsidR="00044098" w:rsidRPr="00085244" w:rsidRDefault="00044098" w:rsidP="00E5065A">
            <w:pPr>
              <w:spacing w:line="240" w:lineRule="auto"/>
              <w:jc w:val="center"/>
              <w:rPr>
                <w:rFonts w:cstheme="minorHAnsi"/>
                <w:b/>
                <w:bCs/>
                <w:sz w:val="18"/>
                <w:szCs w:val="18"/>
              </w:rPr>
            </w:pPr>
            <w:r w:rsidRPr="00085244">
              <w:rPr>
                <w:rFonts w:cstheme="minorHAnsi"/>
                <w:b/>
                <w:bCs/>
                <w:sz w:val="18"/>
                <w:szCs w:val="18"/>
              </w:rPr>
              <w:t>0.9</w:t>
            </w:r>
          </w:p>
        </w:tc>
        <w:tc>
          <w:tcPr>
            <w:tcW w:w="615" w:type="pct"/>
            <w:tcBorders>
              <w:top w:val="nil"/>
              <w:left w:val="nil"/>
              <w:bottom w:val="single" w:sz="4" w:space="0" w:color="auto"/>
              <w:right w:val="single" w:sz="4" w:space="0" w:color="auto"/>
            </w:tcBorders>
            <w:shd w:val="clear" w:color="000000" w:fill="FFFFFF"/>
            <w:hideMark/>
          </w:tcPr>
          <w:p w14:paraId="30DA55AD" w14:textId="77777777" w:rsidR="00044098" w:rsidRPr="00085244" w:rsidRDefault="00044098" w:rsidP="00E5065A">
            <w:pPr>
              <w:spacing w:line="240" w:lineRule="auto"/>
              <w:jc w:val="center"/>
              <w:rPr>
                <w:rFonts w:cstheme="minorHAnsi"/>
                <w:sz w:val="18"/>
                <w:szCs w:val="18"/>
              </w:rPr>
            </w:pPr>
            <w:r w:rsidRPr="00085244">
              <w:rPr>
                <w:rFonts w:cstheme="minorHAnsi"/>
                <w:sz w:val="18"/>
                <w:szCs w:val="18"/>
              </w:rPr>
              <w:t>Very High</w:t>
            </w:r>
          </w:p>
        </w:tc>
        <w:tc>
          <w:tcPr>
            <w:tcW w:w="751" w:type="pct"/>
            <w:tcBorders>
              <w:top w:val="nil"/>
              <w:left w:val="nil"/>
              <w:bottom w:val="single" w:sz="4" w:space="0" w:color="auto"/>
              <w:right w:val="single" w:sz="4" w:space="0" w:color="auto"/>
            </w:tcBorders>
            <w:shd w:val="clear" w:color="000000" w:fill="FFFFFF"/>
            <w:hideMark/>
          </w:tcPr>
          <w:p w14:paraId="43158991" w14:textId="77777777" w:rsidR="00044098" w:rsidRPr="00085244" w:rsidRDefault="00044098" w:rsidP="00E5065A">
            <w:pPr>
              <w:spacing w:line="240" w:lineRule="auto"/>
              <w:rPr>
                <w:rFonts w:cstheme="minorHAnsi"/>
                <w:sz w:val="18"/>
                <w:szCs w:val="18"/>
              </w:rPr>
            </w:pPr>
            <w:r w:rsidRPr="00085244">
              <w:rPr>
                <w:rFonts w:cstheme="minorHAnsi"/>
                <w:sz w:val="18"/>
                <w:szCs w:val="18"/>
              </w:rPr>
              <w:t>Over 80%</w:t>
            </w:r>
          </w:p>
        </w:tc>
        <w:tc>
          <w:tcPr>
            <w:tcW w:w="3064" w:type="pct"/>
            <w:tcBorders>
              <w:top w:val="single" w:sz="4" w:space="0" w:color="auto"/>
              <w:left w:val="nil"/>
              <w:bottom w:val="single" w:sz="4" w:space="0" w:color="auto"/>
              <w:right w:val="single" w:sz="4" w:space="0" w:color="auto"/>
            </w:tcBorders>
            <w:shd w:val="clear" w:color="000000" w:fill="FFFFFF"/>
            <w:hideMark/>
          </w:tcPr>
          <w:p w14:paraId="2C4B509A" w14:textId="77777777" w:rsidR="00044098" w:rsidRPr="00085244" w:rsidRDefault="00044098" w:rsidP="00E5065A">
            <w:pPr>
              <w:spacing w:line="240" w:lineRule="auto"/>
              <w:rPr>
                <w:rFonts w:cstheme="minorHAnsi"/>
                <w:sz w:val="18"/>
                <w:szCs w:val="18"/>
              </w:rPr>
            </w:pPr>
            <w:r w:rsidRPr="00085244">
              <w:rPr>
                <w:rFonts w:cstheme="minorHAnsi"/>
                <w:sz w:val="18"/>
                <w:szCs w:val="18"/>
              </w:rPr>
              <w:t>Ability to affect the outcome is effectively zero.</w:t>
            </w:r>
          </w:p>
        </w:tc>
      </w:tr>
    </w:tbl>
    <w:p w14:paraId="58D51086" w14:textId="77777777" w:rsidR="00044098" w:rsidRPr="006631C0" w:rsidRDefault="00044098" w:rsidP="00044098">
      <w:pPr>
        <w:rPr>
          <w:rFonts w:cstheme="minorHAnsi"/>
          <w:sz w:val="20"/>
        </w:rPr>
      </w:pPr>
    </w:p>
    <w:p w14:paraId="00E7D30E" w14:textId="0C329726" w:rsidR="00044098" w:rsidRPr="004A79DD" w:rsidRDefault="00044098" w:rsidP="00A969C6">
      <w:pPr>
        <w:pStyle w:val="NoSpacing"/>
        <w:ind w:left="720"/>
      </w:pPr>
      <w:r w:rsidRPr="004A79DD">
        <w:t xml:space="preserve">Each risk identified is initially assessed and represented within the applicable initial Risk Matrix Score column of the </w:t>
      </w:r>
      <w:r w:rsidR="00A969C6">
        <w:t>Program</w:t>
      </w:r>
      <w:r w:rsidRPr="004A79DD">
        <w:t xml:space="preserve"> Risk Log, as categorized into three zones that will drive risk response planning: GREEN, YELLOW, RED. Risks will fall into the RED or YELLOW zones any</w:t>
      </w:r>
      <w:r>
        <w:t xml:space="preserve"> </w:t>
      </w:r>
      <w:r w:rsidRPr="004A79DD">
        <w:t xml:space="preserve">time either Impact or Probability exceeds High and Very High respectively, in combination with at least </w:t>
      </w:r>
      <w:r>
        <w:t xml:space="preserve">a rating of </w:t>
      </w:r>
      <w:r w:rsidRPr="004A79DD">
        <w:t xml:space="preserve">Low or Moderate of the other </w:t>
      </w:r>
      <w:r>
        <w:t xml:space="preserve">dimensions </w:t>
      </w:r>
      <w:r w:rsidRPr="004A79DD">
        <w:t>(Impact/Probability).</w:t>
      </w:r>
    </w:p>
    <w:p w14:paraId="5898628D" w14:textId="77777777" w:rsidR="00044098" w:rsidRPr="004A79DD" w:rsidRDefault="00044098" w:rsidP="00A969C6">
      <w:pPr>
        <w:pStyle w:val="NoSpacing"/>
        <w:ind w:left="720"/>
      </w:pPr>
    </w:p>
    <w:p w14:paraId="6909AA57" w14:textId="13257D67" w:rsidR="00044098" w:rsidRPr="004A79DD" w:rsidRDefault="00044098" w:rsidP="00A969C6">
      <w:pPr>
        <w:pStyle w:val="NoSpacing"/>
        <w:ind w:left="720"/>
      </w:pPr>
      <w:r w:rsidRPr="004A79DD">
        <w:t xml:space="preserve">In further support of Risk Analysis activities, the “velocity’ of each identified risk will also be assessed by the </w:t>
      </w:r>
      <w:r w:rsidR="00A969C6">
        <w:t>Program</w:t>
      </w:r>
      <w:r w:rsidRPr="004A79DD">
        <w:t xml:space="preserve"> Manager</w:t>
      </w:r>
      <w:r>
        <w:t xml:space="preserve">, </w:t>
      </w:r>
      <w:r w:rsidR="00A969C6">
        <w:t>Program</w:t>
      </w:r>
      <w:r>
        <w:t xml:space="preserve"> Owner</w:t>
      </w:r>
      <w:r w:rsidR="00A969C6">
        <w:t>s</w:t>
      </w:r>
      <w:r>
        <w:t>,</w:t>
      </w:r>
      <w:r w:rsidRPr="004A79DD">
        <w:t xml:space="preserve"> and/or </w:t>
      </w:r>
      <w:r w:rsidR="00A969C6">
        <w:t>Program</w:t>
      </w:r>
      <w:r w:rsidRPr="004A79DD">
        <w:t xml:space="preserve"> Management Team, within the Risk Management Plan tab Probability - Impact Matrix section. Velocity refers to how quickly the impact or probability of a given risk is liable to change over the course of the </w:t>
      </w:r>
      <w:r w:rsidR="00A969C6">
        <w:t>Program</w:t>
      </w:r>
      <w:r w:rsidRPr="004A79DD">
        <w:t>. Higher velocity risks should be afforded closer planning and monitoring/controlling focus than lower velocity risks, all factors being otherwise equal.</w:t>
      </w:r>
    </w:p>
    <w:p w14:paraId="32D8BF39" w14:textId="77777777" w:rsidR="00044098" w:rsidRPr="008B4A6B" w:rsidRDefault="00044098" w:rsidP="00044098">
      <w:pPr>
        <w:ind w:left="720"/>
        <w:rPr>
          <w:rFonts w:cstheme="minorHAnsi"/>
          <w:sz w:val="20"/>
        </w:rPr>
      </w:pPr>
    </w:p>
    <w:tbl>
      <w:tblPr>
        <w:tblW w:w="4453" w:type="pct"/>
        <w:tblInd w:w="720" w:type="dxa"/>
        <w:tblLook w:val="04A0" w:firstRow="1" w:lastRow="0" w:firstColumn="1" w:lastColumn="0" w:noHBand="0" w:noVBand="1"/>
      </w:tblPr>
      <w:tblGrid>
        <w:gridCol w:w="1184"/>
        <w:gridCol w:w="497"/>
        <w:gridCol w:w="1462"/>
        <w:gridCol w:w="1388"/>
        <w:gridCol w:w="1388"/>
        <w:gridCol w:w="1386"/>
        <w:gridCol w:w="1663"/>
      </w:tblGrid>
      <w:tr w:rsidR="00044098" w:rsidRPr="006631C0" w14:paraId="0CBFE7C6" w14:textId="77777777" w:rsidTr="00E5065A">
        <w:trPr>
          <w:trHeight w:val="315"/>
        </w:trPr>
        <w:tc>
          <w:tcPr>
            <w:tcW w:w="5000" w:type="pct"/>
            <w:gridSpan w:val="7"/>
            <w:tcBorders>
              <w:top w:val="single" w:sz="4" w:space="0" w:color="auto"/>
              <w:left w:val="single" w:sz="4" w:space="0" w:color="auto"/>
              <w:bottom w:val="single" w:sz="4" w:space="0" w:color="auto"/>
              <w:right w:val="single" w:sz="4" w:space="0" w:color="000000"/>
            </w:tcBorders>
            <w:shd w:val="clear" w:color="000000" w:fill="FFC000"/>
            <w:noWrap/>
            <w:vAlign w:val="bottom"/>
            <w:hideMark/>
          </w:tcPr>
          <w:p w14:paraId="402CAB99" w14:textId="77777777" w:rsidR="00044098" w:rsidRPr="00085244" w:rsidRDefault="00044098" w:rsidP="00E5065A">
            <w:pPr>
              <w:spacing w:line="240" w:lineRule="auto"/>
              <w:jc w:val="center"/>
              <w:rPr>
                <w:rFonts w:cstheme="minorHAnsi"/>
                <w:b/>
                <w:bCs/>
                <w:sz w:val="24"/>
                <w:szCs w:val="20"/>
              </w:rPr>
            </w:pPr>
            <w:r w:rsidRPr="00085244">
              <w:rPr>
                <w:rFonts w:cstheme="minorHAnsi"/>
                <w:b/>
                <w:bCs/>
                <w:sz w:val="24"/>
                <w:szCs w:val="20"/>
              </w:rPr>
              <w:t>Probability - Impact Matrix</w:t>
            </w:r>
          </w:p>
        </w:tc>
      </w:tr>
      <w:tr w:rsidR="00044098" w:rsidRPr="006631C0" w14:paraId="3852BF5C" w14:textId="77777777" w:rsidTr="00E5065A">
        <w:trPr>
          <w:trHeight w:val="300"/>
        </w:trPr>
        <w:tc>
          <w:tcPr>
            <w:tcW w:w="937" w:type="pct"/>
            <w:gridSpan w:val="2"/>
            <w:vMerge w:val="restart"/>
            <w:tcBorders>
              <w:top w:val="single" w:sz="4" w:space="0" w:color="auto"/>
              <w:left w:val="single" w:sz="4" w:space="0" w:color="auto"/>
              <w:bottom w:val="single" w:sz="4" w:space="0" w:color="000000"/>
              <w:right w:val="single" w:sz="4" w:space="0" w:color="FFFFFF"/>
            </w:tcBorders>
            <w:shd w:val="clear" w:color="000000" w:fill="000000"/>
            <w:vAlign w:val="center"/>
            <w:hideMark/>
          </w:tcPr>
          <w:p w14:paraId="392B4C94" w14:textId="77777777" w:rsidR="00044098" w:rsidRPr="004A79DD" w:rsidRDefault="00044098" w:rsidP="00E5065A">
            <w:pPr>
              <w:spacing w:line="240" w:lineRule="auto"/>
              <w:jc w:val="center"/>
              <w:rPr>
                <w:rFonts w:cstheme="minorHAnsi"/>
                <w:b/>
                <w:bCs/>
                <w:color w:val="FFFFFF"/>
                <w:sz w:val="20"/>
                <w:szCs w:val="20"/>
              </w:rPr>
            </w:pPr>
            <w:r w:rsidRPr="004A79DD">
              <w:rPr>
                <w:rFonts w:cstheme="minorHAnsi"/>
                <w:b/>
                <w:bCs/>
                <w:color w:val="FFFFFF"/>
                <w:sz w:val="20"/>
                <w:szCs w:val="20"/>
              </w:rPr>
              <w:t>Likelihood of Risk</w:t>
            </w:r>
          </w:p>
        </w:tc>
        <w:tc>
          <w:tcPr>
            <w:tcW w:w="4063" w:type="pct"/>
            <w:gridSpan w:val="5"/>
            <w:tcBorders>
              <w:top w:val="single" w:sz="4" w:space="0" w:color="auto"/>
              <w:left w:val="nil"/>
              <w:bottom w:val="single" w:sz="4" w:space="0" w:color="FFFFFF"/>
              <w:right w:val="single" w:sz="4" w:space="0" w:color="000000"/>
            </w:tcBorders>
            <w:shd w:val="clear" w:color="000000" w:fill="000000"/>
            <w:hideMark/>
          </w:tcPr>
          <w:p w14:paraId="4D25A5B4" w14:textId="5BC03506" w:rsidR="00044098" w:rsidRPr="004A79DD" w:rsidRDefault="00044098" w:rsidP="00E5065A">
            <w:pPr>
              <w:spacing w:line="240" w:lineRule="auto"/>
              <w:jc w:val="center"/>
              <w:rPr>
                <w:rFonts w:cstheme="minorHAnsi"/>
                <w:b/>
                <w:bCs/>
                <w:color w:val="FFFFFF"/>
                <w:sz w:val="20"/>
                <w:szCs w:val="20"/>
              </w:rPr>
            </w:pPr>
            <w:r w:rsidRPr="004A79DD">
              <w:rPr>
                <w:rFonts w:cstheme="minorHAnsi"/>
                <w:b/>
                <w:bCs/>
                <w:color w:val="FFFFFF"/>
                <w:sz w:val="20"/>
                <w:szCs w:val="20"/>
              </w:rPr>
              <w:t xml:space="preserve">Impact of Risk on the </w:t>
            </w:r>
            <w:r w:rsidR="00A969C6">
              <w:rPr>
                <w:rFonts w:cstheme="minorHAnsi"/>
                <w:b/>
                <w:bCs/>
                <w:color w:val="FFFFFF"/>
                <w:sz w:val="20"/>
                <w:szCs w:val="20"/>
              </w:rPr>
              <w:t>Program</w:t>
            </w:r>
          </w:p>
        </w:tc>
      </w:tr>
      <w:tr w:rsidR="00044098" w:rsidRPr="006631C0" w14:paraId="04CD933F" w14:textId="77777777" w:rsidTr="00E5065A">
        <w:trPr>
          <w:trHeight w:val="300"/>
        </w:trPr>
        <w:tc>
          <w:tcPr>
            <w:tcW w:w="937" w:type="pct"/>
            <w:gridSpan w:val="2"/>
            <w:vMerge/>
            <w:tcBorders>
              <w:top w:val="single" w:sz="4" w:space="0" w:color="auto"/>
              <w:left w:val="single" w:sz="4" w:space="0" w:color="auto"/>
              <w:bottom w:val="single" w:sz="4" w:space="0" w:color="000000"/>
              <w:right w:val="single" w:sz="4" w:space="0" w:color="FFFFFF"/>
            </w:tcBorders>
            <w:vAlign w:val="center"/>
            <w:hideMark/>
          </w:tcPr>
          <w:p w14:paraId="59840583" w14:textId="77777777" w:rsidR="00044098" w:rsidRPr="004A79DD" w:rsidRDefault="00044098" w:rsidP="00E5065A">
            <w:pPr>
              <w:spacing w:line="240" w:lineRule="auto"/>
              <w:rPr>
                <w:rFonts w:cstheme="minorHAnsi"/>
                <w:b/>
                <w:bCs/>
                <w:color w:val="FFFFFF"/>
                <w:sz w:val="20"/>
                <w:szCs w:val="20"/>
              </w:rPr>
            </w:pPr>
          </w:p>
        </w:tc>
        <w:tc>
          <w:tcPr>
            <w:tcW w:w="815" w:type="pct"/>
            <w:tcBorders>
              <w:top w:val="nil"/>
              <w:left w:val="nil"/>
              <w:bottom w:val="nil"/>
              <w:right w:val="single" w:sz="4" w:space="0" w:color="FFFFFF"/>
            </w:tcBorders>
            <w:shd w:val="clear" w:color="000000" w:fill="000000"/>
            <w:vAlign w:val="bottom"/>
            <w:hideMark/>
          </w:tcPr>
          <w:p w14:paraId="38D44B4E" w14:textId="77777777" w:rsidR="00044098" w:rsidRPr="004A79DD" w:rsidRDefault="00044098" w:rsidP="00E5065A">
            <w:pPr>
              <w:spacing w:line="240" w:lineRule="auto"/>
              <w:jc w:val="center"/>
              <w:rPr>
                <w:rFonts w:cstheme="minorHAnsi"/>
                <w:b/>
                <w:bCs/>
                <w:color w:val="FFFFFF"/>
                <w:sz w:val="20"/>
                <w:szCs w:val="20"/>
              </w:rPr>
            </w:pPr>
            <w:r w:rsidRPr="004A79DD">
              <w:rPr>
                <w:rFonts w:cstheme="minorHAnsi"/>
                <w:b/>
                <w:bCs/>
                <w:color w:val="FFFFFF"/>
                <w:sz w:val="20"/>
                <w:szCs w:val="20"/>
              </w:rPr>
              <w:t>Very Low</w:t>
            </w:r>
          </w:p>
        </w:tc>
        <w:tc>
          <w:tcPr>
            <w:tcW w:w="774" w:type="pct"/>
            <w:tcBorders>
              <w:top w:val="nil"/>
              <w:left w:val="nil"/>
              <w:bottom w:val="nil"/>
              <w:right w:val="single" w:sz="4" w:space="0" w:color="FFFFFF"/>
            </w:tcBorders>
            <w:shd w:val="clear" w:color="000000" w:fill="000000"/>
            <w:vAlign w:val="bottom"/>
            <w:hideMark/>
          </w:tcPr>
          <w:p w14:paraId="4359CB93" w14:textId="77777777" w:rsidR="00044098" w:rsidRPr="004A79DD" w:rsidRDefault="00044098" w:rsidP="00E5065A">
            <w:pPr>
              <w:spacing w:line="240" w:lineRule="auto"/>
              <w:jc w:val="center"/>
              <w:rPr>
                <w:rFonts w:cstheme="minorHAnsi"/>
                <w:b/>
                <w:bCs/>
                <w:color w:val="FFFFFF"/>
                <w:sz w:val="20"/>
                <w:szCs w:val="20"/>
              </w:rPr>
            </w:pPr>
            <w:r w:rsidRPr="004A79DD">
              <w:rPr>
                <w:rFonts w:cstheme="minorHAnsi"/>
                <w:b/>
                <w:bCs/>
                <w:color w:val="FFFFFF"/>
                <w:sz w:val="20"/>
                <w:szCs w:val="20"/>
              </w:rPr>
              <w:t>Low</w:t>
            </w:r>
          </w:p>
        </w:tc>
        <w:tc>
          <w:tcPr>
            <w:tcW w:w="774" w:type="pct"/>
            <w:tcBorders>
              <w:top w:val="nil"/>
              <w:left w:val="nil"/>
              <w:bottom w:val="nil"/>
              <w:right w:val="single" w:sz="4" w:space="0" w:color="FFFFFF"/>
            </w:tcBorders>
            <w:shd w:val="clear" w:color="000000" w:fill="000000"/>
            <w:vAlign w:val="bottom"/>
            <w:hideMark/>
          </w:tcPr>
          <w:p w14:paraId="66E390E1" w14:textId="77777777" w:rsidR="00044098" w:rsidRPr="004A79DD" w:rsidRDefault="00044098" w:rsidP="00E5065A">
            <w:pPr>
              <w:spacing w:line="240" w:lineRule="auto"/>
              <w:jc w:val="center"/>
              <w:rPr>
                <w:rFonts w:cstheme="minorHAnsi"/>
                <w:b/>
                <w:bCs/>
                <w:color w:val="FFFFFF"/>
                <w:sz w:val="20"/>
                <w:szCs w:val="20"/>
              </w:rPr>
            </w:pPr>
            <w:r w:rsidRPr="004A79DD">
              <w:rPr>
                <w:rFonts w:cstheme="minorHAnsi"/>
                <w:b/>
                <w:bCs/>
                <w:color w:val="FFFFFF"/>
                <w:sz w:val="20"/>
                <w:szCs w:val="20"/>
              </w:rPr>
              <w:t>Moderate</w:t>
            </w:r>
          </w:p>
        </w:tc>
        <w:tc>
          <w:tcPr>
            <w:tcW w:w="773" w:type="pct"/>
            <w:tcBorders>
              <w:top w:val="nil"/>
              <w:left w:val="nil"/>
              <w:bottom w:val="nil"/>
              <w:right w:val="single" w:sz="4" w:space="0" w:color="FFFFFF"/>
            </w:tcBorders>
            <w:shd w:val="clear" w:color="000000" w:fill="000000"/>
            <w:vAlign w:val="bottom"/>
            <w:hideMark/>
          </w:tcPr>
          <w:p w14:paraId="4339F6B5" w14:textId="77777777" w:rsidR="00044098" w:rsidRPr="004A79DD" w:rsidRDefault="00044098" w:rsidP="00E5065A">
            <w:pPr>
              <w:spacing w:line="240" w:lineRule="auto"/>
              <w:jc w:val="center"/>
              <w:rPr>
                <w:rFonts w:cstheme="minorHAnsi"/>
                <w:b/>
                <w:bCs/>
                <w:color w:val="FFFFFF"/>
                <w:sz w:val="20"/>
                <w:szCs w:val="20"/>
              </w:rPr>
            </w:pPr>
            <w:r w:rsidRPr="004A79DD">
              <w:rPr>
                <w:rFonts w:cstheme="minorHAnsi"/>
                <w:b/>
                <w:bCs/>
                <w:color w:val="FFFFFF"/>
                <w:sz w:val="20"/>
                <w:szCs w:val="20"/>
              </w:rPr>
              <w:t>High</w:t>
            </w:r>
          </w:p>
        </w:tc>
        <w:tc>
          <w:tcPr>
            <w:tcW w:w="928" w:type="pct"/>
            <w:tcBorders>
              <w:top w:val="nil"/>
              <w:left w:val="nil"/>
              <w:bottom w:val="nil"/>
              <w:right w:val="single" w:sz="4" w:space="0" w:color="FFFFFF"/>
            </w:tcBorders>
            <w:shd w:val="clear" w:color="000000" w:fill="000000"/>
            <w:vAlign w:val="bottom"/>
            <w:hideMark/>
          </w:tcPr>
          <w:p w14:paraId="21BA57F8" w14:textId="77777777" w:rsidR="00044098" w:rsidRPr="004A79DD" w:rsidRDefault="00044098" w:rsidP="00E5065A">
            <w:pPr>
              <w:spacing w:line="240" w:lineRule="auto"/>
              <w:jc w:val="center"/>
              <w:rPr>
                <w:rFonts w:cstheme="minorHAnsi"/>
                <w:b/>
                <w:bCs/>
                <w:color w:val="FFFFFF"/>
                <w:sz w:val="20"/>
                <w:szCs w:val="20"/>
              </w:rPr>
            </w:pPr>
            <w:r w:rsidRPr="004A79DD">
              <w:rPr>
                <w:rFonts w:cstheme="minorHAnsi"/>
                <w:b/>
                <w:bCs/>
                <w:color w:val="FFFFFF"/>
                <w:sz w:val="20"/>
                <w:szCs w:val="20"/>
              </w:rPr>
              <w:t>Very High</w:t>
            </w:r>
          </w:p>
        </w:tc>
      </w:tr>
      <w:tr w:rsidR="00044098" w:rsidRPr="006631C0" w14:paraId="33D257C0" w14:textId="77777777" w:rsidTr="00E5065A">
        <w:trPr>
          <w:trHeight w:val="300"/>
        </w:trPr>
        <w:tc>
          <w:tcPr>
            <w:tcW w:w="937" w:type="pct"/>
            <w:gridSpan w:val="2"/>
            <w:vMerge/>
            <w:tcBorders>
              <w:top w:val="single" w:sz="4" w:space="0" w:color="auto"/>
              <w:left w:val="single" w:sz="4" w:space="0" w:color="auto"/>
              <w:bottom w:val="single" w:sz="4" w:space="0" w:color="000000"/>
              <w:right w:val="single" w:sz="4" w:space="0" w:color="FFFFFF"/>
            </w:tcBorders>
            <w:vAlign w:val="center"/>
            <w:hideMark/>
          </w:tcPr>
          <w:p w14:paraId="5D969CAB" w14:textId="77777777" w:rsidR="00044098" w:rsidRPr="004A79DD" w:rsidRDefault="00044098" w:rsidP="00E5065A">
            <w:pPr>
              <w:spacing w:line="240" w:lineRule="auto"/>
              <w:rPr>
                <w:rFonts w:cstheme="minorHAnsi"/>
                <w:b/>
                <w:bCs/>
                <w:color w:val="FFFFFF"/>
                <w:sz w:val="20"/>
                <w:szCs w:val="20"/>
              </w:rPr>
            </w:pPr>
          </w:p>
        </w:tc>
        <w:tc>
          <w:tcPr>
            <w:tcW w:w="815" w:type="pct"/>
            <w:tcBorders>
              <w:top w:val="single" w:sz="4" w:space="0" w:color="FFFFFF"/>
              <w:left w:val="nil"/>
              <w:bottom w:val="single" w:sz="4" w:space="0" w:color="auto"/>
              <w:right w:val="single" w:sz="4" w:space="0" w:color="FFFFFF"/>
            </w:tcBorders>
            <w:shd w:val="clear" w:color="000000" w:fill="000000"/>
            <w:vAlign w:val="bottom"/>
            <w:hideMark/>
          </w:tcPr>
          <w:p w14:paraId="76054294" w14:textId="77777777" w:rsidR="00044098" w:rsidRPr="004A79DD" w:rsidRDefault="00044098" w:rsidP="00E5065A">
            <w:pPr>
              <w:spacing w:line="240" w:lineRule="auto"/>
              <w:jc w:val="center"/>
              <w:rPr>
                <w:rFonts w:cstheme="minorHAnsi"/>
                <w:b/>
                <w:bCs/>
                <w:color w:val="FFFFFF"/>
                <w:sz w:val="20"/>
                <w:szCs w:val="20"/>
              </w:rPr>
            </w:pPr>
            <w:r w:rsidRPr="004A79DD">
              <w:rPr>
                <w:rFonts w:cstheme="minorHAnsi"/>
                <w:b/>
                <w:bCs/>
                <w:color w:val="FFFFFF"/>
                <w:sz w:val="20"/>
                <w:szCs w:val="20"/>
              </w:rPr>
              <w:t>1</w:t>
            </w:r>
          </w:p>
        </w:tc>
        <w:tc>
          <w:tcPr>
            <w:tcW w:w="774" w:type="pct"/>
            <w:tcBorders>
              <w:top w:val="single" w:sz="4" w:space="0" w:color="FFFFFF"/>
              <w:left w:val="nil"/>
              <w:bottom w:val="single" w:sz="4" w:space="0" w:color="auto"/>
              <w:right w:val="single" w:sz="4" w:space="0" w:color="FFFFFF"/>
            </w:tcBorders>
            <w:shd w:val="clear" w:color="000000" w:fill="000000"/>
            <w:vAlign w:val="bottom"/>
            <w:hideMark/>
          </w:tcPr>
          <w:p w14:paraId="42D82EA3" w14:textId="77777777" w:rsidR="00044098" w:rsidRPr="004A79DD" w:rsidRDefault="00044098" w:rsidP="00E5065A">
            <w:pPr>
              <w:spacing w:line="240" w:lineRule="auto"/>
              <w:jc w:val="center"/>
              <w:rPr>
                <w:rFonts w:cstheme="minorHAnsi"/>
                <w:b/>
                <w:bCs/>
                <w:color w:val="FFFFFF"/>
                <w:sz w:val="20"/>
                <w:szCs w:val="20"/>
              </w:rPr>
            </w:pPr>
            <w:r w:rsidRPr="004A79DD">
              <w:rPr>
                <w:rFonts w:cstheme="minorHAnsi"/>
                <w:b/>
                <w:bCs/>
                <w:color w:val="FFFFFF"/>
                <w:sz w:val="20"/>
                <w:szCs w:val="20"/>
              </w:rPr>
              <w:t>3</w:t>
            </w:r>
          </w:p>
        </w:tc>
        <w:tc>
          <w:tcPr>
            <w:tcW w:w="774" w:type="pct"/>
            <w:tcBorders>
              <w:top w:val="single" w:sz="4" w:space="0" w:color="FFFFFF"/>
              <w:left w:val="nil"/>
              <w:bottom w:val="single" w:sz="4" w:space="0" w:color="auto"/>
              <w:right w:val="single" w:sz="4" w:space="0" w:color="FFFFFF"/>
            </w:tcBorders>
            <w:shd w:val="clear" w:color="000000" w:fill="000000"/>
            <w:vAlign w:val="bottom"/>
            <w:hideMark/>
          </w:tcPr>
          <w:p w14:paraId="7A81FB41" w14:textId="77777777" w:rsidR="00044098" w:rsidRPr="004A79DD" w:rsidRDefault="00044098" w:rsidP="00E5065A">
            <w:pPr>
              <w:spacing w:line="240" w:lineRule="auto"/>
              <w:jc w:val="center"/>
              <w:rPr>
                <w:rFonts w:cstheme="minorHAnsi"/>
                <w:b/>
                <w:bCs/>
                <w:color w:val="FFFFFF"/>
                <w:sz w:val="20"/>
                <w:szCs w:val="20"/>
              </w:rPr>
            </w:pPr>
            <w:r w:rsidRPr="004A79DD">
              <w:rPr>
                <w:rFonts w:cstheme="minorHAnsi"/>
                <w:b/>
                <w:bCs/>
                <w:color w:val="FFFFFF"/>
                <w:sz w:val="20"/>
                <w:szCs w:val="20"/>
              </w:rPr>
              <w:t>5</w:t>
            </w:r>
          </w:p>
        </w:tc>
        <w:tc>
          <w:tcPr>
            <w:tcW w:w="773" w:type="pct"/>
            <w:tcBorders>
              <w:top w:val="single" w:sz="4" w:space="0" w:color="FFFFFF"/>
              <w:left w:val="nil"/>
              <w:bottom w:val="single" w:sz="4" w:space="0" w:color="auto"/>
              <w:right w:val="single" w:sz="4" w:space="0" w:color="FFFFFF"/>
            </w:tcBorders>
            <w:shd w:val="clear" w:color="000000" w:fill="000000"/>
            <w:vAlign w:val="bottom"/>
            <w:hideMark/>
          </w:tcPr>
          <w:p w14:paraId="6790D6DC" w14:textId="77777777" w:rsidR="00044098" w:rsidRPr="004A79DD" w:rsidRDefault="00044098" w:rsidP="00E5065A">
            <w:pPr>
              <w:spacing w:line="240" w:lineRule="auto"/>
              <w:jc w:val="center"/>
              <w:rPr>
                <w:rFonts w:cstheme="minorHAnsi"/>
                <w:b/>
                <w:bCs/>
                <w:color w:val="FFFFFF"/>
                <w:sz w:val="20"/>
                <w:szCs w:val="20"/>
              </w:rPr>
            </w:pPr>
            <w:r w:rsidRPr="004A79DD">
              <w:rPr>
                <w:rFonts w:cstheme="minorHAnsi"/>
                <w:b/>
                <w:bCs/>
                <w:color w:val="FFFFFF"/>
                <w:sz w:val="20"/>
                <w:szCs w:val="20"/>
              </w:rPr>
              <w:t>7</w:t>
            </w:r>
          </w:p>
        </w:tc>
        <w:tc>
          <w:tcPr>
            <w:tcW w:w="928" w:type="pct"/>
            <w:tcBorders>
              <w:top w:val="single" w:sz="4" w:space="0" w:color="FFFFFF"/>
              <w:left w:val="nil"/>
              <w:bottom w:val="single" w:sz="4" w:space="0" w:color="auto"/>
              <w:right w:val="single" w:sz="4" w:space="0" w:color="FFFFFF"/>
            </w:tcBorders>
            <w:shd w:val="clear" w:color="000000" w:fill="000000"/>
            <w:vAlign w:val="bottom"/>
            <w:hideMark/>
          </w:tcPr>
          <w:p w14:paraId="3A8FA5A4" w14:textId="77777777" w:rsidR="00044098" w:rsidRPr="004A79DD" w:rsidRDefault="00044098" w:rsidP="00E5065A">
            <w:pPr>
              <w:spacing w:line="240" w:lineRule="auto"/>
              <w:jc w:val="center"/>
              <w:rPr>
                <w:rFonts w:cstheme="minorHAnsi"/>
                <w:b/>
                <w:bCs/>
                <w:color w:val="FFFFFF"/>
                <w:sz w:val="20"/>
                <w:szCs w:val="20"/>
              </w:rPr>
            </w:pPr>
            <w:r w:rsidRPr="004A79DD">
              <w:rPr>
                <w:rFonts w:cstheme="minorHAnsi"/>
                <w:b/>
                <w:bCs/>
                <w:color w:val="FFFFFF"/>
                <w:sz w:val="20"/>
                <w:szCs w:val="20"/>
              </w:rPr>
              <w:t>9</w:t>
            </w:r>
          </w:p>
        </w:tc>
      </w:tr>
      <w:tr w:rsidR="00044098" w:rsidRPr="006631C0" w14:paraId="54E99536" w14:textId="77777777" w:rsidTr="00E5065A">
        <w:trPr>
          <w:trHeight w:val="300"/>
        </w:trPr>
        <w:tc>
          <w:tcPr>
            <w:tcW w:w="660" w:type="pct"/>
            <w:tcBorders>
              <w:top w:val="nil"/>
              <w:left w:val="single" w:sz="4" w:space="0" w:color="auto"/>
              <w:bottom w:val="single" w:sz="4" w:space="0" w:color="auto"/>
              <w:right w:val="single" w:sz="4" w:space="0" w:color="auto"/>
            </w:tcBorders>
            <w:shd w:val="clear" w:color="auto" w:fill="auto"/>
            <w:hideMark/>
          </w:tcPr>
          <w:p w14:paraId="277D2C0E" w14:textId="77777777" w:rsidR="00044098" w:rsidRPr="004A79DD" w:rsidRDefault="00044098" w:rsidP="00E5065A">
            <w:pPr>
              <w:spacing w:line="240" w:lineRule="auto"/>
              <w:jc w:val="center"/>
              <w:rPr>
                <w:rFonts w:cstheme="minorHAnsi"/>
                <w:b/>
                <w:bCs/>
                <w:sz w:val="20"/>
                <w:szCs w:val="20"/>
              </w:rPr>
            </w:pPr>
            <w:r w:rsidRPr="004A79DD">
              <w:rPr>
                <w:rFonts w:cstheme="minorHAnsi"/>
                <w:b/>
                <w:bCs/>
                <w:sz w:val="20"/>
                <w:szCs w:val="20"/>
              </w:rPr>
              <w:t>Very High</w:t>
            </w:r>
          </w:p>
        </w:tc>
        <w:tc>
          <w:tcPr>
            <w:tcW w:w="277" w:type="pct"/>
            <w:tcBorders>
              <w:top w:val="nil"/>
              <w:left w:val="nil"/>
              <w:bottom w:val="single" w:sz="4" w:space="0" w:color="auto"/>
              <w:right w:val="single" w:sz="4" w:space="0" w:color="auto"/>
            </w:tcBorders>
            <w:shd w:val="clear" w:color="auto" w:fill="auto"/>
            <w:hideMark/>
          </w:tcPr>
          <w:p w14:paraId="080FDD9F" w14:textId="77777777" w:rsidR="00044098" w:rsidRPr="004A79DD" w:rsidRDefault="00044098" w:rsidP="00E5065A">
            <w:pPr>
              <w:spacing w:line="240" w:lineRule="auto"/>
              <w:jc w:val="center"/>
              <w:rPr>
                <w:rFonts w:cstheme="minorHAnsi"/>
                <w:b/>
                <w:bCs/>
                <w:sz w:val="20"/>
                <w:szCs w:val="20"/>
              </w:rPr>
            </w:pPr>
            <w:r w:rsidRPr="004A79DD">
              <w:rPr>
                <w:rFonts w:cstheme="minorHAnsi"/>
                <w:b/>
                <w:bCs/>
                <w:sz w:val="20"/>
                <w:szCs w:val="20"/>
              </w:rPr>
              <w:t>0.9</w:t>
            </w:r>
          </w:p>
        </w:tc>
        <w:tc>
          <w:tcPr>
            <w:tcW w:w="815" w:type="pct"/>
            <w:tcBorders>
              <w:top w:val="nil"/>
              <w:left w:val="nil"/>
              <w:bottom w:val="single" w:sz="4" w:space="0" w:color="auto"/>
              <w:right w:val="single" w:sz="4" w:space="0" w:color="auto"/>
            </w:tcBorders>
            <w:shd w:val="clear" w:color="000000" w:fill="C4D79B"/>
            <w:noWrap/>
            <w:vAlign w:val="bottom"/>
            <w:hideMark/>
          </w:tcPr>
          <w:p w14:paraId="63B5C9A4"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0.9</w:t>
            </w:r>
          </w:p>
        </w:tc>
        <w:tc>
          <w:tcPr>
            <w:tcW w:w="774" w:type="pct"/>
            <w:tcBorders>
              <w:top w:val="nil"/>
              <w:left w:val="nil"/>
              <w:bottom w:val="single" w:sz="4" w:space="0" w:color="auto"/>
              <w:right w:val="single" w:sz="4" w:space="0" w:color="auto"/>
            </w:tcBorders>
            <w:shd w:val="clear" w:color="000000" w:fill="FFFF00"/>
            <w:noWrap/>
            <w:vAlign w:val="bottom"/>
            <w:hideMark/>
          </w:tcPr>
          <w:p w14:paraId="50059136"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2.7</w:t>
            </w:r>
          </w:p>
        </w:tc>
        <w:tc>
          <w:tcPr>
            <w:tcW w:w="774" w:type="pct"/>
            <w:tcBorders>
              <w:top w:val="nil"/>
              <w:left w:val="nil"/>
              <w:bottom w:val="single" w:sz="4" w:space="0" w:color="auto"/>
              <w:right w:val="single" w:sz="4" w:space="0" w:color="auto"/>
            </w:tcBorders>
            <w:shd w:val="clear" w:color="000000" w:fill="FFFF00"/>
            <w:noWrap/>
            <w:vAlign w:val="bottom"/>
            <w:hideMark/>
          </w:tcPr>
          <w:p w14:paraId="00A0AF65"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4.5</w:t>
            </w:r>
          </w:p>
        </w:tc>
        <w:tc>
          <w:tcPr>
            <w:tcW w:w="773" w:type="pct"/>
            <w:tcBorders>
              <w:top w:val="nil"/>
              <w:left w:val="nil"/>
              <w:bottom w:val="single" w:sz="4" w:space="0" w:color="auto"/>
              <w:right w:val="single" w:sz="4" w:space="0" w:color="auto"/>
            </w:tcBorders>
            <w:shd w:val="clear" w:color="000000" w:fill="FF0000"/>
            <w:noWrap/>
            <w:vAlign w:val="bottom"/>
            <w:hideMark/>
          </w:tcPr>
          <w:p w14:paraId="2F7562F3" w14:textId="77777777" w:rsidR="00044098" w:rsidRPr="004A79DD" w:rsidRDefault="00044098" w:rsidP="00E5065A">
            <w:pPr>
              <w:spacing w:line="240" w:lineRule="auto"/>
              <w:jc w:val="right"/>
              <w:rPr>
                <w:rFonts w:cstheme="minorHAnsi"/>
                <w:color w:val="FFFFFF"/>
                <w:sz w:val="20"/>
                <w:szCs w:val="20"/>
              </w:rPr>
            </w:pPr>
            <w:r w:rsidRPr="004A79DD">
              <w:rPr>
                <w:rFonts w:cstheme="minorHAnsi"/>
                <w:color w:val="FFFFFF"/>
                <w:sz w:val="20"/>
                <w:szCs w:val="20"/>
              </w:rPr>
              <w:t>6.3</w:t>
            </w:r>
          </w:p>
        </w:tc>
        <w:tc>
          <w:tcPr>
            <w:tcW w:w="928" w:type="pct"/>
            <w:tcBorders>
              <w:top w:val="nil"/>
              <w:left w:val="nil"/>
              <w:bottom w:val="single" w:sz="4" w:space="0" w:color="auto"/>
              <w:right w:val="single" w:sz="4" w:space="0" w:color="auto"/>
            </w:tcBorders>
            <w:shd w:val="clear" w:color="000000" w:fill="FF0000"/>
            <w:noWrap/>
            <w:vAlign w:val="bottom"/>
            <w:hideMark/>
          </w:tcPr>
          <w:p w14:paraId="4561D307" w14:textId="77777777" w:rsidR="00044098" w:rsidRPr="004A79DD" w:rsidRDefault="00044098" w:rsidP="00E5065A">
            <w:pPr>
              <w:spacing w:line="240" w:lineRule="auto"/>
              <w:jc w:val="right"/>
              <w:rPr>
                <w:rFonts w:cstheme="minorHAnsi"/>
                <w:color w:val="FFFFFF"/>
                <w:sz w:val="20"/>
                <w:szCs w:val="20"/>
              </w:rPr>
            </w:pPr>
            <w:r w:rsidRPr="004A79DD">
              <w:rPr>
                <w:rFonts w:cstheme="minorHAnsi"/>
                <w:color w:val="FFFFFF"/>
                <w:sz w:val="20"/>
                <w:szCs w:val="20"/>
              </w:rPr>
              <w:t>8.1</w:t>
            </w:r>
          </w:p>
        </w:tc>
      </w:tr>
      <w:tr w:rsidR="00044098" w:rsidRPr="006631C0" w14:paraId="67402790" w14:textId="77777777" w:rsidTr="00E5065A">
        <w:trPr>
          <w:trHeight w:val="300"/>
        </w:trPr>
        <w:tc>
          <w:tcPr>
            <w:tcW w:w="660" w:type="pct"/>
            <w:tcBorders>
              <w:top w:val="nil"/>
              <w:left w:val="single" w:sz="4" w:space="0" w:color="auto"/>
              <w:bottom w:val="single" w:sz="4" w:space="0" w:color="auto"/>
              <w:right w:val="single" w:sz="4" w:space="0" w:color="auto"/>
            </w:tcBorders>
            <w:shd w:val="clear" w:color="auto" w:fill="auto"/>
            <w:hideMark/>
          </w:tcPr>
          <w:p w14:paraId="200E1CB9" w14:textId="77777777" w:rsidR="00044098" w:rsidRPr="004A79DD" w:rsidRDefault="00044098" w:rsidP="00E5065A">
            <w:pPr>
              <w:spacing w:line="240" w:lineRule="auto"/>
              <w:jc w:val="center"/>
              <w:rPr>
                <w:rFonts w:cstheme="minorHAnsi"/>
                <w:b/>
                <w:bCs/>
                <w:sz w:val="20"/>
                <w:szCs w:val="20"/>
              </w:rPr>
            </w:pPr>
            <w:r w:rsidRPr="004A79DD">
              <w:rPr>
                <w:rFonts w:cstheme="minorHAnsi"/>
                <w:b/>
                <w:bCs/>
                <w:sz w:val="20"/>
                <w:szCs w:val="20"/>
              </w:rPr>
              <w:t>High</w:t>
            </w:r>
          </w:p>
        </w:tc>
        <w:tc>
          <w:tcPr>
            <w:tcW w:w="277" w:type="pct"/>
            <w:tcBorders>
              <w:top w:val="nil"/>
              <w:left w:val="nil"/>
              <w:bottom w:val="single" w:sz="4" w:space="0" w:color="auto"/>
              <w:right w:val="single" w:sz="4" w:space="0" w:color="auto"/>
            </w:tcBorders>
            <w:shd w:val="clear" w:color="auto" w:fill="auto"/>
            <w:hideMark/>
          </w:tcPr>
          <w:p w14:paraId="5870B275" w14:textId="77777777" w:rsidR="00044098" w:rsidRPr="004A79DD" w:rsidRDefault="00044098" w:rsidP="00E5065A">
            <w:pPr>
              <w:spacing w:line="240" w:lineRule="auto"/>
              <w:jc w:val="center"/>
              <w:rPr>
                <w:rFonts w:cstheme="minorHAnsi"/>
                <w:b/>
                <w:bCs/>
                <w:sz w:val="20"/>
                <w:szCs w:val="20"/>
              </w:rPr>
            </w:pPr>
            <w:r w:rsidRPr="004A79DD">
              <w:rPr>
                <w:rFonts w:cstheme="minorHAnsi"/>
                <w:b/>
                <w:bCs/>
                <w:sz w:val="20"/>
                <w:szCs w:val="20"/>
              </w:rPr>
              <w:t>0.7</w:t>
            </w:r>
          </w:p>
        </w:tc>
        <w:tc>
          <w:tcPr>
            <w:tcW w:w="815" w:type="pct"/>
            <w:tcBorders>
              <w:top w:val="nil"/>
              <w:left w:val="nil"/>
              <w:bottom w:val="single" w:sz="4" w:space="0" w:color="auto"/>
              <w:right w:val="single" w:sz="4" w:space="0" w:color="auto"/>
            </w:tcBorders>
            <w:shd w:val="clear" w:color="000000" w:fill="C4D79B"/>
            <w:noWrap/>
            <w:vAlign w:val="bottom"/>
            <w:hideMark/>
          </w:tcPr>
          <w:p w14:paraId="767B16C1"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0.7</w:t>
            </w:r>
          </w:p>
        </w:tc>
        <w:tc>
          <w:tcPr>
            <w:tcW w:w="774" w:type="pct"/>
            <w:tcBorders>
              <w:top w:val="nil"/>
              <w:left w:val="nil"/>
              <w:bottom w:val="single" w:sz="4" w:space="0" w:color="auto"/>
              <w:right w:val="single" w:sz="4" w:space="0" w:color="auto"/>
            </w:tcBorders>
            <w:shd w:val="clear" w:color="000000" w:fill="FFFF00"/>
            <w:noWrap/>
            <w:vAlign w:val="bottom"/>
            <w:hideMark/>
          </w:tcPr>
          <w:p w14:paraId="6B24EBA9"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2.1</w:t>
            </w:r>
          </w:p>
        </w:tc>
        <w:tc>
          <w:tcPr>
            <w:tcW w:w="774" w:type="pct"/>
            <w:tcBorders>
              <w:top w:val="nil"/>
              <w:left w:val="nil"/>
              <w:bottom w:val="single" w:sz="4" w:space="0" w:color="auto"/>
              <w:right w:val="single" w:sz="4" w:space="0" w:color="auto"/>
            </w:tcBorders>
            <w:shd w:val="clear" w:color="000000" w:fill="FFFF00"/>
            <w:noWrap/>
            <w:vAlign w:val="bottom"/>
            <w:hideMark/>
          </w:tcPr>
          <w:p w14:paraId="0271B4D9"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3.5</w:t>
            </w:r>
          </w:p>
        </w:tc>
        <w:tc>
          <w:tcPr>
            <w:tcW w:w="773" w:type="pct"/>
            <w:tcBorders>
              <w:top w:val="nil"/>
              <w:left w:val="nil"/>
              <w:bottom w:val="single" w:sz="4" w:space="0" w:color="auto"/>
              <w:right w:val="single" w:sz="4" w:space="0" w:color="auto"/>
            </w:tcBorders>
            <w:shd w:val="clear" w:color="000000" w:fill="FFFF00"/>
            <w:noWrap/>
            <w:vAlign w:val="bottom"/>
            <w:hideMark/>
          </w:tcPr>
          <w:p w14:paraId="5F33A573"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4.9</w:t>
            </w:r>
          </w:p>
        </w:tc>
        <w:tc>
          <w:tcPr>
            <w:tcW w:w="928" w:type="pct"/>
            <w:tcBorders>
              <w:top w:val="nil"/>
              <w:left w:val="nil"/>
              <w:bottom w:val="single" w:sz="4" w:space="0" w:color="auto"/>
              <w:right w:val="single" w:sz="4" w:space="0" w:color="auto"/>
            </w:tcBorders>
            <w:shd w:val="clear" w:color="000000" w:fill="FF0000"/>
            <w:noWrap/>
            <w:vAlign w:val="bottom"/>
            <w:hideMark/>
          </w:tcPr>
          <w:p w14:paraId="5B5F0498" w14:textId="77777777" w:rsidR="00044098" w:rsidRPr="004A79DD" w:rsidRDefault="00044098" w:rsidP="00E5065A">
            <w:pPr>
              <w:spacing w:line="240" w:lineRule="auto"/>
              <w:jc w:val="right"/>
              <w:rPr>
                <w:rFonts w:cstheme="minorHAnsi"/>
                <w:color w:val="FFFFFF"/>
                <w:sz w:val="20"/>
                <w:szCs w:val="20"/>
              </w:rPr>
            </w:pPr>
            <w:r w:rsidRPr="004A79DD">
              <w:rPr>
                <w:rFonts w:cstheme="minorHAnsi"/>
                <w:color w:val="FFFFFF"/>
                <w:sz w:val="20"/>
                <w:szCs w:val="20"/>
              </w:rPr>
              <w:t>6.3</w:t>
            </w:r>
          </w:p>
        </w:tc>
      </w:tr>
      <w:tr w:rsidR="00044098" w:rsidRPr="006631C0" w14:paraId="13F56300" w14:textId="77777777" w:rsidTr="00E5065A">
        <w:trPr>
          <w:trHeight w:val="300"/>
        </w:trPr>
        <w:tc>
          <w:tcPr>
            <w:tcW w:w="660" w:type="pct"/>
            <w:tcBorders>
              <w:top w:val="nil"/>
              <w:left w:val="single" w:sz="4" w:space="0" w:color="auto"/>
              <w:bottom w:val="single" w:sz="4" w:space="0" w:color="auto"/>
              <w:right w:val="single" w:sz="4" w:space="0" w:color="auto"/>
            </w:tcBorders>
            <w:shd w:val="clear" w:color="auto" w:fill="auto"/>
            <w:hideMark/>
          </w:tcPr>
          <w:p w14:paraId="233AB22E" w14:textId="77777777" w:rsidR="00044098" w:rsidRPr="004A79DD" w:rsidRDefault="00044098" w:rsidP="00E5065A">
            <w:pPr>
              <w:spacing w:line="240" w:lineRule="auto"/>
              <w:jc w:val="center"/>
              <w:rPr>
                <w:rFonts w:cstheme="minorHAnsi"/>
                <w:b/>
                <w:bCs/>
                <w:sz w:val="20"/>
                <w:szCs w:val="20"/>
              </w:rPr>
            </w:pPr>
            <w:r w:rsidRPr="004A79DD">
              <w:rPr>
                <w:rFonts w:cstheme="minorHAnsi"/>
                <w:b/>
                <w:bCs/>
                <w:sz w:val="20"/>
                <w:szCs w:val="20"/>
              </w:rPr>
              <w:t>Medium</w:t>
            </w:r>
          </w:p>
        </w:tc>
        <w:tc>
          <w:tcPr>
            <w:tcW w:w="277" w:type="pct"/>
            <w:tcBorders>
              <w:top w:val="nil"/>
              <w:left w:val="nil"/>
              <w:bottom w:val="single" w:sz="4" w:space="0" w:color="auto"/>
              <w:right w:val="single" w:sz="4" w:space="0" w:color="auto"/>
            </w:tcBorders>
            <w:shd w:val="clear" w:color="auto" w:fill="auto"/>
            <w:hideMark/>
          </w:tcPr>
          <w:p w14:paraId="1DD253A6" w14:textId="77777777" w:rsidR="00044098" w:rsidRPr="004A79DD" w:rsidRDefault="00044098" w:rsidP="00E5065A">
            <w:pPr>
              <w:spacing w:line="240" w:lineRule="auto"/>
              <w:jc w:val="center"/>
              <w:rPr>
                <w:rFonts w:cstheme="minorHAnsi"/>
                <w:b/>
                <w:bCs/>
                <w:sz w:val="20"/>
                <w:szCs w:val="20"/>
              </w:rPr>
            </w:pPr>
            <w:r w:rsidRPr="004A79DD">
              <w:rPr>
                <w:rFonts w:cstheme="minorHAnsi"/>
                <w:b/>
                <w:bCs/>
                <w:sz w:val="20"/>
                <w:szCs w:val="20"/>
              </w:rPr>
              <w:t>0.5</w:t>
            </w:r>
          </w:p>
        </w:tc>
        <w:tc>
          <w:tcPr>
            <w:tcW w:w="815" w:type="pct"/>
            <w:tcBorders>
              <w:top w:val="nil"/>
              <w:left w:val="nil"/>
              <w:bottom w:val="single" w:sz="4" w:space="0" w:color="auto"/>
              <w:right w:val="single" w:sz="4" w:space="0" w:color="auto"/>
            </w:tcBorders>
            <w:shd w:val="clear" w:color="000000" w:fill="C4D79B"/>
            <w:noWrap/>
            <w:vAlign w:val="bottom"/>
            <w:hideMark/>
          </w:tcPr>
          <w:p w14:paraId="28DFBEFA"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0.5</w:t>
            </w:r>
          </w:p>
        </w:tc>
        <w:tc>
          <w:tcPr>
            <w:tcW w:w="774" w:type="pct"/>
            <w:tcBorders>
              <w:top w:val="nil"/>
              <w:left w:val="nil"/>
              <w:bottom w:val="single" w:sz="4" w:space="0" w:color="auto"/>
              <w:right w:val="single" w:sz="4" w:space="0" w:color="auto"/>
            </w:tcBorders>
            <w:shd w:val="clear" w:color="000000" w:fill="FFFF00"/>
            <w:noWrap/>
            <w:vAlign w:val="bottom"/>
            <w:hideMark/>
          </w:tcPr>
          <w:p w14:paraId="2AAE5516"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1.5</w:t>
            </w:r>
          </w:p>
        </w:tc>
        <w:tc>
          <w:tcPr>
            <w:tcW w:w="774" w:type="pct"/>
            <w:tcBorders>
              <w:top w:val="nil"/>
              <w:left w:val="nil"/>
              <w:bottom w:val="single" w:sz="4" w:space="0" w:color="auto"/>
              <w:right w:val="single" w:sz="4" w:space="0" w:color="auto"/>
            </w:tcBorders>
            <w:shd w:val="clear" w:color="000000" w:fill="FFFF00"/>
            <w:noWrap/>
            <w:vAlign w:val="bottom"/>
            <w:hideMark/>
          </w:tcPr>
          <w:p w14:paraId="7D0305C7"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2.5</w:t>
            </w:r>
          </w:p>
        </w:tc>
        <w:tc>
          <w:tcPr>
            <w:tcW w:w="773" w:type="pct"/>
            <w:tcBorders>
              <w:top w:val="nil"/>
              <w:left w:val="nil"/>
              <w:bottom w:val="single" w:sz="4" w:space="0" w:color="auto"/>
              <w:right w:val="single" w:sz="4" w:space="0" w:color="auto"/>
            </w:tcBorders>
            <w:shd w:val="clear" w:color="000000" w:fill="FFFF00"/>
            <w:noWrap/>
            <w:vAlign w:val="bottom"/>
            <w:hideMark/>
          </w:tcPr>
          <w:p w14:paraId="7801ACDC"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3.5</w:t>
            </w:r>
          </w:p>
        </w:tc>
        <w:tc>
          <w:tcPr>
            <w:tcW w:w="928" w:type="pct"/>
            <w:tcBorders>
              <w:top w:val="nil"/>
              <w:left w:val="nil"/>
              <w:bottom w:val="single" w:sz="4" w:space="0" w:color="auto"/>
              <w:right w:val="single" w:sz="4" w:space="0" w:color="auto"/>
            </w:tcBorders>
            <w:shd w:val="clear" w:color="000000" w:fill="FFFF00"/>
            <w:noWrap/>
            <w:vAlign w:val="bottom"/>
            <w:hideMark/>
          </w:tcPr>
          <w:p w14:paraId="735160A4"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4.5</w:t>
            </w:r>
          </w:p>
        </w:tc>
      </w:tr>
      <w:tr w:rsidR="00044098" w:rsidRPr="006631C0" w14:paraId="091FBBA2" w14:textId="77777777" w:rsidTr="00E5065A">
        <w:trPr>
          <w:trHeight w:val="300"/>
        </w:trPr>
        <w:tc>
          <w:tcPr>
            <w:tcW w:w="660" w:type="pct"/>
            <w:tcBorders>
              <w:top w:val="nil"/>
              <w:left w:val="single" w:sz="4" w:space="0" w:color="auto"/>
              <w:bottom w:val="single" w:sz="4" w:space="0" w:color="auto"/>
              <w:right w:val="single" w:sz="4" w:space="0" w:color="auto"/>
            </w:tcBorders>
            <w:shd w:val="clear" w:color="auto" w:fill="auto"/>
            <w:hideMark/>
          </w:tcPr>
          <w:p w14:paraId="47E3AE5F" w14:textId="77777777" w:rsidR="00044098" w:rsidRPr="004A79DD" w:rsidRDefault="00044098" w:rsidP="00E5065A">
            <w:pPr>
              <w:spacing w:line="240" w:lineRule="auto"/>
              <w:jc w:val="center"/>
              <w:rPr>
                <w:rFonts w:cstheme="minorHAnsi"/>
                <w:b/>
                <w:bCs/>
                <w:sz w:val="20"/>
                <w:szCs w:val="20"/>
              </w:rPr>
            </w:pPr>
            <w:r w:rsidRPr="004A79DD">
              <w:rPr>
                <w:rFonts w:cstheme="minorHAnsi"/>
                <w:b/>
                <w:bCs/>
                <w:sz w:val="20"/>
                <w:szCs w:val="20"/>
              </w:rPr>
              <w:t>Low</w:t>
            </w:r>
          </w:p>
        </w:tc>
        <w:tc>
          <w:tcPr>
            <w:tcW w:w="277" w:type="pct"/>
            <w:tcBorders>
              <w:top w:val="nil"/>
              <w:left w:val="nil"/>
              <w:bottom w:val="single" w:sz="4" w:space="0" w:color="auto"/>
              <w:right w:val="single" w:sz="4" w:space="0" w:color="auto"/>
            </w:tcBorders>
            <w:shd w:val="clear" w:color="auto" w:fill="auto"/>
            <w:hideMark/>
          </w:tcPr>
          <w:p w14:paraId="04A55545" w14:textId="77777777" w:rsidR="00044098" w:rsidRPr="004A79DD" w:rsidRDefault="00044098" w:rsidP="00E5065A">
            <w:pPr>
              <w:spacing w:line="240" w:lineRule="auto"/>
              <w:jc w:val="center"/>
              <w:rPr>
                <w:rFonts w:cstheme="minorHAnsi"/>
                <w:b/>
                <w:bCs/>
                <w:sz w:val="20"/>
                <w:szCs w:val="20"/>
              </w:rPr>
            </w:pPr>
            <w:r w:rsidRPr="004A79DD">
              <w:rPr>
                <w:rFonts w:cstheme="minorHAnsi"/>
                <w:b/>
                <w:bCs/>
                <w:sz w:val="20"/>
                <w:szCs w:val="20"/>
              </w:rPr>
              <w:t>0.3</w:t>
            </w:r>
          </w:p>
        </w:tc>
        <w:tc>
          <w:tcPr>
            <w:tcW w:w="815" w:type="pct"/>
            <w:tcBorders>
              <w:top w:val="nil"/>
              <w:left w:val="nil"/>
              <w:bottom w:val="single" w:sz="4" w:space="0" w:color="auto"/>
              <w:right w:val="single" w:sz="4" w:space="0" w:color="auto"/>
            </w:tcBorders>
            <w:shd w:val="clear" w:color="000000" w:fill="C4D79B"/>
            <w:noWrap/>
            <w:vAlign w:val="bottom"/>
            <w:hideMark/>
          </w:tcPr>
          <w:p w14:paraId="55C4FAFA"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0.3</w:t>
            </w:r>
          </w:p>
        </w:tc>
        <w:tc>
          <w:tcPr>
            <w:tcW w:w="774" w:type="pct"/>
            <w:tcBorders>
              <w:top w:val="nil"/>
              <w:left w:val="nil"/>
              <w:bottom w:val="single" w:sz="4" w:space="0" w:color="auto"/>
              <w:right w:val="single" w:sz="4" w:space="0" w:color="auto"/>
            </w:tcBorders>
            <w:shd w:val="clear" w:color="000000" w:fill="C4D79B"/>
            <w:noWrap/>
            <w:vAlign w:val="bottom"/>
            <w:hideMark/>
          </w:tcPr>
          <w:p w14:paraId="00DD2A88"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0.9</w:t>
            </w:r>
          </w:p>
        </w:tc>
        <w:tc>
          <w:tcPr>
            <w:tcW w:w="774" w:type="pct"/>
            <w:tcBorders>
              <w:top w:val="nil"/>
              <w:left w:val="nil"/>
              <w:bottom w:val="single" w:sz="4" w:space="0" w:color="auto"/>
              <w:right w:val="single" w:sz="4" w:space="0" w:color="auto"/>
            </w:tcBorders>
            <w:shd w:val="clear" w:color="000000" w:fill="C4D79B"/>
            <w:noWrap/>
            <w:vAlign w:val="bottom"/>
            <w:hideMark/>
          </w:tcPr>
          <w:p w14:paraId="3FB5517D"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1.5</w:t>
            </w:r>
          </w:p>
        </w:tc>
        <w:tc>
          <w:tcPr>
            <w:tcW w:w="773" w:type="pct"/>
            <w:tcBorders>
              <w:top w:val="nil"/>
              <w:left w:val="nil"/>
              <w:bottom w:val="single" w:sz="4" w:space="0" w:color="auto"/>
              <w:right w:val="single" w:sz="4" w:space="0" w:color="auto"/>
            </w:tcBorders>
            <w:shd w:val="clear" w:color="000000" w:fill="C4D79B"/>
            <w:noWrap/>
            <w:vAlign w:val="bottom"/>
            <w:hideMark/>
          </w:tcPr>
          <w:p w14:paraId="2A03F716"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2.1</w:t>
            </w:r>
          </w:p>
        </w:tc>
        <w:tc>
          <w:tcPr>
            <w:tcW w:w="928" w:type="pct"/>
            <w:tcBorders>
              <w:top w:val="nil"/>
              <w:left w:val="nil"/>
              <w:bottom w:val="single" w:sz="4" w:space="0" w:color="auto"/>
              <w:right w:val="single" w:sz="4" w:space="0" w:color="auto"/>
            </w:tcBorders>
            <w:shd w:val="clear" w:color="000000" w:fill="FFFF00"/>
            <w:noWrap/>
            <w:vAlign w:val="bottom"/>
            <w:hideMark/>
          </w:tcPr>
          <w:p w14:paraId="752AE1A7"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2.7</w:t>
            </w:r>
          </w:p>
        </w:tc>
      </w:tr>
      <w:tr w:rsidR="00044098" w:rsidRPr="006631C0" w14:paraId="64F50AD5" w14:textId="77777777" w:rsidTr="00E5065A">
        <w:trPr>
          <w:trHeight w:val="300"/>
        </w:trPr>
        <w:tc>
          <w:tcPr>
            <w:tcW w:w="660" w:type="pct"/>
            <w:tcBorders>
              <w:top w:val="nil"/>
              <w:left w:val="single" w:sz="4" w:space="0" w:color="auto"/>
              <w:bottom w:val="single" w:sz="4" w:space="0" w:color="auto"/>
              <w:right w:val="single" w:sz="4" w:space="0" w:color="auto"/>
            </w:tcBorders>
            <w:shd w:val="clear" w:color="auto" w:fill="auto"/>
            <w:hideMark/>
          </w:tcPr>
          <w:p w14:paraId="216DE1FD" w14:textId="77777777" w:rsidR="00044098" w:rsidRPr="004A79DD" w:rsidRDefault="00044098" w:rsidP="00E5065A">
            <w:pPr>
              <w:spacing w:line="240" w:lineRule="auto"/>
              <w:jc w:val="center"/>
              <w:rPr>
                <w:rFonts w:cstheme="minorHAnsi"/>
                <w:b/>
                <w:bCs/>
                <w:sz w:val="20"/>
                <w:szCs w:val="20"/>
              </w:rPr>
            </w:pPr>
            <w:r w:rsidRPr="004A79DD">
              <w:rPr>
                <w:rFonts w:cstheme="minorHAnsi"/>
                <w:b/>
                <w:bCs/>
                <w:sz w:val="20"/>
                <w:szCs w:val="20"/>
              </w:rPr>
              <w:t>Very Low</w:t>
            </w:r>
          </w:p>
        </w:tc>
        <w:tc>
          <w:tcPr>
            <w:tcW w:w="277" w:type="pct"/>
            <w:tcBorders>
              <w:top w:val="nil"/>
              <w:left w:val="nil"/>
              <w:bottom w:val="single" w:sz="4" w:space="0" w:color="auto"/>
              <w:right w:val="single" w:sz="4" w:space="0" w:color="auto"/>
            </w:tcBorders>
            <w:shd w:val="clear" w:color="auto" w:fill="auto"/>
            <w:hideMark/>
          </w:tcPr>
          <w:p w14:paraId="0F8359DD" w14:textId="77777777" w:rsidR="00044098" w:rsidRPr="004A79DD" w:rsidRDefault="00044098" w:rsidP="00E5065A">
            <w:pPr>
              <w:spacing w:line="240" w:lineRule="auto"/>
              <w:jc w:val="center"/>
              <w:rPr>
                <w:rFonts w:cstheme="minorHAnsi"/>
                <w:b/>
                <w:bCs/>
                <w:sz w:val="20"/>
                <w:szCs w:val="20"/>
              </w:rPr>
            </w:pPr>
            <w:r w:rsidRPr="004A79DD">
              <w:rPr>
                <w:rFonts w:cstheme="minorHAnsi"/>
                <w:b/>
                <w:bCs/>
                <w:sz w:val="20"/>
                <w:szCs w:val="20"/>
              </w:rPr>
              <w:t>0.1</w:t>
            </w:r>
          </w:p>
        </w:tc>
        <w:tc>
          <w:tcPr>
            <w:tcW w:w="815" w:type="pct"/>
            <w:tcBorders>
              <w:top w:val="nil"/>
              <w:left w:val="nil"/>
              <w:bottom w:val="single" w:sz="4" w:space="0" w:color="auto"/>
              <w:right w:val="single" w:sz="4" w:space="0" w:color="auto"/>
            </w:tcBorders>
            <w:shd w:val="clear" w:color="000000" w:fill="C4D79B"/>
            <w:noWrap/>
            <w:vAlign w:val="bottom"/>
            <w:hideMark/>
          </w:tcPr>
          <w:p w14:paraId="3D1B3A8B"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0.1</w:t>
            </w:r>
          </w:p>
        </w:tc>
        <w:tc>
          <w:tcPr>
            <w:tcW w:w="774" w:type="pct"/>
            <w:tcBorders>
              <w:top w:val="nil"/>
              <w:left w:val="nil"/>
              <w:bottom w:val="single" w:sz="4" w:space="0" w:color="auto"/>
              <w:right w:val="single" w:sz="4" w:space="0" w:color="auto"/>
            </w:tcBorders>
            <w:shd w:val="clear" w:color="000000" w:fill="C4D79B"/>
            <w:noWrap/>
            <w:vAlign w:val="bottom"/>
            <w:hideMark/>
          </w:tcPr>
          <w:p w14:paraId="58A1B65E"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0.3</w:t>
            </w:r>
          </w:p>
        </w:tc>
        <w:tc>
          <w:tcPr>
            <w:tcW w:w="774" w:type="pct"/>
            <w:tcBorders>
              <w:top w:val="nil"/>
              <w:left w:val="nil"/>
              <w:bottom w:val="single" w:sz="4" w:space="0" w:color="auto"/>
              <w:right w:val="single" w:sz="4" w:space="0" w:color="auto"/>
            </w:tcBorders>
            <w:shd w:val="clear" w:color="000000" w:fill="C4D79B"/>
            <w:noWrap/>
            <w:vAlign w:val="bottom"/>
            <w:hideMark/>
          </w:tcPr>
          <w:p w14:paraId="4EDE261D"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0.5</w:t>
            </w:r>
          </w:p>
        </w:tc>
        <w:tc>
          <w:tcPr>
            <w:tcW w:w="773" w:type="pct"/>
            <w:tcBorders>
              <w:top w:val="nil"/>
              <w:left w:val="nil"/>
              <w:bottom w:val="single" w:sz="4" w:space="0" w:color="auto"/>
              <w:right w:val="single" w:sz="4" w:space="0" w:color="auto"/>
            </w:tcBorders>
            <w:shd w:val="clear" w:color="000000" w:fill="C4D79B"/>
            <w:noWrap/>
            <w:vAlign w:val="bottom"/>
            <w:hideMark/>
          </w:tcPr>
          <w:p w14:paraId="3B690AF1"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0.7</w:t>
            </w:r>
          </w:p>
        </w:tc>
        <w:tc>
          <w:tcPr>
            <w:tcW w:w="928" w:type="pct"/>
            <w:tcBorders>
              <w:top w:val="nil"/>
              <w:left w:val="nil"/>
              <w:bottom w:val="single" w:sz="4" w:space="0" w:color="auto"/>
              <w:right w:val="single" w:sz="4" w:space="0" w:color="auto"/>
            </w:tcBorders>
            <w:shd w:val="clear" w:color="000000" w:fill="C4D79B"/>
            <w:noWrap/>
            <w:vAlign w:val="bottom"/>
            <w:hideMark/>
          </w:tcPr>
          <w:p w14:paraId="47D58250" w14:textId="77777777" w:rsidR="00044098" w:rsidRPr="004A79DD" w:rsidRDefault="00044098" w:rsidP="00E5065A">
            <w:pPr>
              <w:spacing w:line="240" w:lineRule="auto"/>
              <w:jc w:val="right"/>
              <w:rPr>
                <w:rFonts w:cstheme="minorHAnsi"/>
                <w:sz w:val="20"/>
                <w:szCs w:val="20"/>
              </w:rPr>
            </w:pPr>
            <w:r w:rsidRPr="004A79DD">
              <w:rPr>
                <w:rFonts w:cstheme="minorHAnsi"/>
                <w:sz w:val="20"/>
                <w:szCs w:val="20"/>
              </w:rPr>
              <w:t>0.9</w:t>
            </w:r>
          </w:p>
        </w:tc>
      </w:tr>
    </w:tbl>
    <w:p w14:paraId="27AD6A11" w14:textId="77777777" w:rsidR="00044098" w:rsidRPr="00044098" w:rsidRDefault="00044098" w:rsidP="00044098"/>
    <w:p w14:paraId="42CADC1A" w14:textId="77777777" w:rsidR="00044098" w:rsidRDefault="00044098" w:rsidP="00044098">
      <w:pPr>
        <w:pStyle w:val="Heading2"/>
        <w:keepNext/>
        <w:keepLines/>
        <w:spacing w:before="0" w:after="0" w:line="240" w:lineRule="auto"/>
        <w:ind w:left="720"/>
      </w:pPr>
      <w:bookmarkStart w:id="12" w:name="_Toc451516089"/>
      <w:bookmarkStart w:id="13" w:name="_Toc485365553"/>
      <w:r>
        <w:t xml:space="preserve">Phase 3 - </w:t>
      </w:r>
      <w:r w:rsidRPr="00040453">
        <w:t>Risk Response Strategy Planning</w:t>
      </w:r>
      <w:bookmarkEnd w:id="12"/>
      <w:bookmarkEnd w:id="13"/>
    </w:p>
    <w:p w14:paraId="7B6AA7AF" w14:textId="77777777" w:rsidR="00044098" w:rsidRPr="00040453" w:rsidRDefault="00044098" w:rsidP="00044098">
      <w:pPr>
        <w:pStyle w:val="NoSpacing"/>
        <w:ind w:left="717"/>
      </w:pPr>
      <w:r w:rsidRPr="00040453">
        <w:t>For each risk identified, one of the following Risk Responses will be selected to address it:</w:t>
      </w:r>
    </w:p>
    <w:p w14:paraId="45AFE766" w14:textId="77777777" w:rsidR="00044098" w:rsidRPr="00040453" w:rsidRDefault="00044098" w:rsidP="00044098">
      <w:pPr>
        <w:pStyle w:val="NoSpacing"/>
        <w:numPr>
          <w:ilvl w:val="0"/>
          <w:numId w:val="31"/>
        </w:numPr>
        <w:ind w:left="1429" w:hanging="357"/>
      </w:pPr>
      <w:r w:rsidRPr="00040453">
        <w:rPr>
          <w:b/>
        </w:rPr>
        <w:t>Avoid</w:t>
      </w:r>
      <w:r w:rsidRPr="00040453">
        <w:t xml:space="preserve"> – Eliminate the threat from the risk by eliminating the cause.</w:t>
      </w:r>
    </w:p>
    <w:p w14:paraId="084D1398" w14:textId="77777777" w:rsidR="00044098" w:rsidRPr="00040453" w:rsidRDefault="00044098" w:rsidP="00044098">
      <w:pPr>
        <w:pStyle w:val="NoSpacing"/>
        <w:numPr>
          <w:ilvl w:val="0"/>
          <w:numId w:val="31"/>
        </w:numPr>
        <w:ind w:left="1429" w:hanging="357"/>
      </w:pPr>
      <w:r w:rsidRPr="00040453">
        <w:rPr>
          <w:b/>
        </w:rPr>
        <w:t>Transfer</w:t>
      </w:r>
      <w:r w:rsidRPr="00040453">
        <w:t xml:space="preserve"> – Make another party responsible for the risk (i.e., outsourcing).</w:t>
      </w:r>
    </w:p>
    <w:p w14:paraId="0FF5520A" w14:textId="77777777" w:rsidR="00044098" w:rsidRPr="00040453" w:rsidRDefault="00044098" w:rsidP="00044098">
      <w:pPr>
        <w:pStyle w:val="NoSpacing"/>
        <w:numPr>
          <w:ilvl w:val="0"/>
          <w:numId w:val="31"/>
        </w:numPr>
        <w:ind w:left="1429" w:hanging="357"/>
      </w:pPr>
      <w:r w:rsidRPr="00040453">
        <w:rPr>
          <w:b/>
        </w:rPr>
        <w:t>Mitigate</w:t>
      </w:r>
      <w:r w:rsidRPr="00040453">
        <w:t xml:space="preserve"> – Identify ways to reduce the probability or the impact of the risk.</w:t>
      </w:r>
    </w:p>
    <w:p w14:paraId="5158F65D" w14:textId="77777777" w:rsidR="00044098" w:rsidRPr="00040453" w:rsidRDefault="00044098" w:rsidP="00044098">
      <w:pPr>
        <w:pStyle w:val="NoSpacing"/>
        <w:numPr>
          <w:ilvl w:val="0"/>
          <w:numId w:val="31"/>
        </w:numPr>
        <w:ind w:left="1429" w:hanging="357"/>
      </w:pPr>
      <w:r w:rsidRPr="00040453">
        <w:rPr>
          <w:b/>
        </w:rPr>
        <w:t>Accept</w:t>
      </w:r>
      <w:r w:rsidRPr="00040453">
        <w:t xml:space="preserve"> – Do nothing; deal with the risk event when it occurs. If a negative ri</w:t>
      </w:r>
      <w:r>
        <w:t>sk, this must have PMO</w:t>
      </w:r>
      <w:r w:rsidRPr="00040453">
        <w:t>/Owner approval to proceed with this strategy.</w:t>
      </w:r>
    </w:p>
    <w:p w14:paraId="5CF0387B" w14:textId="77777777" w:rsidR="00044098" w:rsidRPr="00040453" w:rsidRDefault="00044098" w:rsidP="00044098">
      <w:pPr>
        <w:pStyle w:val="NoSpacing"/>
        <w:numPr>
          <w:ilvl w:val="0"/>
          <w:numId w:val="31"/>
        </w:numPr>
        <w:ind w:left="1429" w:hanging="357"/>
      </w:pPr>
      <w:r w:rsidRPr="00040453">
        <w:rPr>
          <w:b/>
        </w:rPr>
        <w:lastRenderedPageBreak/>
        <w:t>Share</w:t>
      </w:r>
      <w:r w:rsidRPr="00040453">
        <w:t xml:space="preserve"> - Involves sharing the responsibility (and benefit) of the risk with a third party (or parties) to maximize an opportunity.</w:t>
      </w:r>
    </w:p>
    <w:p w14:paraId="06B3B9B4" w14:textId="2CD932BA" w:rsidR="00044098" w:rsidRPr="00040453" w:rsidRDefault="00044098" w:rsidP="00044098">
      <w:pPr>
        <w:pStyle w:val="NoSpacing"/>
        <w:numPr>
          <w:ilvl w:val="0"/>
          <w:numId w:val="31"/>
        </w:numPr>
        <w:ind w:left="1429" w:hanging="357"/>
      </w:pPr>
      <w:r w:rsidRPr="00040453">
        <w:rPr>
          <w:b/>
        </w:rPr>
        <w:t>Exploit</w:t>
      </w:r>
      <w:r w:rsidRPr="00040453">
        <w:t xml:space="preserve"> - Involves taking steps to ensure the risk and success of the event or </w:t>
      </w:r>
      <w:r w:rsidR="00A969C6">
        <w:t>Program</w:t>
      </w:r>
      <w:r w:rsidRPr="00040453">
        <w:t>.</w:t>
      </w:r>
    </w:p>
    <w:p w14:paraId="37E7DAE6" w14:textId="77777777" w:rsidR="00044098" w:rsidRPr="00040453" w:rsidRDefault="00044098" w:rsidP="00044098">
      <w:pPr>
        <w:pStyle w:val="NoSpacing"/>
        <w:numPr>
          <w:ilvl w:val="0"/>
          <w:numId w:val="31"/>
        </w:numPr>
        <w:ind w:left="1429" w:hanging="357"/>
      </w:pPr>
      <w:r w:rsidRPr="00040453">
        <w:rPr>
          <w:b/>
        </w:rPr>
        <w:t>Enhance</w:t>
      </w:r>
      <w:r w:rsidRPr="00040453">
        <w:t xml:space="preserve"> - Involves taking steps to improve the size or capacity of the risk event by determining the key components of the risk and maximizing those components.</w:t>
      </w:r>
    </w:p>
    <w:p w14:paraId="54C57F59" w14:textId="77777777" w:rsidR="00044098" w:rsidRPr="00040453" w:rsidRDefault="00044098" w:rsidP="00044098">
      <w:pPr>
        <w:pStyle w:val="NoSpacing"/>
      </w:pPr>
    </w:p>
    <w:p w14:paraId="37B35259" w14:textId="6DF738F3" w:rsidR="00044098" w:rsidRPr="00040453" w:rsidRDefault="00044098" w:rsidP="00044098">
      <w:pPr>
        <w:pStyle w:val="NoSpacing"/>
        <w:ind w:left="720"/>
      </w:pPr>
      <w:r w:rsidRPr="00040453">
        <w:t xml:space="preserve">The Risk Response Strategy section in the Risk Log will be used to identify the Risk Response Strategy to be taken to prevent each risk from occurring or to reduce its impact or probability. This may include prototyping a task earlier, adding specific tasks to the </w:t>
      </w:r>
      <w:r w:rsidR="00A969C6">
        <w:t>Program</w:t>
      </w:r>
      <w:r w:rsidRPr="00040453">
        <w:t xml:space="preserve"> schedule, adding specific resources, etc. The following outlines the recommended risk response strategy for consideration in assessing the Initial Risk Matrix Score derived for the specific risk.</w:t>
      </w:r>
    </w:p>
    <w:tbl>
      <w:tblPr>
        <w:tblpPr w:leftFromText="180" w:rightFromText="180" w:vertAnchor="text" w:horzAnchor="margin" w:tblpX="608" w:tblpY="335"/>
        <w:tblW w:w="4458" w:type="pct"/>
        <w:tblLook w:val="04A0" w:firstRow="1" w:lastRow="0" w:firstColumn="1" w:lastColumn="0" w:noHBand="0" w:noVBand="1"/>
      </w:tblPr>
      <w:tblGrid>
        <w:gridCol w:w="2519"/>
        <w:gridCol w:w="2248"/>
        <w:gridCol w:w="4211"/>
      </w:tblGrid>
      <w:tr w:rsidR="00044098" w:rsidRPr="00040453" w14:paraId="22D5C9A0" w14:textId="77777777" w:rsidTr="00E5065A">
        <w:trPr>
          <w:trHeight w:val="315"/>
        </w:trPr>
        <w:tc>
          <w:tcPr>
            <w:tcW w:w="5000" w:type="pct"/>
            <w:gridSpan w:val="3"/>
            <w:tcBorders>
              <w:top w:val="single" w:sz="4" w:space="0" w:color="auto"/>
              <w:left w:val="single" w:sz="4" w:space="0" w:color="auto"/>
              <w:bottom w:val="single" w:sz="4" w:space="0" w:color="auto"/>
              <w:right w:val="single" w:sz="4" w:space="0" w:color="000000"/>
            </w:tcBorders>
            <w:shd w:val="clear" w:color="000000" w:fill="FFCC00"/>
            <w:noWrap/>
            <w:vAlign w:val="center"/>
            <w:hideMark/>
          </w:tcPr>
          <w:p w14:paraId="756AF213" w14:textId="77777777" w:rsidR="00044098" w:rsidRPr="00040453" w:rsidRDefault="00044098" w:rsidP="00E5065A">
            <w:pPr>
              <w:jc w:val="center"/>
              <w:rPr>
                <w:rFonts w:cstheme="minorHAnsi"/>
                <w:b/>
                <w:bCs/>
              </w:rPr>
            </w:pPr>
            <w:r w:rsidRPr="00040453">
              <w:rPr>
                <w:rFonts w:cstheme="minorHAnsi"/>
                <w:b/>
                <w:bCs/>
              </w:rPr>
              <w:t>Threat Risk Response Strategy</w:t>
            </w:r>
          </w:p>
        </w:tc>
      </w:tr>
      <w:tr w:rsidR="00044098" w:rsidRPr="00040453" w14:paraId="528005FD" w14:textId="77777777" w:rsidTr="00E5065A">
        <w:trPr>
          <w:trHeight w:val="300"/>
        </w:trPr>
        <w:tc>
          <w:tcPr>
            <w:tcW w:w="1403" w:type="pct"/>
            <w:tcBorders>
              <w:top w:val="single" w:sz="4" w:space="0" w:color="auto"/>
              <w:left w:val="single" w:sz="4" w:space="0" w:color="auto"/>
              <w:bottom w:val="single" w:sz="4" w:space="0" w:color="auto"/>
              <w:right w:val="single" w:sz="4" w:space="0" w:color="FFFFFF"/>
            </w:tcBorders>
            <w:shd w:val="clear" w:color="000000" w:fill="000000"/>
            <w:hideMark/>
          </w:tcPr>
          <w:p w14:paraId="7EA4C960" w14:textId="77777777" w:rsidR="00044098" w:rsidRPr="00040453" w:rsidRDefault="00044098" w:rsidP="00E5065A">
            <w:pPr>
              <w:jc w:val="center"/>
              <w:rPr>
                <w:rFonts w:cstheme="minorHAnsi"/>
                <w:b/>
                <w:bCs/>
                <w:color w:val="FFFFFF"/>
              </w:rPr>
            </w:pPr>
            <w:r w:rsidRPr="00040453">
              <w:rPr>
                <w:rFonts w:cstheme="minorHAnsi"/>
                <w:b/>
                <w:bCs/>
                <w:color w:val="FFFFFF"/>
              </w:rPr>
              <w:t>Risk Score</w:t>
            </w:r>
          </w:p>
        </w:tc>
        <w:tc>
          <w:tcPr>
            <w:tcW w:w="1252" w:type="pct"/>
            <w:tcBorders>
              <w:top w:val="single" w:sz="4" w:space="0" w:color="auto"/>
              <w:left w:val="nil"/>
              <w:bottom w:val="single" w:sz="4" w:space="0" w:color="auto"/>
              <w:right w:val="single" w:sz="4" w:space="0" w:color="FFFFFF"/>
            </w:tcBorders>
            <w:shd w:val="clear" w:color="000000" w:fill="000000"/>
            <w:hideMark/>
          </w:tcPr>
          <w:p w14:paraId="12CE684E" w14:textId="77777777" w:rsidR="00044098" w:rsidRPr="00040453" w:rsidRDefault="00044098" w:rsidP="00E5065A">
            <w:pPr>
              <w:jc w:val="center"/>
              <w:rPr>
                <w:rFonts w:cstheme="minorHAnsi"/>
                <w:b/>
                <w:bCs/>
                <w:color w:val="FFFFFF"/>
              </w:rPr>
            </w:pPr>
            <w:r w:rsidRPr="00040453">
              <w:rPr>
                <w:rFonts w:cstheme="minorHAnsi"/>
                <w:b/>
                <w:bCs/>
                <w:color w:val="FFFFFF"/>
              </w:rPr>
              <w:t>Primary Response</w:t>
            </w:r>
          </w:p>
        </w:tc>
        <w:tc>
          <w:tcPr>
            <w:tcW w:w="2345" w:type="pct"/>
            <w:tcBorders>
              <w:top w:val="single" w:sz="4" w:space="0" w:color="auto"/>
              <w:left w:val="nil"/>
              <w:bottom w:val="single" w:sz="4" w:space="0" w:color="auto"/>
              <w:right w:val="single" w:sz="4" w:space="0" w:color="000000"/>
            </w:tcBorders>
            <w:shd w:val="clear" w:color="000000" w:fill="000000"/>
            <w:hideMark/>
          </w:tcPr>
          <w:p w14:paraId="138438B4" w14:textId="77777777" w:rsidR="00044098" w:rsidRPr="00040453" w:rsidRDefault="00044098" w:rsidP="00E5065A">
            <w:pPr>
              <w:jc w:val="center"/>
              <w:rPr>
                <w:rFonts w:cstheme="minorHAnsi"/>
                <w:b/>
                <w:bCs/>
                <w:color w:val="FFFFFF"/>
              </w:rPr>
            </w:pPr>
            <w:r w:rsidRPr="00040453">
              <w:rPr>
                <w:rFonts w:cstheme="minorHAnsi"/>
                <w:b/>
                <w:bCs/>
                <w:color w:val="FFFFFF"/>
              </w:rPr>
              <w:t>Secondary Response</w:t>
            </w:r>
          </w:p>
        </w:tc>
      </w:tr>
      <w:tr w:rsidR="00044098" w:rsidRPr="00040453" w14:paraId="3AFA387A" w14:textId="77777777" w:rsidTr="00E5065A">
        <w:trPr>
          <w:trHeight w:val="300"/>
        </w:trPr>
        <w:tc>
          <w:tcPr>
            <w:tcW w:w="1403" w:type="pct"/>
            <w:tcBorders>
              <w:top w:val="single" w:sz="4" w:space="0" w:color="auto"/>
              <w:left w:val="single" w:sz="4" w:space="0" w:color="auto"/>
              <w:bottom w:val="single" w:sz="4" w:space="0" w:color="auto"/>
              <w:right w:val="single" w:sz="4" w:space="0" w:color="000000"/>
            </w:tcBorders>
            <w:shd w:val="clear" w:color="000000" w:fill="FF0000"/>
            <w:hideMark/>
          </w:tcPr>
          <w:p w14:paraId="1472A862" w14:textId="77777777" w:rsidR="00044098" w:rsidRPr="00040453" w:rsidRDefault="00044098" w:rsidP="00E5065A">
            <w:pPr>
              <w:jc w:val="center"/>
              <w:rPr>
                <w:rFonts w:cstheme="minorHAnsi"/>
                <w:b/>
                <w:bCs/>
                <w:color w:val="FFFFFF"/>
              </w:rPr>
            </w:pPr>
            <w:r w:rsidRPr="00040453">
              <w:rPr>
                <w:rFonts w:cstheme="minorHAnsi"/>
                <w:b/>
                <w:bCs/>
                <w:color w:val="FFFFFF"/>
              </w:rPr>
              <w:t>Red</w:t>
            </w:r>
          </w:p>
        </w:tc>
        <w:tc>
          <w:tcPr>
            <w:tcW w:w="1252" w:type="pct"/>
            <w:tcBorders>
              <w:top w:val="single" w:sz="4" w:space="0" w:color="auto"/>
              <w:left w:val="nil"/>
              <w:bottom w:val="single" w:sz="4" w:space="0" w:color="auto"/>
              <w:right w:val="single" w:sz="4" w:space="0" w:color="auto"/>
            </w:tcBorders>
            <w:shd w:val="clear" w:color="000000" w:fill="FF0000"/>
            <w:hideMark/>
          </w:tcPr>
          <w:p w14:paraId="0DB2798B" w14:textId="77777777" w:rsidR="00044098" w:rsidRPr="00040453" w:rsidRDefault="00044098" w:rsidP="00E5065A">
            <w:pPr>
              <w:jc w:val="center"/>
              <w:rPr>
                <w:rFonts w:cstheme="minorHAnsi"/>
                <w:b/>
                <w:bCs/>
                <w:color w:val="FFFFFF"/>
              </w:rPr>
            </w:pPr>
            <w:r w:rsidRPr="00040453">
              <w:rPr>
                <w:rFonts w:cstheme="minorHAnsi"/>
                <w:b/>
                <w:bCs/>
                <w:color w:val="FFFFFF"/>
              </w:rPr>
              <w:t>Avoid, Transfer</w:t>
            </w:r>
          </w:p>
        </w:tc>
        <w:tc>
          <w:tcPr>
            <w:tcW w:w="2345" w:type="pct"/>
            <w:tcBorders>
              <w:top w:val="single" w:sz="4" w:space="0" w:color="auto"/>
              <w:left w:val="nil"/>
              <w:bottom w:val="single" w:sz="4" w:space="0" w:color="auto"/>
              <w:right w:val="single" w:sz="4" w:space="0" w:color="auto"/>
            </w:tcBorders>
            <w:shd w:val="clear" w:color="000000" w:fill="FF0000"/>
            <w:hideMark/>
          </w:tcPr>
          <w:p w14:paraId="12ED76FB" w14:textId="77777777" w:rsidR="00044098" w:rsidRPr="00040453" w:rsidRDefault="00044098" w:rsidP="00E5065A">
            <w:pPr>
              <w:jc w:val="center"/>
              <w:rPr>
                <w:rFonts w:cstheme="minorHAnsi"/>
                <w:b/>
                <w:bCs/>
                <w:color w:val="FFFFFF"/>
              </w:rPr>
            </w:pPr>
            <w:r w:rsidRPr="00040453">
              <w:rPr>
                <w:rFonts w:cstheme="minorHAnsi"/>
                <w:b/>
                <w:bCs/>
                <w:color w:val="FFFFFF"/>
              </w:rPr>
              <w:t>Mitigate</w:t>
            </w:r>
          </w:p>
        </w:tc>
      </w:tr>
      <w:tr w:rsidR="00044098" w:rsidRPr="00040453" w14:paraId="55489B02" w14:textId="77777777" w:rsidTr="00E5065A">
        <w:trPr>
          <w:trHeight w:val="300"/>
        </w:trPr>
        <w:tc>
          <w:tcPr>
            <w:tcW w:w="1403" w:type="pct"/>
            <w:tcBorders>
              <w:top w:val="single" w:sz="4" w:space="0" w:color="auto"/>
              <w:left w:val="single" w:sz="4" w:space="0" w:color="auto"/>
              <w:bottom w:val="single" w:sz="4" w:space="0" w:color="auto"/>
              <w:right w:val="single" w:sz="4" w:space="0" w:color="000000"/>
            </w:tcBorders>
            <w:shd w:val="clear" w:color="000000" w:fill="FFFF00"/>
            <w:hideMark/>
          </w:tcPr>
          <w:p w14:paraId="2C556A20" w14:textId="77777777" w:rsidR="00044098" w:rsidRPr="00040453" w:rsidRDefault="00044098" w:rsidP="00E5065A">
            <w:pPr>
              <w:jc w:val="center"/>
              <w:rPr>
                <w:rFonts w:cstheme="minorHAnsi"/>
                <w:b/>
                <w:bCs/>
              </w:rPr>
            </w:pPr>
            <w:r w:rsidRPr="00040453">
              <w:rPr>
                <w:rFonts w:cstheme="minorHAnsi"/>
                <w:b/>
                <w:bCs/>
              </w:rPr>
              <w:t>Yellow</w:t>
            </w:r>
          </w:p>
        </w:tc>
        <w:tc>
          <w:tcPr>
            <w:tcW w:w="1252" w:type="pct"/>
            <w:tcBorders>
              <w:top w:val="single" w:sz="4" w:space="0" w:color="auto"/>
              <w:left w:val="nil"/>
              <w:bottom w:val="single" w:sz="4" w:space="0" w:color="auto"/>
              <w:right w:val="single" w:sz="4" w:space="0" w:color="auto"/>
            </w:tcBorders>
            <w:shd w:val="clear" w:color="000000" w:fill="FFFF00"/>
            <w:hideMark/>
          </w:tcPr>
          <w:p w14:paraId="63D5243E" w14:textId="77777777" w:rsidR="00044098" w:rsidRPr="00040453" w:rsidRDefault="00044098" w:rsidP="00E5065A">
            <w:pPr>
              <w:jc w:val="center"/>
              <w:rPr>
                <w:rFonts w:cstheme="minorHAnsi"/>
                <w:b/>
                <w:bCs/>
              </w:rPr>
            </w:pPr>
            <w:r w:rsidRPr="00040453">
              <w:rPr>
                <w:rFonts w:cstheme="minorHAnsi"/>
                <w:b/>
                <w:bCs/>
              </w:rPr>
              <w:t>Mitigate</w:t>
            </w:r>
          </w:p>
        </w:tc>
        <w:tc>
          <w:tcPr>
            <w:tcW w:w="2345" w:type="pct"/>
            <w:tcBorders>
              <w:top w:val="single" w:sz="4" w:space="0" w:color="auto"/>
              <w:left w:val="nil"/>
              <w:bottom w:val="single" w:sz="4" w:space="0" w:color="auto"/>
              <w:right w:val="single" w:sz="4" w:space="0" w:color="auto"/>
            </w:tcBorders>
            <w:shd w:val="clear" w:color="000000" w:fill="FFFF00"/>
            <w:hideMark/>
          </w:tcPr>
          <w:p w14:paraId="02DC3778" w14:textId="77777777" w:rsidR="00044098" w:rsidRPr="00040453" w:rsidRDefault="00044098" w:rsidP="00E5065A">
            <w:pPr>
              <w:jc w:val="center"/>
              <w:rPr>
                <w:rFonts w:cstheme="minorHAnsi"/>
                <w:b/>
                <w:bCs/>
              </w:rPr>
            </w:pPr>
            <w:r w:rsidRPr="00040453">
              <w:rPr>
                <w:rFonts w:cstheme="minorHAnsi"/>
                <w:b/>
                <w:bCs/>
              </w:rPr>
              <w:t>Accept</w:t>
            </w:r>
          </w:p>
        </w:tc>
      </w:tr>
      <w:tr w:rsidR="00044098" w:rsidRPr="00040453" w14:paraId="027C48AA" w14:textId="77777777" w:rsidTr="00E5065A">
        <w:trPr>
          <w:trHeight w:val="315"/>
        </w:trPr>
        <w:tc>
          <w:tcPr>
            <w:tcW w:w="1403" w:type="pct"/>
            <w:tcBorders>
              <w:top w:val="single" w:sz="4" w:space="0" w:color="auto"/>
              <w:left w:val="single" w:sz="4" w:space="0" w:color="auto"/>
              <w:bottom w:val="single" w:sz="4" w:space="0" w:color="auto"/>
              <w:right w:val="single" w:sz="4" w:space="0" w:color="000000"/>
            </w:tcBorders>
            <w:shd w:val="clear" w:color="000000" w:fill="C4D79B"/>
            <w:noWrap/>
            <w:vAlign w:val="center"/>
            <w:hideMark/>
          </w:tcPr>
          <w:p w14:paraId="5D6F8035" w14:textId="77777777" w:rsidR="00044098" w:rsidRPr="00040453" w:rsidRDefault="00044098" w:rsidP="00E5065A">
            <w:pPr>
              <w:jc w:val="center"/>
              <w:rPr>
                <w:rFonts w:cstheme="minorHAnsi"/>
                <w:b/>
                <w:bCs/>
              </w:rPr>
            </w:pPr>
            <w:r w:rsidRPr="00040453">
              <w:rPr>
                <w:rFonts w:cstheme="minorHAnsi"/>
                <w:b/>
                <w:bCs/>
              </w:rPr>
              <w:t>Green</w:t>
            </w:r>
          </w:p>
        </w:tc>
        <w:tc>
          <w:tcPr>
            <w:tcW w:w="1252" w:type="pct"/>
            <w:tcBorders>
              <w:top w:val="single" w:sz="4" w:space="0" w:color="auto"/>
              <w:left w:val="nil"/>
              <w:bottom w:val="single" w:sz="4" w:space="0" w:color="auto"/>
              <w:right w:val="single" w:sz="4" w:space="0" w:color="auto"/>
            </w:tcBorders>
            <w:shd w:val="clear" w:color="000000" w:fill="C4D79B"/>
            <w:noWrap/>
            <w:vAlign w:val="center"/>
            <w:hideMark/>
          </w:tcPr>
          <w:p w14:paraId="199651FD" w14:textId="77777777" w:rsidR="00044098" w:rsidRPr="00040453" w:rsidRDefault="00044098" w:rsidP="00E5065A">
            <w:pPr>
              <w:jc w:val="center"/>
              <w:rPr>
                <w:rFonts w:cstheme="minorHAnsi"/>
                <w:b/>
                <w:bCs/>
              </w:rPr>
            </w:pPr>
            <w:r w:rsidRPr="00040453">
              <w:rPr>
                <w:rFonts w:cstheme="minorHAnsi"/>
                <w:b/>
                <w:bCs/>
              </w:rPr>
              <w:t>Accept</w:t>
            </w:r>
          </w:p>
        </w:tc>
        <w:tc>
          <w:tcPr>
            <w:tcW w:w="2345" w:type="pct"/>
            <w:tcBorders>
              <w:top w:val="single" w:sz="4" w:space="0" w:color="auto"/>
              <w:left w:val="nil"/>
              <w:bottom w:val="single" w:sz="4" w:space="0" w:color="auto"/>
              <w:right w:val="single" w:sz="4" w:space="0" w:color="auto"/>
            </w:tcBorders>
            <w:shd w:val="clear" w:color="000000" w:fill="C4D79B"/>
            <w:noWrap/>
            <w:vAlign w:val="center"/>
            <w:hideMark/>
          </w:tcPr>
          <w:p w14:paraId="36D41D7E" w14:textId="77777777" w:rsidR="00044098" w:rsidRPr="00040453" w:rsidRDefault="00044098" w:rsidP="00E5065A">
            <w:pPr>
              <w:jc w:val="center"/>
              <w:rPr>
                <w:rFonts w:cstheme="minorHAnsi"/>
                <w:b/>
                <w:bCs/>
              </w:rPr>
            </w:pPr>
            <w:r w:rsidRPr="00040453">
              <w:rPr>
                <w:rFonts w:cstheme="minorHAnsi"/>
                <w:b/>
                <w:bCs/>
              </w:rPr>
              <w:t>Mitigate</w:t>
            </w:r>
          </w:p>
        </w:tc>
      </w:tr>
    </w:tbl>
    <w:p w14:paraId="74FC45B8" w14:textId="77777777" w:rsidR="00044098" w:rsidRDefault="00044098" w:rsidP="00F06020">
      <w:pPr>
        <w:pStyle w:val="Heading1"/>
        <w:tabs>
          <w:tab w:val="left" w:pos="5597"/>
        </w:tabs>
        <w:rPr>
          <w:color w:val="808474" w:themeColor="accent6" w:themeShade="BF"/>
          <w:sz w:val="22"/>
        </w:rPr>
      </w:pPr>
    </w:p>
    <w:p w14:paraId="0D0BAB3F" w14:textId="77777777" w:rsidR="00044098" w:rsidRDefault="00044098" w:rsidP="00044098"/>
    <w:p w14:paraId="13B53C9F" w14:textId="77777777" w:rsidR="00044098" w:rsidRDefault="00044098" w:rsidP="00044098"/>
    <w:p w14:paraId="2AE36419" w14:textId="77777777" w:rsidR="00044098" w:rsidRDefault="00044098" w:rsidP="00044098"/>
    <w:p w14:paraId="7083DFBB" w14:textId="77777777" w:rsidR="00044098" w:rsidRDefault="00044098" w:rsidP="00044098"/>
    <w:p w14:paraId="0E2B022C" w14:textId="77777777" w:rsidR="00044098" w:rsidRDefault="00044098" w:rsidP="00044098"/>
    <w:tbl>
      <w:tblPr>
        <w:tblpPr w:leftFromText="180" w:rightFromText="180" w:vertAnchor="text" w:horzAnchor="margin" w:tblpX="642" w:tblpY="273"/>
        <w:tblW w:w="4422" w:type="pct"/>
        <w:tblLook w:val="04A0" w:firstRow="1" w:lastRow="0" w:firstColumn="1" w:lastColumn="0" w:noHBand="0" w:noVBand="1"/>
      </w:tblPr>
      <w:tblGrid>
        <w:gridCol w:w="2662"/>
        <w:gridCol w:w="2242"/>
        <w:gridCol w:w="3993"/>
      </w:tblGrid>
      <w:tr w:rsidR="00044098" w:rsidRPr="00040453" w14:paraId="2BEBD844" w14:textId="77777777" w:rsidTr="00E5065A">
        <w:trPr>
          <w:trHeight w:val="315"/>
        </w:trPr>
        <w:tc>
          <w:tcPr>
            <w:tcW w:w="5000" w:type="pct"/>
            <w:gridSpan w:val="3"/>
            <w:tcBorders>
              <w:top w:val="single" w:sz="8" w:space="0" w:color="auto"/>
              <w:left w:val="single" w:sz="8" w:space="0" w:color="auto"/>
              <w:bottom w:val="single" w:sz="4" w:space="0" w:color="auto"/>
              <w:right w:val="single" w:sz="8" w:space="0" w:color="000000"/>
            </w:tcBorders>
            <w:shd w:val="clear" w:color="000000" w:fill="FFCC00"/>
            <w:noWrap/>
            <w:vAlign w:val="center"/>
            <w:hideMark/>
          </w:tcPr>
          <w:p w14:paraId="22FF0191" w14:textId="77777777" w:rsidR="00044098" w:rsidRPr="00040453" w:rsidRDefault="00044098" w:rsidP="00E5065A">
            <w:pPr>
              <w:jc w:val="center"/>
              <w:rPr>
                <w:rFonts w:cstheme="minorHAnsi"/>
                <w:b/>
                <w:bCs/>
              </w:rPr>
            </w:pPr>
            <w:r w:rsidRPr="00040453">
              <w:rPr>
                <w:rFonts w:cstheme="minorHAnsi"/>
                <w:b/>
                <w:bCs/>
              </w:rPr>
              <w:t>Opportunity Risk Response Strategy</w:t>
            </w:r>
          </w:p>
        </w:tc>
      </w:tr>
      <w:tr w:rsidR="00044098" w:rsidRPr="00040453" w14:paraId="02E5141E" w14:textId="77777777" w:rsidTr="00E5065A">
        <w:trPr>
          <w:trHeight w:val="300"/>
        </w:trPr>
        <w:tc>
          <w:tcPr>
            <w:tcW w:w="1496" w:type="pct"/>
            <w:tcBorders>
              <w:top w:val="single" w:sz="4" w:space="0" w:color="auto"/>
              <w:left w:val="single" w:sz="8" w:space="0" w:color="auto"/>
              <w:bottom w:val="single" w:sz="4" w:space="0" w:color="auto"/>
              <w:right w:val="single" w:sz="4" w:space="0" w:color="FFFFFF"/>
            </w:tcBorders>
            <w:shd w:val="clear" w:color="000000" w:fill="000000"/>
            <w:hideMark/>
          </w:tcPr>
          <w:p w14:paraId="11D47236" w14:textId="77777777" w:rsidR="00044098" w:rsidRPr="00040453" w:rsidRDefault="00044098" w:rsidP="00E5065A">
            <w:pPr>
              <w:jc w:val="center"/>
              <w:rPr>
                <w:rFonts w:cstheme="minorHAnsi"/>
                <w:b/>
                <w:bCs/>
                <w:color w:val="FFFFFF"/>
              </w:rPr>
            </w:pPr>
            <w:r w:rsidRPr="00040453">
              <w:rPr>
                <w:rFonts w:cstheme="minorHAnsi"/>
                <w:b/>
                <w:bCs/>
                <w:color w:val="FFFFFF"/>
              </w:rPr>
              <w:t>Risk Score</w:t>
            </w:r>
          </w:p>
        </w:tc>
        <w:tc>
          <w:tcPr>
            <w:tcW w:w="1260" w:type="pct"/>
            <w:tcBorders>
              <w:top w:val="single" w:sz="4" w:space="0" w:color="auto"/>
              <w:left w:val="nil"/>
              <w:bottom w:val="single" w:sz="4" w:space="0" w:color="auto"/>
              <w:right w:val="single" w:sz="4" w:space="0" w:color="FFFFFF"/>
            </w:tcBorders>
            <w:shd w:val="clear" w:color="000000" w:fill="000000"/>
            <w:hideMark/>
          </w:tcPr>
          <w:p w14:paraId="1E2E3C5D" w14:textId="77777777" w:rsidR="00044098" w:rsidRPr="00040453" w:rsidRDefault="00044098" w:rsidP="00E5065A">
            <w:pPr>
              <w:jc w:val="center"/>
              <w:rPr>
                <w:rFonts w:cstheme="minorHAnsi"/>
                <w:b/>
                <w:bCs/>
                <w:color w:val="FFFFFF"/>
              </w:rPr>
            </w:pPr>
            <w:r w:rsidRPr="00040453">
              <w:rPr>
                <w:rFonts w:cstheme="minorHAnsi"/>
                <w:b/>
                <w:bCs/>
                <w:color w:val="FFFFFF"/>
              </w:rPr>
              <w:t>Primary Response</w:t>
            </w:r>
          </w:p>
        </w:tc>
        <w:tc>
          <w:tcPr>
            <w:tcW w:w="2244" w:type="pct"/>
            <w:tcBorders>
              <w:top w:val="single" w:sz="4" w:space="0" w:color="auto"/>
              <w:left w:val="nil"/>
              <w:bottom w:val="single" w:sz="4" w:space="0" w:color="auto"/>
              <w:right w:val="single" w:sz="8" w:space="0" w:color="000000"/>
            </w:tcBorders>
            <w:shd w:val="clear" w:color="000000" w:fill="000000"/>
            <w:hideMark/>
          </w:tcPr>
          <w:p w14:paraId="6ECE7ED8" w14:textId="77777777" w:rsidR="00044098" w:rsidRPr="00040453" w:rsidRDefault="00044098" w:rsidP="00E5065A">
            <w:pPr>
              <w:jc w:val="center"/>
              <w:rPr>
                <w:rFonts w:cstheme="minorHAnsi"/>
                <w:b/>
                <w:bCs/>
                <w:color w:val="FFFFFF"/>
              </w:rPr>
            </w:pPr>
            <w:r w:rsidRPr="00040453">
              <w:rPr>
                <w:rFonts w:cstheme="minorHAnsi"/>
                <w:b/>
                <w:bCs/>
                <w:color w:val="FFFFFF"/>
              </w:rPr>
              <w:t>Secondary Response</w:t>
            </w:r>
          </w:p>
        </w:tc>
      </w:tr>
      <w:tr w:rsidR="00044098" w:rsidRPr="00040453" w14:paraId="0BD99F47" w14:textId="77777777" w:rsidTr="00E5065A">
        <w:trPr>
          <w:trHeight w:val="300"/>
        </w:trPr>
        <w:tc>
          <w:tcPr>
            <w:tcW w:w="1496" w:type="pct"/>
            <w:tcBorders>
              <w:top w:val="single" w:sz="4" w:space="0" w:color="auto"/>
              <w:left w:val="single" w:sz="8" w:space="0" w:color="auto"/>
              <w:bottom w:val="single" w:sz="4" w:space="0" w:color="auto"/>
              <w:right w:val="single" w:sz="4" w:space="0" w:color="000000"/>
            </w:tcBorders>
            <w:shd w:val="clear" w:color="000000" w:fill="FF0000"/>
            <w:hideMark/>
          </w:tcPr>
          <w:p w14:paraId="294168E4" w14:textId="77777777" w:rsidR="00044098" w:rsidRPr="00040453" w:rsidRDefault="00044098" w:rsidP="00E5065A">
            <w:pPr>
              <w:jc w:val="center"/>
              <w:rPr>
                <w:rFonts w:cstheme="minorHAnsi"/>
                <w:b/>
                <w:bCs/>
                <w:color w:val="FFFFFF"/>
              </w:rPr>
            </w:pPr>
            <w:r w:rsidRPr="00040453">
              <w:rPr>
                <w:rFonts w:cstheme="minorHAnsi"/>
                <w:b/>
                <w:bCs/>
                <w:color w:val="FFFFFF"/>
              </w:rPr>
              <w:t>Red</w:t>
            </w:r>
          </w:p>
        </w:tc>
        <w:tc>
          <w:tcPr>
            <w:tcW w:w="1260" w:type="pct"/>
            <w:tcBorders>
              <w:top w:val="single" w:sz="4" w:space="0" w:color="auto"/>
              <w:left w:val="nil"/>
              <w:bottom w:val="single" w:sz="4" w:space="0" w:color="auto"/>
              <w:right w:val="single" w:sz="4" w:space="0" w:color="auto"/>
            </w:tcBorders>
            <w:shd w:val="clear" w:color="000000" w:fill="FF0000"/>
            <w:hideMark/>
          </w:tcPr>
          <w:p w14:paraId="4D61A9D4" w14:textId="77777777" w:rsidR="00044098" w:rsidRPr="00040453" w:rsidRDefault="00044098" w:rsidP="00E5065A">
            <w:pPr>
              <w:jc w:val="center"/>
              <w:rPr>
                <w:rFonts w:cstheme="minorHAnsi"/>
                <w:b/>
                <w:bCs/>
                <w:color w:val="FFFFFF"/>
              </w:rPr>
            </w:pPr>
            <w:r w:rsidRPr="00040453">
              <w:rPr>
                <w:rFonts w:cstheme="minorHAnsi"/>
                <w:b/>
                <w:bCs/>
                <w:color w:val="FFFFFF"/>
              </w:rPr>
              <w:t>Share</w:t>
            </w:r>
          </w:p>
        </w:tc>
        <w:tc>
          <w:tcPr>
            <w:tcW w:w="2244" w:type="pct"/>
            <w:tcBorders>
              <w:top w:val="single" w:sz="4" w:space="0" w:color="auto"/>
              <w:left w:val="nil"/>
              <w:bottom w:val="single" w:sz="4" w:space="0" w:color="auto"/>
              <w:right w:val="single" w:sz="8" w:space="0" w:color="000000"/>
            </w:tcBorders>
            <w:shd w:val="clear" w:color="000000" w:fill="FF0000"/>
            <w:hideMark/>
          </w:tcPr>
          <w:p w14:paraId="36BD00EF" w14:textId="77777777" w:rsidR="00044098" w:rsidRPr="00040453" w:rsidRDefault="00044098" w:rsidP="00E5065A">
            <w:pPr>
              <w:jc w:val="center"/>
              <w:rPr>
                <w:rFonts w:cstheme="minorHAnsi"/>
                <w:b/>
                <w:bCs/>
                <w:color w:val="FFFFFF"/>
              </w:rPr>
            </w:pPr>
            <w:r w:rsidRPr="00040453">
              <w:rPr>
                <w:rFonts w:cstheme="minorHAnsi"/>
                <w:b/>
                <w:bCs/>
                <w:color w:val="FFFFFF"/>
              </w:rPr>
              <w:t>Enhance</w:t>
            </w:r>
          </w:p>
        </w:tc>
      </w:tr>
      <w:tr w:rsidR="00044098" w:rsidRPr="00040453" w14:paraId="0B732967" w14:textId="77777777" w:rsidTr="00E5065A">
        <w:trPr>
          <w:trHeight w:val="300"/>
        </w:trPr>
        <w:tc>
          <w:tcPr>
            <w:tcW w:w="1496" w:type="pct"/>
            <w:tcBorders>
              <w:top w:val="single" w:sz="4" w:space="0" w:color="auto"/>
              <w:left w:val="single" w:sz="8" w:space="0" w:color="auto"/>
              <w:bottom w:val="single" w:sz="4" w:space="0" w:color="auto"/>
              <w:right w:val="single" w:sz="4" w:space="0" w:color="000000"/>
            </w:tcBorders>
            <w:shd w:val="clear" w:color="000000" w:fill="FFFF00"/>
            <w:hideMark/>
          </w:tcPr>
          <w:p w14:paraId="36C02117" w14:textId="77777777" w:rsidR="00044098" w:rsidRPr="00040453" w:rsidRDefault="00044098" w:rsidP="00E5065A">
            <w:pPr>
              <w:jc w:val="center"/>
              <w:rPr>
                <w:rFonts w:cstheme="minorHAnsi"/>
                <w:b/>
                <w:bCs/>
              </w:rPr>
            </w:pPr>
            <w:r w:rsidRPr="00040453">
              <w:rPr>
                <w:rFonts w:cstheme="minorHAnsi"/>
                <w:b/>
                <w:bCs/>
              </w:rPr>
              <w:t>Yellow</w:t>
            </w:r>
          </w:p>
        </w:tc>
        <w:tc>
          <w:tcPr>
            <w:tcW w:w="1260" w:type="pct"/>
            <w:tcBorders>
              <w:top w:val="single" w:sz="4" w:space="0" w:color="auto"/>
              <w:left w:val="nil"/>
              <w:bottom w:val="single" w:sz="4" w:space="0" w:color="auto"/>
              <w:right w:val="single" w:sz="4" w:space="0" w:color="auto"/>
            </w:tcBorders>
            <w:shd w:val="clear" w:color="000000" w:fill="FFFF00"/>
            <w:hideMark/>
          </w:tcPr>
          <w:p w14:paraId="03C22EF9" w14:textId="77777777" w:rsidR="00044098" w:rsidRPr="00040453" w:rsidRDefault="00044098" w:rsidP="00E5065A">
            <w:pPr>
              <w:jc w:val="center"/>
              <w:rPr>
                <w:rFonts w:cstheme="minorHAnsi"/>
                <w:b/>
                <w:bCs/>
              </w:rPr>
            </w:pPr>
            <w:r w:rsidRPr="00040453">
              <w:rPr>
                <w:rFonts w:cstheme="minorHAnsi"/>
                <w:b/>
                <w:bCs/>
              </w:rPr>
              <w:t>Enhance</w:t>
            </w:r>
          </w:p>
        </w:tc>
        <w:tc>
          <w:tcPr>
            <w:tcW w:w="2244" w:type="pct"/>
            <w:tcBorders>
              <w:top w:val="single" w:sz="4" w:space="0" w:color="auto"/>
              <w:left w:val="nil"/>
              <w:bottom w:val="single" w:sz="4" w:space="0" w:color="auto"/>
              <w:right w:val="single" w:sz="8" w:space="0" w:color="000000"/>
            </w:tcBorders>
            <w:shd w:val="clear" w:color="000000" w:fill="FFFF00"/>
            <w:hideMark/>
          </w:tcPr>
          <w:p w14:paraId="4B90C219" w14:textId="77777777" w:rsidR="00044098" w:rsidRPr="00040453" w:rsidRDefault="00044098" w:rsidP="00E5065A">
            <w:pPr>
              <w:jc w:val="center"/>
              <w:rPr>
                <w:rFonts w:cstheme="minorHAnsi"/>
                <w:b/>
                <w:bCs/>
              </w:rPr>
            </w:pPr>
            <w:r w:rsidRPr="00040453">
              <w:rPr>
                <w:rFonts w:cstheme="minorHAnsi"/>
                <w:b/>
                <w:bCs/>
              </w:rPr>
              <w:t>Share</w:t>
            </w:r>
          </w:p>
        </w:tc>
      </w:tr>
      <w:tr w:rsidR="00044098" w:rsidRPr="00040453" w14:paraId="7DE01811" w14:textId="77777777" w:rsidTr="00E5065A">
        <w:trPr>
          <w:trHeight w:val="315"/>
        </w:trPr>
        <w:tc>
          <w:tcPr>
            <w:tcW w:w="1496" w:type="pct"/>
            <w:tcBorders>
              <w:top w:val="single" w:sz="4" w:space="0" w:color="auto"/>
              <w:left w:val="single" w:sz="8" w:space="0" w:color="auto"/>
              <w:bottom w:val="single" w:sz="8" w:space="0" w:color="auto"/>
              <w:right w:val="single" w:sz="4" w:space="0" w:color="000000"/>
            </w:tcBorders>
            <w:shd w:val="clear" w:color="000000" w:fill="C4D79B"/>
            <w:noWrap/>
            <w:vAlign w:val="center"/>
            <w:hideMark/>
          </w:tcPr>
          <w:p w14:paraId="5C08129B" w14:textId="77777777" w:rsidR="00044098" w:rsidRPr="00040453" w:rsidRDefault="00044098" w:rsidP="00E5065A">
            <w:pPr>
              <w:jc w:val="center"/>
              <w:rPr>
                <w:rFonts w:cstheme="minorHAnsi"/>
                <w:b/>
                <w:bCs/>
              </w:rPr>
            </w:pPr>
            <w:r w:rsidRPr="00040453">
              <w:rPr>
                <w:rFonts w:cstheme="minorHAnsi"/>
                <w:b/>
                <w:bCs/>
              </w:rPr>
              <w:t>Green</w:t>
            </w:r>
          </w:p>
        </w:tc>
        <w:tc>
          <w:tcPr>
            <w:tcW w:w="1260" w:type="pct"/>
            <w:tcBorders>
              <w:top w:val="single" w:sz="4" w:space="0" w:color="auto"/>
              <w:left w:val="nil"/>
              <w:bottom w:val="single" w:sz="8" w:space="0" w:color="auto"/>
              <w:right w:val="single" w:sz="4" w:space="0" w:color="auto"/>
            </w:tcBorders>
            <w:shd w:val="clear" w:color="000000" w:fill="C4D79B"/>
            <w:noWrap/>
            <w:vAlign w:val="center"/>
            <w:hideMark/>
          </w:tcPr>
          <w:p w14:paraId="3CBEBB5F" w14:textId="77777777" w:rsidR="00044098" w:rsidRPr="00040453" w:rsidRDefault="00044098" w:rsidP="00E5065A">
            <w:pPr>
              <w:jc w:val="center"/>
              <w:rPr>
                <w:rFonts w:cstheme="minorHAnsi"/>
                <w:b/>
                <w:bCs/>
              </w:rPr>
            </w:pPr>
            <w:r w:rsidRPr="00040453">
              <w:rPr>
                <w:rFonts w:cstheme="minorHAnsi"/>
                <w:b/>
                <w:bCs/>
              </w:rPr>
              <w:t>Accept</w:t>
            </w:r>
          </w:p>
        </w:tc>
        <w:tc>
          <w:tcPr>
            <w:tcW w:w="2244" w:type="pct"/>
            <w:tcBorders>
              <w:top w:val="single" w:sz="4" w:space="0" w:color="auto"/>
              <w:left w:val="nil"/>
              <w:bottom w:val="single" w:sz="8" w:space="0" w:color="auto"/>
              <w:right w:val="single" w:sz="8" w:space="0" w:color="000000"/>
            </w:tcBorders>
            <w:shd w:val="clear" w:color="000000" w:fill="C4D79B"/>
            <w:noWrap/>
            <w:vAlign w:val="center"/>
            <w:hideMark/>
          </w:tcPr>
          <w:p w14:paraId="7C26F709" w14:textId="77777777" w:rsidR="00044098" w:rsidRPr="00040453" w:rsidRDefault="00044098" w:rsidP="00E5065A">
            <w:pPr>
              <w:jc w:val="center"/>
              <w:rPr>
                <w:rFonts w:cstheme="minorHAnsi"/>
                <w:b/>
                <w:bCs/>
              </w:rPr>
            </w:pPr>
            <w:r w:rsidRPr="00040453">
              <w:rPr>
                <w:rFonts w:cstheme="minorHAnsi"/>
                <w:b/>
                <w:bCs/>
              </w:rPr>
              <w:t>Enhance</w:t>
            </w:r>
          </w:p>
        </w:tc>
      </w:tr>
    </w:tbl>
    <w:p w14:paraId="19083180" w14:textId="77777777" w:rsidR="00044098" w:rsidRDefault="00044098" w:rsidP="00044098"/>
    <w:p w14:paraId="6A5FAF93" w14:textId="77777777" w:rsidR="00044098" w:rsidRDefault="00044098" w:rsidP="00044098"/>
    <w:p w14:paraId="73DF7D74" w14:textId="77777777" w:rsidR="00044098" w:rsidRPr="00044098" w:rsidRDefault="00044098" w:rsidP="00044098"/>
    <w:p w14:paraId="5FDCD049" w14:textId="77777777" w:rsidR="00044098" w:rsidRDefault="00044098" w:rsidP="00044098"/>
    <w:p w14:paraId="352F782E" w14:textId="77777777" w:rsidR="00044098" w:rsidRPr="00044098" w:rsidRDefault="00044098" w:rsidP="00044098"/>
    <w:p w14:paraId="7922599E" w14:textId="77777777" w:rsidR="00044098" w:rsidRPr="00044098" w:rsidRDefault="00044098" w:rsidP="00F06020">
      <w:pPr>
        <w:pStyle w:val="Heading1"/>
        <w:tabs>
          <w:tab w:val="left" w:pos="5597"/>
        </w:tabs>
        <w:rPr>
          <w:color w:val="808474" w:themeColor="accent6" w:themeShade="BF"/>
          <w:sz w:val="22"/>
          <w:szCs w:val="22"/>
        </w:rPr>
      </w:pPr>
    </w:p>
    <w:p w14:paraId="35D50B98" w14:textId="1167A220" w:rsidR="00044098" w:rsidRPr="00044098" w:rsidRDefault="00044098" w:rsidP="00044098">
      <w:pPr>
        <w:pStyle w:val="Heading1"/>
        <w:tabs>
          <w:tab w:val="left" w:pos="5597"/>
        </w:tabs>
        <w:spacing w:after="0" w:line="240" w:lineRule="auto"/>
        <w:ind w:left="720"/>
        <w:rPr>
          <w:color w:val="auto"/>
          <w:sz w:val="22"/>
          <w:szCs w:val="22"/>
        </w:rPr>
      </w:pPr>
      <w:r w:rsidRPr="00044098">
        <w:rPr>
          <w:color w:val="auto"/>
          <w:sz w:val="22"/>
          <w:szCs w:val="22"/>
        </w:rPr>
        <w:t xml:space="preserve">At minimum, a clear description of the specific </w:t>
      </w:r>
      <w:r w:rsidR="00A969C6">
        <w:rPr>
          <w:color w:val="auto"/>
          <w:sz w:val="22"/>
          <w:szCs w:val="22"/>
        </w:rPr>
        <w:t>Program</w:t>
      </w:r>
      <w:r w:rsidRPr="00044098">
        <w:rPr>
          <w:color w:val="auto"/>
          <w:sz w:val="22"/>
          <w:szCs w:val="22"/>
        </w:rPr>
        <w:t xml:space="preserve"> risk response strategy selected will be expanded upon for each Key Risk. Key Risks are defined where risks have an Initial Risk Matrix Score color in the RED and YELLOW zones. Any Key Risk is the responsibility of the </w:t>
      </w:r>
      <w:r w:rsidR="00A969C6">
        <w:rPr>
          <w:color w:val="auto"/>
          <w:sz w:val="22"/>
          <w:szCs w:val="22"/>
        </w:rPr>
        <w:t>Program</w:t>
      </w:r>
      <w:r w:rsidRPr="00044098">
        <w:rPr>
          <w:color w:val="auto"/>
          <w:sz w:val="22"/>
          <w:szCs w:val="22"/>
        </w:rPr>
        <w:t xml:space="preserve"> Manager for proactive risk</w:t>
      </w:r>
      <w:r>
        <w:rPr>
          <w:color w:val="auto"/>
          <w:sz w:val="22"/>
          <w:szCs w:val="22"/>
        </w:rPr>
        <w:t xml:space="preserve"> response planning, specific monitoring, and risk status updates to the </w:t>
      </w:r>
      <w:r w:rsidR="00A969C6">
        <w:rPr>
          <w:color w:val="auto"/>
          <w:sz w:val="22"/>
          <w:szCs w:val="22"/>
        </w:rPr>
        <w:t>Program</w:t>
      </w:r>
      <w:r>
        <w:rPr>
          <w:color w:val="auto"/>
          <w:sz w:val="22"/>
          <w:szCs w:val="22"/>
        </w:rPr>
        <w:t xml:space="preserve"> Owner or Executive Sponsor. </w:t>
      </w:r>
    </w:p>
    <w:p w14:paraId="3350ED8D" w14:textId="77777777" w:rsidR="00A969C6" w:rsidRDefault="00A969C6" w:rsidP="00044098">
      <w:pPr>
        <w:spacing w:after="0"/>
        <w:ind w:left="720"/>
      </w:pPr>
    </w:p>
    <w:p w14:paraId="00E9CC8B" w14:textId="40AFCCCF" w:rsidR="00044098" w:rsidRPr="00040453" w:rsidRDefault="00044098" w:rsidP="00044098">
      <w:pPr>
        <w:spacing w:after="0"/>
        <w:ind w:left="720"/>
      </w:pPr>
      <w:r w:rsidRPr="00040453">
        <w:t>All Risk Response Strategies chosen will consider the following:</w:t>
      </w:r>
    </w:p>
    <w:p w14:paraId="24589AD5" w14:textId="77777777" w:rsidR="00044098" w:rsidRPr="00040453" w:rsidRDefault="00044098" w:rsidP="00044098">
      <w:pPr>
        <w:pStyle w:val="NoSpacing"/>
        <w:numPr>
          <w:ilvl w:val="0"/>
          <w:numId w:val="32"/>
        </w:numPr>
        <w:ind w:left="1429" w:hanging="357"/>
      </w:pPr>
      <w:r w:rsidRPr="00040453">
        <w:t>Are appropriate to the severity of the risk.</w:t>
      </w:r>
    </w:p>
    <w:p w14:paraId="7638A8E8" w14:textId="77777777" w:rsidR="00044098" w:rsidRPr="00040453" w:rsidRDefault="00044098" w:rsidP="00044098">
      <w:pPr>
        <w:pStyle w:val="NoSpacing"/>
        <w:numPr>
          <w:ilvl w:val="0"/>
          <w:numId w:val="32"/>
        </w:numPr>
        <w:ind w:left="1429" w:hanging="357"/>
      </w:pPr>
      <w:r w:rsidRPr="00040453">
        <w:t>Cost effective in addressing the potential impact.</w:t>
      </w:r>
    </w:p>
    <w:p w14:paraId="76B4B537" w14:textId="77777777" w:rsidR="00044098" w:rsidRPr="00040453" w:rsidRDefault="00044098" w:rsidP="00044098">
      <w:pPr>
        <w:pStyle w:val="NoSpacing"/>
        <w:numPr>
          <w:ilvl w:val="0"/>
          <w:numId w:val="32"/>
        </w:numPr>
        <w:ind w:left="1429" w:hanging="357"/>
      </w:pPr>
      <w:r w:rsidRPr="00040453">
        <w:t>Timely to be successful.</w:t>
      </w:r>
    </w:p>
    <w:p w14:paraId="0D98FAFD" w14:textId="12759601" w:rsidR="00044098" w:rsidRPr="00040453" w:rsidRDefault="00044098" w:rsidP="00044098">
      <w:pPr>
        <w:pStyle w:val="NoSpacing"/>
        <w:numPr>
          <w:ilvl w:val="0"/>
          <w:numId w:val="32"/>
        </w:numPr>
        <w:ind w:left="1429" w:hanging="357"/>
      </w:pPr>
      <w:r w:rsidRPr="00040453">
        <w:t xml:space="preserve">Realistic within the </w:t>
      </w:r>
      <w:r w:rsidR="00A969C6">
        <w:t>Program</w:t>
      </w:r>
      <w:r w:rsidRPr="00040453">
        <w:t xml:space="preserve"> context.</w:t>
      </w:r>
    </w:p>
    <w:p w14:paraId="40E18710" w14:textId="77777777" w:rsidR="00044098" w:rsidRPr="00040453" w:rsidRDefault="00044098" w:rsidP="00044098">
      <w:pPr>
        <w:pStyle w:val="NoSpacing"/>
        <w:numPr>
          <w:ilvl w:val="0"/>
          <w:numId w:val="32"/>
        </w:numPr>
        <w:ind w:left="1429" w:hanging="357"/>
      </w:pPr>
      <w:r w:rsidRPr="00040453">
        <w:t>Agreed upon by all parties impacted and/or involved with the Risk Response Strategy.</w:t>
      </w:r>
    </w:p>
    <w:p w14:paraId="270751C6" w14:textId="77777777" w:rsidR="00044098" w:rsidRDefault="00044098" w:rsidP="00044098">
      <w:pPr>
        <w:pStyle w:val="NoSpacing"/>
        <w:numPr>
          <w:ilvl w:val="0"/>
          <w:numId w:val="32"/>
        </w:numPr>
        <w:ind w:left="1429" w:hanging="357"/>
      </w:pPr>
      <w:r w:rsidRPr="00040453">
        <w:t>Owned by the assigned person.</w:t>
      </w:r>
    </w:p>
    <w:p w14:paraId="5ED8CE0D" w14:textId="77777777" w:rsidR="00044098" w:rsidRPr="00040453" w:rsidRDefault="00044098" w:rsidP="00044098">
      <w:pPr>
        <w:pStyle w:val="NoSpacing"/>
        <w:ind w:left="1080"/>
      </w:pPr>
    </w:p>
    <w:p w14:paraId="3E65C09C" w14:textId="75B476BC" w:rsidR="00044098" w:rsidRPr="00040453" w:rsidRDefault="00044098" w:rsidP="00044098">
      <w:pPr>
        <w:pStyle w:val="NoSpacing"/>
        <w:ind w:left="720"/>
      </w:pPr>
      <w:r w:rsidRPr="00040453">
        <w:t xml:space="preserve">The residual impact and probability of each risk should also be re-assessed within the Residual Risk Analysis section of the </w:t>
      </w:r>
      <w:r w:rsidR="00A969C6">
        <w:t>Program</w:t>
      </w:r>
      <w:r w:rsidRPr="00040453">
        <w:t xml:space="preserve"> Risk Log, taking into account the effect of Risk Response Strategy chosen, to confirm the level of residual risk that remains is acceptable to the </w:t>
      </w:r>
      <w:r w:rsidR="00A969C6">
        <w:t>Program</w:t>
      </w:r>
      <w:r w:rsidRPr="00040453">
        <w:t xml:space="preserve"> Manager</w:t>
      </w:r>
      <w:r>
        <w:t xml:space="preserve"> </w:t>
      </w:r>
      <w:r w:rsidRPr="00040453">
        <w:t xml:space="preserve">and </w:t>
      </w:r>
      <w:r w:rsidR="00A969C6">
        <w:t>Program</w:t>
      </w:r>
      <w:r w:rsidRPr="00040453">
        <w:t xml:space="preserve"> Owner</w:t>
      </w:r>
      <w:r w:rsidR="00A969C6">
        <w:t>s</w:t>
      </w:r>
      <w:r w:rsidRPr="00040453">
        <w:t xml:space="preserve">. </w:t>
      </w:r>
    </w:p>
    <w:p w14:paraId="609AEC1F" w14:textId="77777777" w:rsidR="00044098" w:rsidRDefault="00044098" w:rsidP="00044098">
      <w:pPr>
        <w:pStyle w:val="Heading2"/>
        <w:keepNext/>
        <w:keepLines/>
        <w:spacing w:before="0" w:after="0" w:line="240" w:lineRule="auto"/>
        <w:ind w:left="720"/>
      </w:pPr>
      <w:bookmarkStart w:id="14" w:name="_Toc451516091"/>
      <w:bookmarkStart w:id="15" w:name="_Toc485365555"/>
    </w:p>
    <w:p w14:paraId="32615E18" w14:textId="77777777" w:rsidR="00044098" w:rsidRDefault="00044098" w:rsidP="00044098">
      <w:pPr>
        <w:pStyle w:val="Heading2"/>
        <w:keepNext/>
        <w:keepLines/>
        <w:spacing w:before="0" w:after="0" w:line="240" w:lineRule="auto"/>
        <w:ind w:left="720"/>
        <w:rPr>
          <w:rFonts w:asciiTheme="minorHAnsi" w:hAnsiTheme="minorHAnsi" w:cstheme="minorHAnsi"/>
          <w:szCs w:val="22"/>
        </w:rPr>
      </w:pPr>
      <w:r>
        <w:t xml:space="preserve">Phase 4 - </w:t>
      </w:r>
      <w:r w:rsidRPr="001F4908">
        <w:t>Risk Closure</w:t>
      </w:r>
      <w:bookmarkEnd w:id="14"/>
      <w:bookmarkEnd w:id="15"/>
    </w:p>
    <w:p w14:paraId="5C6389B8" w14:textId="120EDFED" w:rsidR="00044098" w:rsidRDefault="00044098" w:rsidP="00044098">
      <w:pPr>
        <w:pStyle w:val="NoSpacing"/>
        <w:ind w:left="720"/>
      </w:pPr>
      <w:r w:rsidRPr="001F4908">
        <w:t xml:space="preserve">As part of the </w:t>
      </w:r>
      <w:r w:rsidR="00A969C6">
        <w:t>Program</w:t>
      </w:r>
      <w:r w:rsidRPr="001F4908">
        <w:t xml:space="preserve"> meetings where risks are reviewed, if a risk is deemed no longer a threat to occur (i.e., can no longer occur or has already occurred with no possibility of recurrence) then the risk will be closed in the Risk Log. All closed risks will have the date the risk was closed and a comment added to outline why the risk was closed. Both the </w:t>
      </w:r>
      <w:r w:rsidR="00A969C6">
        <w:t>Program</w:t>
      </w:r>
      <w:r w:rsidRPr="001F4908">
        <w:t xml:space="preserve"> Manager and </w:t>
      </w:r>
      <w:r w:rsidR="00A969C6">
        <w:t>Program</w:t>
      </w:r>
      <w:r w:rsidRPr="001F4908">
        <w:t xml:space="preserve"> Owner</w:t>
      </w:r>
      <w:r w:rsidR="00A969C6">
        <w:t>s</w:t>
      </w:r>
      <w:r w:rsidRPr="001F4908">
        <w:t xml:space="preserve"> must be aligned with the decision to close a risk before it can be closed. This agreement will also be documented in the comments column for the risk.</w:t>
      </w:r>
    </w:p>
    <w:p w14:paraId="71A7513A" w14:textId="77777777" w:rsidR="00044098" w:rsidRDefault="00044098" w:rsidP="00044098">
      <w:pPr>
        <w:pStyle w:val="Heading2"/>
        <w:keepNext/>
        <w:keepLines/>
        <w:spacing w:before="0" w:after="0" w:line="240" w:lineRule="auto"/>
      </w:pPr>
    </w:p>
    <w:p w14:paraId="3AE401CD" w14:textId="77777777" w:rsidR="00044098" w:rsidRDefault="00044098" w:rsidP="00044098">
      <w:pPr>
        <w:pStyle w:val="Heading2"/>
        <w:keepNext/>
        <w:keepLines/>
        <w:spacing w:before="0" w:after="0" w:line="240" w:lineRule="auto"/>
        <w:ind w:left="720"/>
      </w:pPr>
      <w:r>
        <w:t xml:space="preserve">Phase 5 - </w:t>
      </w:r>
      <w:r w:rsidRPr="00040453">
        <w:t>Risk Monitoring and Controlling</w:t>
      </w:r>
    </w:p>
    <w:p w14:paraId="5825E652" w14:textId="05ECFC05" w:rsidR="00044098" w:rsidRPr="00040453" w:rsidRDefault="00044098" w:rsidP="00044098">
      <w:pPr>
        <w:pStyle w:val="NoSpacing"/>
        <w:ind w:left="720"/>
      </w:pPr>
      <w:r w:rsidRPr="00040453">
        <w:t xml:space="preserve">The </w:t>
      </w:r>
      <w:r w:rsidR="00A969C6">
        <w:t>Program</w:t>
      </w:r>
      <w:r w:rsidRPr="00040453">
        <w:t xml:space="preserve"> Risk Log will be updated by the </w:t>
      </w:r>
      <w:r w:rsidR="00A969C6">
        <w:t>Program</w:t>
      </w:r>
      <w:r w:rsidRPr="00040453">
        <w:t xml:space="preserve"> Manager </w:t>
      </w:r>
      <w:r>
        <w:t>i</w:t>
      </w:r>
      <w:r w:rsidRPr="00040453">
        <w:t xml:space="preserve">n consultation with the </w:t>
      </w:r>
      <w:r w:rsidR="00A969C6">
        <w:t>Program</w:t>
      </w:r>
      <w:r w:rsidRPr="00040453">
        <w:t xml:space="preserve"> </w:t>
      </w:r>
      <w:r>
        <w:t>Owner</w:t>
      </w:r>
      <w:r w:rsidR="00A969C6">
        <w:t>s</w:t>
      </w:r>
      <w:r w:rsidRPr="00040453">
        <w:t xml:space="preserve"> at </w:t>
      </w:r>
      <w:r>
        <w:t>appropriate</w:t>
      </w:r>
      <w:r w:rsidRPr="00040453">
        <w:t xml:space="preserve"> points throughout the </w:t>
      </w:r>
      <w:r w:rsidR="00A969C6">
        <w:t>Program</w:t>
      </w:r>
      <w:r w:rsidRPr="00040453">
        <w:t xml:space="preserve">. If the list of </w:t>
      </w:r>
      <w:r w:rsidR="00A969C6">
        <w:t>Program</w:t>
      </w:r>
      <w:r w:rsidRPr="00040453">
        <w:t xml:space="preserve"> risks changes at any point of the </w:t>
      </w:r>
      <w:r w:rsidR="00A969C6">
        <w:t>Program</w:t>
      </w:r>
      <w:r w:rsidRPr="00040453">
        <w:t xml:space="preserve">, the </w:t>
      </w:r>
      <w:r w:rsidR="00A969C6">
        <w:t>Program</w:t>
      </w:r>
      <w:r w:rsidRPr="00040453">
        <w:t xml:space="preserve"> Mana</w:t>
      </w:r>
      <w:r>
        <w:t xml:space="preserve">ger </w:t>
      </w:r>
      <w:r w:rsidRPr="00040453">
        <w:t xml:space="preserve">will take appropriate action to communicate that risk status to the </w:t>
      </w:r>
      <w:r w:rsidR="00A969C6">
        <w:t>Program</w:t>
      </w:r>
      <w:r w:rsidRPr="00040453">
        <w:t xml:space="preserve"> Owner</w:t>
      </w:r>
      <w:r w:rsidR="00A969C6">
        <w:t>s</w:t>
      </w:r>
      <w:r w:rsidRPr="00040453">
        <w:t xml:space="preserve"> and/or Executive Sponsor and any other relevant audiences through </w:t>
      </w:r>
      <w:r w:rsidR="00A969C6">
        <w:t>Program</w:t>
      </w:r>
      <w:r w:rsidRPr="00040453">
        <w:t xml:space="preserve"> status reporting. If any existing or emergent risk is newly ass</w:t>
      </w:r>
      <w:r>
        <w:t>essed as a Key Risk (i.e. Yellow</w:t>
      </w:r>
      <w:r w:rsidRPr="00040453">
        <w:t xml:space="preserve"> with a residual ri</w:t>
      </w:r>
      <w:r>
        <w:t>sk score of 3.5 and above or Red</w:t>
      </w:r>
      <w:r w:rsidRPr="00040453">
        <w:t xml:space="preserve"> zones)</w:t>
      </w:r>
      <w:r>
        <w:t>;</w:t>
      </w:r>
      <w:r w:rsidRPr="00040453">
        <w:t xml:space="preserve"> that risk status will be escalated to the </w:t>
      </w:r>
      <w:r w:rsidR="00A969C6">
        <w:t>Program</w:t>
      </w:r>
      <w:r w:rsidRPr="00040453">
        <w:t xml:space="preserve"> Manager and </w:t>
      </w:r>
      <w:r w:rsidR="00A969C6">
        <w:t>Program</w:t>
      </w:r>
      <w:r>
        <w:t xml:space="preserve"> Owner</w:t>
      </w:r>
      <w:r w:rsidR="00A969C6">
        <w:t>s</w:t>
      </w:r>
      <w:r>
        <w:t xml:space="preserve"> for review. Items in a Red</w:t>
      </w:r>
      <w:r w:rsidRPr="00040453">
        <w:t xml:space="preserve"> zone will </w:t>
      </w:r>
      <w:r w:rsidRPr="00040453">
        <w:lastRenderedPageBreak/>
        <w:t>also be escalated to the Executive Sponsor</w:t>
      </w:r>
      <w:r w:rsidR="00A969C6">
        <w:t>s</w:t>
      </w:r>
      <w:r w:rsidRPr="00040453">
        <w:t xml:space="preserve"> after </w:t>
      </w:r>
      <w:r w:rsidR="00A969C6">
        <w:t>Program</w:t>
      </w:r>
      <w:r w:rsidRPr="00040453">
        <w:t xml:space="preserve"> Owner</w:t>
      </w:r>
      <w:r w:rsidR="00A969C6">
        <w:t>s’</w:t>
      </w:r>
      <w:r w:rsidRPr="00040453">
        <w:t xml:space="preserve"> review. Depending on the response plan involved, any Risk Response Strategies planned to address new risks may require completion of the </w:t>
      </w:r>
      <w:r w:rsidR="00A969C6">
        <w:t>Program</w:t>
      </w:r>
      <w:r w:rsidRPr="00040453">
        <w:t xml:space="preserve"> change control process to approve the impact of any significant changes required. </w:t>
      </w:r>
    </w:p>
    <w:p w14:paraId="4101B141" w14:textId="77777777" w:rsidR="00044098" w:rsidRPr="001F4908" w:rsidRDefault="00044098" w:rsidP="00044098">
      <w:pPr>
        <w:pStyle w:val="NoSpacing"/>
        <w:ind w:left="720"/>
      </w:pPr>
      <w:r w:rsidRPr="001F4908">
        <w:t xml:space="preserve"> </w:t>
      </w:r>
    </w:p>
    <w:p w14:paraId="78F9DFCE" w14:textId="2DF07F15" w:rsidR="00044098" w:rsidRPr="001F4908" w:rsidRDefault="00044098" w:rsidP="00044098">
      <w:pPr>
        <w:pStyle w:val="NoSpacing"/>
        <w:ind w:left="720"/>
      </w:pPr>
      <w:r w:rsidRPr="001F4908">
        <w:t xml:space="preserve">All </w:t>
      </w:r>
      <w:r w:rsidR="00A969C6">
        <w:t>Program</w:t>
      </w:r>
      <w:r w:rsidRPr="001F4908">
        <w:t xml:space="preserve"> Change Requests will also be analyzed for their possible impact to the </w:t>
      </w:r>
      <w:r w:rsidR="00A969C6">
        <w:t>Program</w:t>
      </w:r>
      <w:r w:rsidRPr="001F4908">
        <w:t xml:space="preserve"> risks.</w:t>
      </w:r>
    </w:p>
    <w:p w14:paraId="250BCFD5" w14:textId="77777777" w:rsidR="00044098" w:rsidRPr="001F4908" w:rsidRDefault="00044098" w:rsidP="00044098">
      <w:pPr>
        <w:pStyle w:val="NoSpacing"/>
        <w:ind w:left="720"/>
      </w:pPr>
    </w:p>
    <w:p w14:paraId="5130EABB" w14:textId="1F41A49A" w:rsidR="00044098" w:rsidRPr="001F4908" w:rsidRDefault="00044098" w:rsidP="00044098">
      <w:pPr>
        <w:pStyle w:val="NoSpacing"/>
        <w:ind w:left="720"/>
      </w:pPr>
      <w:r w:rsidRPr="001F4908">
        <w:t xml:space="preserve">In the event of disagreement between the Executive Sponsor, </w:t>
      </w:r>
      <w:r w:rsidR="00A969C6">
        <w:t>Program</w:t>
      </w:r>
      <w:r w:rsidRPr="001F4908">
        <w:t xml:space="preserve"> Owner and </w:t>
      </w:r>
      <w:r w:rsidR="00A969C6">
        <w:t>Program</w:t>
      </w:r>
      <w:r w:rsidRPr="001F4908">
        <w:t xml:space="preserve"> Manager on the identification, assessment or response to a specific </w:t>
      </w:r>
      <w:r w:rsidR="00A969C6">
        <w:t>Program</w:t>
      </w:r>
      <w:r w:rsidRPr="001F4908">
        <w:t xml:space="preserve"> related risk, the </w:t>
      </w:r>
      <w:r w:rsidR="00A969C6">
        <w:t>Program</w:t>
      </w:r>
      <w:r w:rsidRPr="001F4908">
        <w:t xml:space="preserve"> </w:t>
      </w:r>
      <w:r w:rsidR="00A969C6">
        <w:t xml:space="preserve">Executive </w:t>
      </w:r>
      <w:r w:rsidRPr="001F4908">
        <w:t xml:space="preserve">Steering Committee may be engaged by the </w:t>
      </w:r>
      <w:r w:rsidR="00A969C6">
        <w:t>Program</w:t>
      </w:r>
      <w:r w:rsidRPr="001F4908">
        <w:t xml:space="preserve"> Owner</w:t>
      </w:r>
      <w:r w:rsidR="00A969C6">
        <w:t>s</w:t>
      </w:r>
      <w:r w:rsidRPr="001F4908">
        <w:t xml:space="preserve"> to work with the parties to facilitate resolution and collaboratively reach consensus on the matter, as appropriate.</w:t>
      </w:r>
    </w:p>
    <w:p w14:paraId="5CA9E54B" w14:textId="77777777" w:rsidR="00044098" w:rsidRPr="001F4908" w:rsidRDefault="00044098" w:rsidP="00044098">
      <w:pPr>
        <w:pStyle w:val="NoSpacing"/>
        <w:ind w:left="720"/>
      </w:pPr>
    </w:p>
    <w:p w14:paraId="7CCE5485" w14:textId="522F8F8C" w:rsidR="00044098" w:rsidRDefault="00A969C6" w:rsidP="00044098">
      <w:pPr>
        <w:pStyle w:val="NoSpacing"/>
        <w:ind w:left="720"/>
      </w:pPr>
      <w:r>
        <w:t>Program</w:t>
      </w:r>
      <w:r w:rsidR="00044098" w:rsidRPr="001F4908">
        <w:t xml:space="preserve"> Risks will be reviewed and assessed in detail on a </w:t>
      </w:r>
      <w:r>
        <w:t>regular</w:t>
      </w:r>
      <w:r w:rsidR="00044098" w:rsidRPr="001F4908">
        <w:t xml:space="preserve"> basis. Key risks will be reported </w:t>
      </w:r>
      <w:r>
        <w:t>regularly</w:t>
      </w:r>
      <w:r w:rsidR="00044098" w:rsidRPr="001F4908">
        <w:t xml:space="preserve"> through the reporting status updates.</w:t>
      </w:r>
      <w:bookmarkStart w:id="16" w:name="_GoBack"/>
      <w:bookmarkEnd w:id="16"/>
    </w:p>
    <w:bookmarkEnd w:id="0"/>
    <w:bookmarkEnd w:id="1"/>
    <w:bookmarkEnd w:id="2"/>
    <w:sectPr w:rsidR="00044098" w:rsidSect="00044098">
      <w:headerReference w:type="even" r:id="rId21"/>
      <w:headerReference w:type="default" r:id="rId22"/>
      <w:footerReference w:type="default" r:id="rId23"/>
      <w:headerReference w:type="first" r:id="rId24"/>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F50CF0" w14:textId="77777777" w:rsidR="00274A28" w:rsidRDefault="00274A28" w:rsidP="00F621C6">
      <w:pPr>
        <w:spacing w:after="0" w:line="240" w:lineRule="auto"/>
      </w:pPr>
      <w:r>
        <w:separator/>
      </w:r>
    </w:p>
    <w:p w14:paraId="03FE575D" w14:textId="77777777" w:rsidR="00274A28" w:rsidRDefault="00274A28"/>
    <w:p w14:paraId="4F6A4E25" w14:textId="77777777" w:rsidR="00274A28" w:rsidRDefault="00274A28"/>
  </w:endnote>
  <w:endnote w:type="continuationSeparator" w:id="0">
    <w:p w14:paraId="3C44C698" w14:textId="77777777" w:rsidR="00274A28" w:rsidRDefault="00274A28" w:rsidP="00F621C6">
      <w:pPr>
        <w:spacing w:after="0" w:line="240" w:lineRule="auto"/>
      </w:pPr>
      <w:r>
        <w:continuationSeparator/>
      </w:r>
    </w:p>
    <w:p w14:paraId="3583974D" w14:textId="77777777" w:rsidR="00274A28" w:rsidRDefault="00274A28"/>
    <w:p w14:paraId="145035E6" w14:textId="77777777" w:rsidR="00274A28" w:rsidRDefault="00274A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23C64" w14:textId="77777777" w:rsidR="0064646E" w:rsidRDefault="005A5438"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sidR="00DF0698">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00877E78"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B1BBAB" w14:textId="77777777" w:rsidR="0064646E" w:rsidRDefault="00AB1CD0" w:rsidP="00B13605">
    <w:pPr>
      <w:jc w:val="right"/>
    </w:pPr>
    <w:r>
      <w:rPr>
        <w:noProof/>
      </w:rPr>
      <w:drawing>
        <wp:inline distT="0" distB="0" distL="0" distR="0" wp14:anchorId="1AC0CA94" wp14:editId="71284DA7">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A340D1" w14:textId="737BA9C1" w:rsidR="0064646E" w:rsidRPr="00DC3980" w:rsidRDefault="00793F43"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770ED465" w14:textId="77777777" w:rsidR="00793F43" w:rsidRDefault="00793F43"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770ED465" w14:textId="77777777" w:rsidR="00793F43" w:rsidRDefault="00793F43" w:rsidP="00793F43">
                    <w:pPr>
                      <w:jc w:val="right"/>
                    </w:pPr>
                  </w:p>
                </w:txbxContent>
              </v:textbox>
            </v:shape>
          </w:pict>
        </mc:Fallback>
      </mc:AlternateContent>
    </w:r>
    <w:r w:rsidR="00B52B00">
      <w:rPr>
        <w:b/>
        <w:color w:val="0097A9"/>
        <w:sz w:val="16"/>
        <w:szCs w:val="16"/>
      </w:rPr>
      <w:t xml:space="preserve">CWB </w:t>
    </w:r>
    <w:r w:rsidR="00923394">
      <w:rPr>
        <w:b/>
        <w:color w:val="0097A9"/>
        <w:sz w:val="16"/>
        <w:szCs w:val="16"/>
      </w:rPr>
      <w:t xml:space="preserve">Financial </w:t>
    </w:r>
    <w:proofErr w:type="gramStart"/>
    <w:r w:rsidR="00923394">
      <w:rPr>
        <w:b/>
        <w:color w:val="0097A9"/>
        <w:sz w:val="16"/>
        <w:szCs w:val="16"/>
      </w:rPr>
      <w:t>Group</w:t>
    </w:r>
    <w:r w:rsidR="00A76053">
      <w:rPr>
        <w:b/>
        <w:color w:val="0097A9"/>
        <w:sz w:val="16"/>
        <w:szCs w:val="16"/>
      </w:rPr>
      <w:t xml:space="preserve"> </w:t>
    </w:r>
    <w:r w:rsidR="001B578E" w:rsidRPr="00FE5700">
      <w:rPr>
        <w:b/>
        <w:i/>
        <w:color w:val="0097A9"/>
        <w:sz w:val="16"/>
        <w:szCs w:val="16"/>
      </w:rPr>
      <w:t xml:space="preserve"> </w:t>
    </w:r>
    <w:proofErr w:type="gramEnd"/>
    <w:sdt>
      <w:sdtPr>
        <w:rPr>
          <w:i/>
          <w:color w:val="009AA6"/>
          <w:sz w:val="16"/>
          <w:szCs w:val="16"/>
        </w:rPr>
        <w:alias w:val="Title"/>
        <w:tag w:val=""/>
        <w:id w:val="130908185"/>
        <w:placeholder>
          <w:docPart w:val="596C0AEA2F824F06A62A0B77D58D6C16"/>
        </w:placeholder>
        <w:dataBinding w:prefixMappings="xmlns:ns0='http://purl.org/dc/elements/1.1/' xmlns:ns1='http://schemas.openxmlformats.org/package/2006/metadata/core-properties' " w:xpath="/ns1:coreProperties[1]/ns0:title[1]" w:storeItemID="{6C3C8BC8-F283-45AE-878A-BAB7291924A1}"/>
        <w:text/>
      </w:sdtPr>
      <w:sdtEndPr/>
      <w:sdtContent>
        <w:r w:rsidR="00A969C6">
          <w:rPr>
            <w:i/>
            <w:color w:val="009AA6"/>
            <w:sz w:val="16"/>
            <w:szCs w:val="16"/>
          </w:rPr>
          <w:t>Digital Transformation - Program Risk Management Plan</w:t>
        </w:r>
      </w:sdtContent>
    </w:sdt>
    <w:r w:rsidR="00B15FCD" w:rsidRPr="00B15FCD">
      <w:rPr>
        <w:b/>
        <w:color w:val="009AA6"/>
        <w:sz w:val="16"/>
        <w:szCs w:val="16"/>
      </w:rPr>
      <w:tab/>
    </w:r>
    <w:r>
      <w:rPr>
        <w:b/>
        <w:color w:val="009AA6"/>
        <w:sz w:val="16"/>
        <w:szCs w:val="16"/>
      </w:rPr>
      <w:tab/>
    </w:r>
    <w:r w:rsidR="0064646E" w:rsidRPr="00B15FCD">
      <w:rPr>
        <w:b/>
        <w:color w:val="009AA6"/>
        <w:sz w:val="16"/>
        <w:szCs w:val="16"/>
      </w:rPr>
      <w:fldChar w:fldCharType="begin"/>
    </w:r>
    <w:r w:rsidR="0064646E" w:rsidRPr="00B15FCD">
      <w:rPr>
        <w:b/>
        <w:color w:val="009AA6"/>
        <w:sz w:val="16"/>
        <w:szCs w:val="16"/>
      </w:rPr>
      <w:instrText xml:space="preserve"> PAGE  \* Arabic  \* MERGEFORMAT </w:instrText>
    </w:r>
    <w:r w:rsidR="0064646E" w:rsidRPr="00B15FCD">
      <w:rPr>
        <w:b/>
        <w:color w:val="009AA6"/>
        <w:sz w:val="16"/>
        <w:szCs w:val="16"/>
      </w:rPr>
      <w:fldChar w:fldCharType="separate"/>
    </w:r>
    <w:r w:rsidR="00A969C6">
      <w:rPr>
        <w:b/>
        <w:noProof/>
        <w:color w:val="009AA6"/>
        <w:sz w:val="16"/>
        <w:szCs w:val="16"/>
      </w:rPr>
      <w:t>7</w:t>
    </w:r>
    <w:r w:rsidR="0064646E"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F136A6" w14:textId="77777777" w:rsidR="00274A28" w:rsidRDefault="00274A28" w:rsidP="00F621C6">
      <w:pPr>
        <w:spacing w:after="0" w:line="240" w:lineRule="auto"/>
      </w:pPr>
      <w:r>
        <w:separator/>
      </w:r>
    </w:p>
    <w:p w14:paraId="6DCA2BC9" w14:textId="77777777" w:rsidR="00274A28" w:rsidRDefault="00274A28"/>
    <w:p w14:paraId="7FFEA1AC" w14:textId="77777777" w:rsidR="00274A28" w:rsidRDefault="00274A28"/>
  </w:footnote>
  <w:footnote w:type="continuationSeparator" w:id="0">
    <w:p w14:paraId="668D33CD" w14:textId="77777777" w:rsidR="00274A28" w:rsidRDefault="00274A28" w:rsidP="00F621C6">
      <w:pPr>
        <w:spacing w:after="0" w:line="240" w:lineRule="auto"/>
      </w:pPr>
      <w:r>
        <w:continuationSeparator/>
      </w:r>
    </w:p>
    <w:p w14:paraId="5209241A" w14:textId="77777777" w:rsidR="00274A28" w:rsidRDefault="00274A28"/>
    <w:p w14:paraId="43BAD11D" w14:textId="77777777" w:rsidR="00274A28" w:rsidRDefault="00274A2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412FA0" w14:textId="77777777" w:rsidR="007970A8" w:rsidRDefault="00A969C6">
    <w:pPr>
      <w:pStyle w:val="Header"/>
    </w:pPr>
    <w:r>
      <w:rPr>
        <w:noProof/>
      </w:rPr>
      <w:pict w14:anchorId="68CCDB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7CB802" w14:textId="77777777" w:rsidR="00DF0C8C" w:rsidRPr="00CA1329" w:rsidRDefault="005B17A1"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2351080" w14:textId="77777777" w:rsidR="00CA1329" w:rsidRPr="00983AB8" w:rsidRDefault="00CA1329"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32351080" w14:textId="77777777" w:rsidR="00CA1329" w:rsidRPr="00983AB8" w:rsidRDefault="00CA1329" w:rsidP="00CA1329">
                    <w:pPr>
                      <w:spacing w:before="240"/>
                      <w:rPr>
                        <w:rFonts w:ascii="Arial" w:hAnsi="Arial" w:cs="Arial"/>
                        <w:b/>
                        <w:color w:val="FFFFFF" w:themeColor="background1"/>
                        <w:sz w:val="18"/>
                        <w:szCs w:val="18"/>
                      </w:rPr>
                    </w:pPr>
                  </w:p>
                </w:txbxContent>
              </v:textbox>
            </v:shape>
          </w:pict>
        </mc:Fallback>
      </mc:AlternateContent>
    </w:r>
    <w:r w:rsidR="002F1580"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0528155" w14:textId="77777777" w:rsidR="00CA1329" w:rsidRPr="00983AB8" w:rsidRDefault="00CA1329"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40528155" w14:textId="77777777" w:rsidR="00CA1329" w:rsidRPr="00983AB8" w:rsidRDefault="00CA1329" w:rsidP="00CA1329">
                    <w:pPr>
                      <w:spacing w:before="240"/>
                      <w:ind w:firstLine="1843"/>
                      <w:rPr>
                        <w:rFonts w:ascii="Arial" w:hAnsi="Arial" w:cs="Arial"/>
                        <w:b/>
                        <w:color w:val="FFFFFF" w:themeColor="background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0A940512" w14:textId="77777777" w:rsidR="00CA1329" w:rsidRPr="00983AB8" w:rsidRDefault="00CA1329"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0A940512" w14:textId="77777777" w:rsidR="00CA1329" w:rsidRPr="00983AB8" w:rsidRDefault="00CA1329" w:rsidP="00CA1329">
                    <w:pPr>
                      <w:spacing w:before="240"/>
                      <w:ind w:left="1440" w:firstLine="720"/>
                      <w:rPr>
                        <w:rFonts w:ascii="Arial" w:hAnsi="Arial" w:cs="Arial"/>
                        <w:b/>
                        <w:color w:val="111111" w:themeColor="text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456AC5CA" w14:textId="77777777" w:rsidR="00CA1329" w:rsidRPr="00CD62FB" w:rsidRDefault="00CA1329"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456AC5CA" w14:textId="77777777" w:rsidR="00CA1329" w:rsidRPr="00CD62FB" w:rsidRDefault="00CA1329" w:rsidP="00CA1329">
                    <w:pPr>
                      <w:spacing w:before="240"/>
                      <w:rPr>
                        <w:rFonts w:ascii="Arial" w:hAnsi="Arial" w:cs="Arial"/>
                        <w:b/>
                        <w:color w:val="FDDE00"/>
                        <w:sz w:val="18"/>
                        <w:szCs w:val="18"/>
                      </w:rPr>
                    </w:pPr>
                  </w:p>
                </w:txbxContent>
              </v:textbox>
            </v:shape>
          </w:pict>
        </mc:Fallback>
      </mc:AlternateContent>
    </w:r>
    <w:r w:rsidR="00A969C6">
      <w:pict w14:anchorId="2C32A9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36C72E5C" w14:textId="77777777" w:rsidR="009A237D" w:rsidRDefault="00425642"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AC010" w14:textId="77777777" w:rsidR="0064646E" w:rsidRDefault="00A969C6">
    <w:pPr>
      <w:pStyle w:val="Header"/>
    </w:pPr>
    <w:r>
      <w:rPr>
        <w:noProof/>
      </w:rPr>
      <w:pict w14:anchorId="43871A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AB1CD0">
      <w:rPr>
        <w:noProof/>
      </w:rPr>
      <w:drawing>
        <wp:inline distT="0" distB="0" distL="0" distR="0" wp14:anchorId="480CA364" wp14:editId="27E5176F">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C9A9E9" w14:textId="77777777" w:rsidR="007970A8" w:rsidRDefault="00A969C6">
    <w:pPr>
      <w:pStyle w:val="Header"/>
    </w:pPr>
    <w:r>
      <w:rPr>
        <w:noProof/>
      </w:rPr>
      <w:pict w14:anchorId="6C883B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7E8C91" w14:textId="77777777" w:rsidR="0064646E" w:rsidRDefault="00191DF0"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724C4637" w14:textId="77777777" w:rsidR="00F16E2A" w:rsidRPr="00983AB8" w:rsidRDefault="00F16E2A"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30"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724C4637" w14:textId="77777777" w:rsidR="00F16E2A" w:rsidRPr="00983AB8" w:rsidRDefault="00F16E2A"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3A6AD0C0" w14:textId="77777777" w:rsidR="00F16E2A" w:rsidRPr="00983AB8" w:rsidRDefault="00F16E2A"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31"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3A6AD0C0" w14:textId="77777777" w:rsidR="00F16E2A" w:rsidRPr="00983AB8" w:rsidRDefault="00F16E2A"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AF24862" w14:textId="77777777" w:rsidR="00F16E2A" w:rsidRPr="00CD62FB" w:rsidRDefault="00F16E2A"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2"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2AF24862" w14:textId="77777777" w:rsidR="00F16E2A" w:rsidRPr="00CD62FB" w:rsidRDefault="00F16E2A"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B3D654D" w14:textId="77777777" w:rsidR="00F16E2A" w:rsidRPr="00983AB8" w:rsidRDefault="00F16E2A"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3"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1B3D654D" w14:textId="77777777" w:rsidR="00F16E2A" w:rsidRPr="00983AB8" w:rsidRDefault="00F16E2A" w:rsidP="00F16E2A">
                    <w:pPr>
                      <w:spacing w:before="240"/>
                      <w:rPr>
                        <w:rFonts w:ascii="Arial" w:hAnsi="Arial" w:cs="Arial"/>
                        <w:b/>
                        <w:color w:val="FFFFFF" w:themeColor="background1"/>
                        <w:sz w:val="18"/>
                        <w:szCs w:val="18"/>
                      </w:rPr>
                    </w:pPr>
                  </w:p>
                </w:txbxContent>
              </v:textbox>
            </v:shape>
          </w:pict>
        </mc:Fallback>
      </mc:AlternateContent>
    </w:r>
    <w:r w:rsidR="00A969C6">
      <w:rPr>
        <w:noProof/>
      </w:rPr>
      <w:pict w14:anchorId="1D6406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7C6F7BB" w14:textId="77777777" w:rsidR="0064646E" w:rsidRPr="00552F21" w:rsidRDefault="0064646E" w:rsidP="00646F14">
    <w:pPr>
      <w:pStyle w:val="Header"/>
      <w:jc w:val="center"/>
      <w:rPr>
        <w: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655352" w14:textId="77777777" w:rsidR="007970A8" w:rsidRDefault="00A969C6">
    <w:pPr>
      <w:pStyle w:val="Header"/>
    </w:pPr>
    <w:r>
      <w:rPr>
        <w:noProof/>
      </w:rPr>
      <w:pict w14:anchorId="5C3A4B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352EA1"/>
    <w:multiLevelType w:val="hybridMultilevel"/>
    <w:tmpl w:val="9BE08C0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6B510CF"/>
    <w:multiLevelType w:val="hybridMultilevel"/>
    <w:tmpl w:val="2B888D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7234C92"/>
    <w:multiLevelType w:val="hybridMultilevel"/>
    <w:tmpl w:val="792E79B0"/>
    <w:lvl w:ilvl="0" w:tplc="10090001">
      <w:start w:val="1"/>
      <w:numFmt w:val="bullet"/>
      <w:lvlText w:val=""/>
      <w:lvlJc w:val="left"/>
      <w:pPr>
        <w:ind w:left="1074" w:hanging="360"/>
      </w:pPr>
      <w:rPr>
        <w:rFonts w:ascii="Symbol" w:hAnsi="Symbol" w:hint="default"/>
      </w:rPr>
    </w:lvl>
    <w:lvl w:ilvl="1" w:tplc="10090003">
      <w:start w:val="1"/>
      <w:numFmt w:val="bullet"/>
      <w:lvlText w:val="o"/>
      <w:lvlJc w:val="left"/>
      <w:pPr>
        <w:ind w:left="1794" w:hanging="360"/>
      </w:pPr>
      <w:rPr>
        <w:rFonts w:ascii="Courier New" w:hAnsi="Courier New" w:cs="Courier New" w:hint="default"/>
      </w:rPr>
    </w:lvl>
    <w:lvl w:ilvl="2" w:tplc="10090005" w:tentative="1">
      <w:start w:val="1"/>
      <w:numFmt w:val="bullet"/>
      <w:lvlText w:val=""/>
      <w:lvlJc w:val="left"/>
      <w:pPr>
        <w:ind w:left="2514" w:hanging="360"/>
      </w:pPr>
      <w:rPr>
        <w:rFonts w:ascii="Wingdings" w:hAnsi="Wingdings" w:hint="default"/>
      </w:rPr>
    </w:lvl>
    <w:lvl w:ilvl="3" w:tplc="10090001" w:tentative="1">
      <w:start w:val="1"/>
      <w:numFmt w:val="bullet"/>
      <w:lvlText w:val=""/>
      <w:lvlJc w:val="left"/>
      <w:pPr>
        <w:ind w:left="3234" w:hanging="360"/>
      </w:pPr>
      <w:rPr>
        <w:rFonts w:ascii="Symbol" w:hAnsi="Symbol" w:hint="default"/>
      </w:rPr>
    </w:lvl>
    <w:lvl w:ilvl="4" w:tplc="10090003" w:tentative="1">
      <w:start w:val="1"/>
      <w:numFmt w:val="bullet"/>
      <w:lvlText w:val="o"/>
      <w:lvlJc w:val="left"/>
      <w:pPr>
        <w:ind w:left="3954" w:hanging="360"/>
      </w:pPr>
      <w:rPr>
        <w:rFonts w:ascii="Courier New" w:hAnsi="Courier New" w:cs="Courier New" w:hint="default"/>
      </w:rPr>
    </w:lvl>
    <w:lvl w:ilvl="5" w:tplc="10090005" w:tentative="1">
      <w:start w:val="1"/>
      <w:numFmt w:val="bullet"/>
      <w:lvlText w:val=""/>
      <w:lvlJc w:val="left"/>
      <w:pPr>
        <w:ind w:left="4674" w:hanging="360"/>
      </w:pPr>
      <w:rPr>
        <w:rFonts w:ascii="Wingdings" w:hAnsi="Wingdings" w:hint="default"/>
      </w:rPr>
    </w:lvl>
    <w:lvl w:ilvl="6" w:tplc="10090001" w:tentative="1">
      <w:start w:val="1"/>
      <w:numFmt w:val="bullet"/>
      <w:lvlText w:val=""/>
      <w:lvlJc w:val="left"/>
      <w:pPr>
        <w:ind w:left="5394" w:hanging="360"/>
      </w:pPr>
      <w:rPr>
        <w:rFonts w:ascii="Symbol" w:hAnsi="Symbol" w:hint="default"/>
      </w:rPr>
    </w:lvl>
    <w:lvl w:ilvl="7" w:tplc="10090003" w:tentative="1">
      <w:start w:val="1"/>
      <w:numFmt w:val="bullet"/>
      <w:lvlText w:val="o"/>
      <w:lvlJc w:val="left"/>
      <w:pPr>
        <w:ind w:left="6114" w:hanging="360"/>
      </w:pPr>
      <w:rPr>
        <w:rFonts w:ascii="Courier New" w:hAnsi="Courier New" w:cs="Courier New" w:hint="default"/>
      </w:rPr>
    </w:lvl>
    <w:lvl w:ilvl="8" w:tplc="10090005" w:tentative="1">
      <w:start w:val="1"/>
      <w:numFmt w:val="bullet"/>
      <w:lvlText w:val=""/>
      <w:lvlJc w:val="left"/>
      <w:pPr>
        <w:ind w:left="6834" w:hanging="360"/>
      </w:pPr>
      <w:rPr>
        <w:rFonts w:ascii="Wingdings" w:hAnsi="Wingdings" w:hint="default"/>
      </w:rPr>
    </w:lvl>
  </w:abstractNum>
  <w:abstractNum w:abstractNumId="8"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1C2024F3"/>
    <w:multiLevelType w:val="hybridMultilevel"/>
    <w:tmpl w:val="2B024E0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1">
      <w:start w:val="1"/>
      <w:numFmt w:val="bullet"/>
      <w:lvlText w:val=""/>
      <w:lvlJc w:val="left"/>
      <w:pPr>
        <w:ind w:left="1800" w:hanging="360"/>
      </w:pPr>
      <w:rPr>
        <w:rFonts w:ascii="Symbol" w:hAnsi="Symbol"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2AD97C49"/>
    <w:multiLevelType w:val="multilevel"/>
    <w:tmpl w:val="8B805A02"/>
    <w:numStyleLink w:val="List-Footnotes"/>
  </w:abstractNum>
  <w:abstractNum w:abstractNumId="13"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8"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495507A7"/>
    <w:multiLevelType w:val="hybridMultilevel"/>
    <w:tmpl w:val="93A8F79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4E252CDB"/>
    <w:multiLevelType w:val="hybridMultilevel"/>
    <w:tmpl w:val="00AAB940"/>
    <w:lvl w:ilvl="0" w:tplc="10090001">
      <w:start w:val="1"/>
      <w:numFmt w:val="bullet"/>
      <w:lvlText w:val=""/>
      <w:lvlJc w:val="left"/>
      <w:pPr>
        <w:ind w:left="2624" w:hanging="360"/>
      </w:pPr>
      <w:rPr>
        <w:rFonts w:ascii="Symbol" w:hAnsi="Symbol" w:hint="default"/>
      </w:rPr>
    </w:lvl>
    <w:lvl w:ilvl="1" w:tplc="10090003" w:tentative="1">
      <w:start w:val="1"/>
      <w:numFmt w:val="bullet"/>
      <w:lvlText w:val="o"/>
      <w:lvlJc w:val="left"/>
      <w:pPr>
        <w:ind w:left="3344" w:hanging="360"/>
      </w:pPr>
      <w:rPr>
        <w:rFonts w:ascii="Courier New" w:hAnsi="Courier New" w:cs="Courier New" w:hint="default"/>
      </w:rPr>
    </w:lvl>
    <w:lvl w:ilvl="2" w:tplc="10090005" w:tentative="1">
      <w:start w:val="1"/>
      <w:numFmt w:val="bullet"/>
      <w:lvlText w:val=""/>
      <w:lvlJc w:val="left"/>
      <w:pPr>
        <w:ind w:left="4064" w:hanging="360"/>
      </w:pPr>
      <w:rPr>
        <w:rFonts w:ascii="Wingdings" w:hAnsi="Wingdings" w:hint="default"/>
      </w:rPr>
    </w:lvl>
    <w:lvl w:ilvl="3" w:tplc="10090001" w:tentative="1">
      <w:start w:val="1"/>
      <w:numFmt w:val="bullet"/>
      <w:lvlText w:val=""/>
      <w:lvlJc w:val="left"/>
      <w:pPr>
        <w:ind w:left="4784" w:hanging="360"/>
      </w:pPr>
      <w:rPr>
        <w:rFonts w:ascii="Symbol" w:hAnsi="Symbol" w:hint="default"/>
      </w:rPr>
    </w:lvl>
    <w:lvl w:ilvl="4" w:tplc="10090003" w:tentative="1">
      <w:start w:val="1"/>
      <w:numFmt w:val="bullet"/>
      <w:lvlText w:val="o"/>
      <w:lvlJc w:val="left"/>
      <w:pPr>
        <w:ind w:left="5504" w:hanging="360"/>
      </w:pPr>
      <w:rPr>
        <w:rFonts w:ascii="Courier New" w:hAnsi="Courier New" w:cs="Courier New" w:hint="default"/>
      </w:rPr>
    </w:lvl>
    <w:lvl w:ilvl="5" w:tplc="10090005" w:tentative="1">
      <w:start w:val="1"/>
      <w:numFmt w:val="bullet"/>
      <w:lvlText w:val=""/>
      <w:lvlJc w:val="left"/>
      <w:pPr>
        <w:ind w:left="6224" w:hanging="360"/>
      </w:pPr>
      <w:rPr>
        <w:rFonts w:ascii="Wingdings" w:hAnsi="Wingdings" w:hint="default"/>
      </w:rPr>
    </w:lvl>
    <w:lvl w:ilvl="6" w:tplc="10090001" w:tentative="1">
      <w:start w:val="1"/>
      <w:numFmt w:val="bullet"/>
      <w:lvlText w:val=""/>
      <w:lvlJc w:val="left"/>
      <w:pPr>
        <w:ind w:left="6944" w:hanging="360"/>
      </w:pPr>
      <w:rPr>
        <w:rFonts w:ascii="Symbol" w:hAnsi="Symbol" w:hint="default"/>
      </w:rPr>
    </w:lvl>
    <w:lvl w:ilvl="7" w:tplc="10090003" w:tentative="1">
      <w:start w:val="1"/>
      <w:numFmt w:val="bullet"/>
      <w:lvlText w:val="o"/>
      <w:lvlJc w:val="left"/>
      <w:pPr>
        <w:ind w:left="7664" w:hanging="360"/>
      </w:pPr>
      <w:rPr>
        <w:rFonts w:ascii="Courier New" w:hAnsi="Courier New" w:cs="Courier New" w:hint="default"/>
      </w:rPr>
    </w:lvl>
    <w:lvl w:ilvl="8" w:tplc="10090005" w:tentative="1">
      <w:start w:val="1"/>
      <w:numFmt w:val="bullet"/>
      <w:lvlText w:val=""/>
      <w:lvlJc w:val="left"/>
      <w:pPr>
        <w:ind w:left="8384" w:hanging="360"/>
      </w:pPr>
      <w:rPr>
        <w:rFonts w:ascii="Wingdings" w:hAnsi="Wingdings" w:hint="default"/>
      </w:rPr>
    </w:lvl>
  </w:abstractNum>
  <w:abstractNum w:abstractNumId="22"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5F9692F"/>
    <w:multiLevelType w:val="hybridMultilevel"/>
    <w:tmpl w:val="52064A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5"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768D3FDE"/>
    <w:multiLevelType w:val="hybridMultilevel"/>
    <w:tmpl w:val="B3508E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4"/>
  </w:num>
  <w:num w:numId="2">
    <w:abstractNumId w:val="1"/>
  </w:num>
  <w:num w:numId="3">
    <w:abstractNumId w:val="3"/>
  </w:num>
  <w:num w:numId="4">
    <w:abstractNumId w:val="8"/>
  </w:num>
  <w:num w:numId="5">
    <w:abstractNumId w:val="25"/>
  </w:num>
  <w:num w:numId="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num>
  <w:num w:numId="8">
    <w:abstractNumId w:val="0"/>
  </w:num>
  <w:num w:numId="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8"/>
  </w:num>
  <w:num w:numId="12">
    <w:abstractNumId w:val="22"/>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20"/>
  </w:num>
  <w:num w:numId="16">
    <w:abstractNumId w:val="12"/>
  </w:num>
  <w:num w:numId="17">
    <w:abstractNumId w:val="6"/>
  </w:num>
  <w:num w:numId="18">
    <w:abstractNumId w:val="14"/>
  </w:num>
  <w:num w:numId="19">
    <w:abstractNumId w:val="13"/>
  </w:num>
  <w:num w:numId="20">
    <w:abstractNumId w:val="17"/>
  </w:num>
  <w:num w:numId="21">
    <w:abstractNumId w:val="16"/>
  </w:num>
  <w:num w:numId="22">
    <w:abstractNumId w:val="9"/>
  </w:num>
  <w:num w:numId="23">
    <w:abstractNumId w:val="28"/>
  </w:num>
  <w:num w:numId="24">
    <w:abstractNumId w:val="11"/>
  </w:num>
  <w:num w:numId="25">
    <w:abstractNumId w:val="27"/>
  </w:num>
  <w:num w:numId="26">
    <w:abstractNumId w:val="23"/>
  </w:num>
  <w:num w:numId="27">
    <w:abstractNumId w:val="2"/>
  </w:num>
  <w:num w:numId="28">
    <w:abstractNumId w:val="19"/>
  </w:num>
  <w:num w:numId="29">
    <w:abstractNumId w:val="10"/>
  </w:num>
  <w:num w:numId="30">
    <w:abstractNumId w:val="4"/>
  </w:num>
  <w:num w:numId="31">
    <w:abstractNumId w:val="7"/>
  </w:num>
  <w:num w:numId="32">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114"/>
    <w:rsid w:val="00001CE1"/>
    <w:rsid w:val="00004714"/>
    <w:rsid w:val="000058FC"/>
    <w:rsid w:val="000114DA"/>
    <w:rsid w:val="000148E1"/>
    <w:rsid w:val="00014EF6"/>
    <w:rsid w:val="00015CEB"/>
    <w:rsid w:val="00016DCC"/>
    <w:rsid w:val="000232FD"/>
    <w:rsid w:val="0002681F"/>
    <w:rsid w:val="00034F1B"/>
    <w:rsid w:val="00035E64"/>
    <w:rsid w:val="00044098"/>
    <w:rsid w:val="00044B84"/>
    <w:rsid w:val="0004729A"/>
    <w:rsid w:val="0005052A"/>
    <w:rsid w:val="00052192"/>
    <w:rsid w:val="00061432"/>
    <w:rsid w:val="00073D2C"/>
    <w:rsid w:val="00082E13"/>
    <w:rsid w:val="000855FA"/>
    <w:rsid w:val="00092B35"/>
    <w:rsid w:val="000963E9"/>
    <w:rsid w:val="00096D96"/>
    <w:rsid w:val="000B5A4B"/>
    <w:rsid w:val="000B6DD0"/>
    <w:rsid w:val="000C410E"/>
    <w:rsid w:val="000D3655"/>
    <w:rsid w:val="000E5E51"/>
    <w:rsid w:val="000F6BDA"/>
    <w:rsid w:val="00101AC2"/>
    <w:rsid w:val="00101D9A"/>
    <w:rsid w:val="00106BB4"/>
    <w:rsid w:val="00115559"/>
    <w:rsid w:val="00120C6E"/>
    <w:rsid w:val="00141FE4"/>
    <w:rsid w:val="00154143"/>
    <w:rsid w:val="0016489C"/>
    <w:rsid w:val="00170CE0"/>
    <w:rsid w:val="00184B1D"/>
    <w:rsid w:val="00191DF0"/>
    <w:rsid w:val="001B578E"/>
    <w:rsid w:val="001B62FC"/>
    <w:rsid w:val="001C08C4"/>
    <w:rsid w:val="001C53B4"/>
    <w:rsid w:val="001D4FB6"/>
    <w:rsid w:val="001F24EC"/>
    <w:rsid w:val="001F3556"/>
    <w:rsid w:val="001F7379"/>
    <w:rsid w:val="001F7D75"/>
    <w:rsid w:val="00202ABB"/>
    <w:rsid w:val="00217584"/>
    <w:rsid w:val="002424C3"/>
    <w:rsid w:val="0024789A"/>
    <w:rsid w:val="00251940"/>
    <w:rsid w:val="00254BB2"/>
    <w:rsid w:val="00255500"/>
    <w:rsid w:val="00260DB0"/>
    <w:rsid w:val="002612DA"/>
    <w:rsid w:val="00262366"/>
    <w:rsid w:val="00274A28"/>
    <w:rsid w:val="0028786B"/>
    <w:rsid w:val="0029202D"/>
    <w:rsid w:val="002B3895"/>
    <w:rsid w:val="002B7A18"/>
    <w:rsid w:val="002C207E"/>
    <w:rsid w:val="002C64DF"/>
    <w:rsid w:val="002C777C"/>
    <w:rsid w:val="002D4574"/>
    <w:rsid w:val="002E6CBA"/>
    <w:rsid w:val="002F1580"/>
    <w:rsid w:val="002F5A13"/>
    <w:rsid w:val="003044D6"/>
    <w:rsid w:val="0031018A"/>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B3B12"/>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725A1"/>
    <w:rsid w:val="00575741"/>
    <w:rsid w:val="0058394B"/>
    <w:rsid w:val="00585913"/>
    <w:rsid w:val="00591FCD"/>
    <w:rsid w:val="005A5438"/>
    <w:rsid w:val="005B0C03"/>
    <w:rsid w:val="005B17A1"/>
    <w:rsid w:val="005C0FC3"/>
    <w:rsid w:val="005E3F29"/>
    <w:rsid w:val="005E6114"/>
    <w:rsid w:val="005E6831"/>
    <w:rsid w:val="005F2894"/>
    <w:rsid w:val="005F5049"/>
    <w:rsid w:val="00606C29"/>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F7B0A"/>
    <w:rsid w:val="00701017"/>
    <w:rsid w:val="00705ED7"/>
    <w:rsid w:val="00706723"/>
    <w:rsid w:val="007116BE"/>
    <w:rsid w:val="007172D6"/>
    <w:rsid w:val="0071798E"/>
    <w:rsid w:val="0072393E"/>
    <w:rsid w:val="007248C4"/>
    <w:rsid w:val="00730257"/>
    <w:rsid w:val="0073239F"/>
    <w:rsid w:val="0073343B"/>
    <w:rsid w:val="007438D9"/>
    <w:rsid w:val="00757361"/>
    <w:rsid w:val="00762A44"/>
    <w:rsid w:val="0076415A"/>
    <w:rsid w:val="0077558B"/>
    <w:rsid w:val="00780AA8"/>
    <w:rsid w:val="007845B8"/>
    <w:rsid w:val="007855DE"/>
    <w:rsid w:val="00793F43"/>
    <w:rsid w:val="007970A8"/>
    <w:rsid w:val="007A7857"/>
    <w:rsid w:val="007B2816"/>
    <w:rsid w:val="007D5FE9"/>
    <w:rsid w:val="007E4615"/>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E6754"/>
    <w:rsid w:val="008E7E2B"/>
    <w:rsid w:val="008F2E68"/>
    <w:rsid w:val="009135D7"/>
    <w:rsid w:val="00923394"/>
    <w:rsid w:val="009239F9"/>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E041D"/>
    <w:rsid w:val="00A009F8"/>
    <w:rsid w:val="00A034F4"/>
    <w:rsid w:val="00A15BE6"/>
    <w:rsid w:val="00A26FBB"/>
    <w:rsid w:val="00A368F7"/>
    <w:rsid w:val="00A42651"/>
    <w:rsid w:val="00A431E2"/>
    <w:rsid w:val="00A43B47"/>
    <w:rsid w:val="00A61AF5"/>
    <w:rsid w:val="00A62C80"/>
    <w:rsid w:val="00A76053"/>
    <w:rsid w:val="00A924BC"/>
    <w:rsid w:val="00A935F0"/>
    <w:rsid w:val="00A969C6"/>
    <w:rsid w:val="00AA6D61"/>
    <w:rsid w:val="00AA6EBB"/>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273E"/>
    <w:rsid w:val="00B51D2A"/>
    <w:rsid w:val="00B52A89"/>
    <w:rsid w:val="00B52B00"/>
    <w:rsid w:val="00B61C55"/>
    <w:rsid w:val="00B70316"/>
    <w:rsid w:val="00B8493E"/>
    <w:rsid w:val="00B933D7"/>
    <w:rsid w:val="00B9505B"/>
    <w:rsid w:val="00B97561"/>
    <w:rsid w:val="00BA0DF1"/>
    <w:rsid w:val="00BA3501"/>
    <w:rsid w:val="00BB29D9"/>
    <w:rsid w:val="00BB5346"/>
    <w:rsid w:val="00BC2AD1"/>
    <w:rsid w:val="00BD2205"/>
    <w:rsid w:val="00BD50C5"/>
    <w:rsid w:val="00BF3B38"/>
    <w:rsid w:val="00BF4394"/>
    <w:rsid w:val="00BF5219"/>
    <w:rsid w:val="00C027EB"/>
    <w:rsid w:val="00C12356"/>
    <w:rsid w:val="00C22BF9"/>
    <w:rsid w:val="00C256FF"/>
    <w:rsid w:val="00C2672A"/>
    <w:rsid w:val="00C51575"/>
    <w:rsid w:val="00C60E68"/>
    <w:rsid w:val="00C72E7B"/>
    <w:rsid w:val="00C757FB"/>
    <w:rsid w:val="00CA1329"/>
    <w:rsid w:val="00CA43B8"/>
    <w:rsid w:val="00CB44E5"/>
    <w:rsid w:val="00CB54DF"/>
    <w:rsid w:val="00CC27DF"/>
    <w:rsid w:val="00CD23F7"/>
    <w:rsid w:val="00CE0CD5"/>
    <w:rsid w:val="00CE2B5E"/>
    <w:rsid w:val="00CE3705"/>
    <w:rsid w:val="00D103D5"/>
    <w:rsid w:val="00D13A8A"/>
    <w:rsid w:val="00D16A81"/>
    <w:rsid w:val="00D21D56"/>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6D75"/>
    <w:rsid w:val="00DC23CC"/>
    <w:rsid w:val="00DC3980"/>
    <w:rsid w:val="00DE1F5C"/>
    <w:rsid w:val="00DE475C"/>
    <w:rsid w:val="00DF0698"/>
    <w:rsid w:val="00DF0C8C"/>
    <w:rsid w:val="00DF11E9"/>
    <w:rsid w:val="00E05D84"/>
    <w:rsid w:val="00E14146"/>
    <w:rsid w:val="00E21DB5"/>
    <w:rsid w:val="00E268F8"/>
    <w:rsid w:val="00E26FC5"/>
    <w:rsid w:val="00E3157F"/>
    <w:rsid w:val="00E504B0"/>
    <w:rsid w:val="00E5178D"/>
    <w:rsid w:val="00E72E00"/>
    <w:rsid w:val="00E81693"/>
    <w:rsid w:val="00E85D58"/>
    <w:rsid w:val="00E91ED5"/>
    <w:rsid w:val="00E94817"/>
    <w:rsid w:val="00E974FA"/>
    <w:rsid w:val="00EA328E"/>
    <w:rsid w:val="00EA7A8F"/>
    <w:rsid w:val="00EC6A77"/>
    <w:rsid w:val="00EE4C5A"/>
    <w:rsid w:val="00EE5C09"/>
    <w:rsid w:val="00EE707B"/>
    <w:rsid w:val="00EE7BDD"/>
    <w:rsid w:val="00EF3F25"/>
    <w:rsid w:val="00F04C69"/>
    <w:rsid w:val="00F06020"/>
    <w:rsid w:val="00F16E2A"/>
    <w:rsid w:val="00F27B69"/>
    <w:rsid w:val="00F33E67"/>
    <w:rsid w:val="00F553D5"/>
    <w:rsid w:val="00F5639B"/>
    <w:rsid w:val="00F56959"/>
    <w:rsid w:val="00F621C6"/>
    <w:rsid w:val="00F628FC"/>
    <w:rsid w:val="00F71598"/>
    <w:rsid w:val="00F80C40"/>
    <w:rsid w:val="00F81697"/>
    <w:rsid w:val="00F85283"/>
    <w:rsid w:val="00F86F73"/>
    <w:rsid w:val="00F8791E"/>
    <w:rsid w:val="00F9294E"/>
    <w:rsid w:val="00F96EF1"/>
    <w:rsid w:val="00FA689A"/>
    <w:rsid w:val="00FB07F0"/>
    <w:rsid w:val="00FB099C"/>
    <w:rsid w:val="00FB1179"/>
    <w:rsid w:val="00FB673F"/>
    <w:rsid w:val="00FC10C1"/>
    <w:rsid w:val="00FC67D4"/>
    <w:rsid w:val="00FC7C4F"/>
    <w:rsid w:val="00FD06CF"/>
    <w:rsid w:val="00FE08AE"/>
    <w:rsid w:val="00FE53FC"/>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312C2228"/>
  <w15:docId w15:val="{54A46868-CEF1-4D76-9377-A1A206D8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04729A"/>
    <w:pPr>
      <w:spacing w:after="0" w:line="240" w:lineRule="auto"/>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QuickStyle" Target="diagrams/quickStyle1.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diagramLayout" Target="diagrams/layout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N:\Workgroup%20Templates\CWB%20Financial%20Group\CWBFG%20Document%20Portrait.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74B2257-FE00-463E-81C1-E3BAAC627E06}" type="doc">
      <dgm:prSet loTypeId="urn:microsoft.com/office/officeart/2005/8/layout/radial1" loCatId="cycle" qsTypeId="urn:microsoft.com/office/officeart/2005/8/quickstyle/simple1" qsCatId="simple" csTypeId="urn:microsoft.com/office/officeart/2005/8/colors/accent1_2" csCatId="accent1" phldr="1"/>
      <dgm:spPr/>
      <dgm:t>
        <a:bodyPr/>
        <a:lstStyle/>
        <a:p>
          <a:endParaRPr lang="en-CA"/>
        </a:p>
      </dgm:t>
    </dgm:pt>
    <dgm:pt modelId="{1EE18B86-BB1F-4790-AE40-E7AB868AB162}">
      <dgm:prSet phldrT="[Text]"/>
      <dgm:spPr/>
      <dgm:t>
        <a:bodyPr/>
        <a:lstStyle/>
        <a:p>
          <a:r>
            <a:rPr lang="en-US" dirty="0" smtClean="0"/>
            <a:t>Monitoring</a:t>
          </a:r>
        </a:p>
        <a:p>
          <a:r>
            <a:rPr lang="en-US" dirty="0" smtClean="0"/>
            <a:t>&amp; Controlling</a:t>
          </a:r>
          <a:endParaRPr lang="en-CA" dirty="0"/>
        </a:p>
      </dgm:t>
    </dgm:pt>
    <dgm:pt modelId="{2C044824-734B-4F19-9075-526CB7A8FFC8}" type="parTrans" cxnId="{CB30333F-8354-4179-B0F9-D413BE86C7ED}">
      <dgm:prSet/>
      <dgm:spPr/>
      <dgm:t>
        <a:bodyPr/>
        <a:lstStyle/>
        <a:p>
          <a:endParaRPr lang="en-CA"/>
        </a:p>
      </dgm:t>
    </dgm:pt>
    <dgm:pt modelId="{D58FC5D6-BB8D-4AEE-88CA-FB9298B2254B}" type="sibTrans" cxnId="{CB30333F-8354-4179-B0F9-D413BE86C7ED}">
      <dgm:prSet/>
      <dgm:spPr/>
      <dgm:t>
        <a:bodyPr/>
        <a:lstStyle/>
        <a:p>
          <a:endParaRPr lang="en-CA"/>
        </a:p>
      </dgm:t>
    </dgm:pt>
    <dgm:pt modelId="{E5E83C92-EBC6-4136-9CD0-407EDA092B5F}">
      <dgm:prSet phldrT="[Text]" custT="1"/>
      <dgm:spPr/>
      <dgm:t>
        <a:bodyPr/>
        <a:lstStyle/>
        <a:p>
          <a:pPr algn="ctr"/>
          <a:r>
            <a:rPr lang="en-US" sz="1100" dirty="0" smtClean="0"/>
            <a:t>Risk </a:t>
          </a:r>
          <a:r>
            <a:rPr lang="en-US" sz="900" dirty="0" smtClean="0"/>
            <a:t>Identification</a:t>
          </a:r>
        </a:p>
      </dgm:t>
    </dgm:pt>
    <dgm:pt modelId="{3CA61E5C-FAE2-4202-BE3A-7161FA00C7A4}" type="parTrans" cxnId="{038B8783-372C-41F4-A34A-59931A1AA5C0}">
      <dgm:prSet/>
      <dgm:spPr/>
      <dgm:t>
        <a:bodyPr/>
        <a:lstStyle/>
        <a:p>
          <a:endParaRPr lang="en-CA"/>
        </a:p>
      </dgm:t>
    </dgm:pt>
    <dgm:pt modelId="{69888692-8294-4A89-8AFE-C6C52B4EB95A}" type="sibTrans" cxnId="{038B8783-372C-41F4-A34A-59931A1AA5C0}">
      <dgm:prSet/>
      <dgm:spPr/>
      <dgm:t>
        <a:bodyPr/>
        <a:lstStyle/>
        <a:p>
          <a:endParaRPr lang="en-CA"/>
        </a:p>
      </dgm:t>
    </dgm:pt>
    <dgm:pt modelId="{19C76CE9-7213-4738-A8CE-DE90DB53462A}">
      <dgm:prSet phldrT="[Text]"/>
      <dgm:spPr/>
      <dgm:t>
        <a:bodyPr/>
        <a:lstStyle/>
        <a:p>
          <a:r>
            <a:rPr lang="en-US" dirty="0" smtClean="0"/>
            <a:t>Risk Analysis</a:t>
          </a:r>
          <a:endParaRPr lang="en-CA" dirty="0"/>
        </a:p>
      </dgm:t>
    </dgm:pt>
    <dgm:pt modelId="{61D4ECF7-7AEB-4089-8A5E-044A014CF52B}" type="parTrans" cxnId="{AC6E0A4D-64A5-4ACD-9CC5-6EF233BDD303}">
      <dgm:prSet/>
      <dgm:spPr/>
      <dgm:t>
        <a:bodyPr/>
        <a:lstStyle/>
        <a:p>
          <a:endParaRPr lang="en-CA"/>
        </a:p>
      </dgm:t>
    </dgm:pt>
    <dgm:pt modelId="{DB118D1A-8FA5-4BF0-8901-71161FDE3BB0}" type="sibTrans" cxnId="{AC6E0A4D-64A5-4ACD-9CC5-6EF233BDD303}">
      <dgm:prSet/>
      <dgm:spPr/>
      <dgm:t>
        <a:bodyPr/>
        <a:lstStyle/>
        <a:p>
          <a:endParaRPr lang="en-CA"/>
        </a:p>
      </dgm:t>
    </dgm:pt>
    <dgm:pt modelId="{20CE7380-E423-46A8-9101-307E8F1FC77F}">
      <dgm:prSet phldrT="[Text]"/>
      <dgm:spPr/>
      <dgm:t>
        <a:bodyPr/>
        <a:lstStyle/>
        <a:p>
          <a:r>
            <a:rPr lang="en-US" dirty="0" smtClean="0"/>
            <a:t>Risk Response</a:t>
          </a:r>
          <a:endParaRPr lang="en-CA" dirty="0"/>
        </a:p>
      </dgm:t>
    </dgm:pt>
    <dgm:pt modelId="{F8712CCC-0A74-4E5A-957E-3C3A3D050A4A}" type="parTrans" cxnId="{2053B348-6632-43CA-83FE-21B24EB1C998}">
      <dgm:prSet/>
      <dgm:spPr/>
      <dgm:t>
        <a:bodyPr/>
        <a:lstStyle/>
        <a:p>
          <a:endParaRPr lang="en-CA"/>
        </a:p>
      </dgm:t>
    </dgm:pt>
    <dgm:pt modelId="{9464D307-2373-48CA-B902-81B4D56B4432}" type="sibTrans" cxnId="{2053B348-6632-43CA-83FE-21B24EB1C998}">
      <dgm:prSet/>
      <dgm:spPr/>
      <dgm:t>
        <a:bodyPr/>
        <a:lstStyle/>
        <a:p>
          <a:endParaRPr lang="en-CA"/>
        </a:p>
      </dgm:t>
    </dgm:pt>
    <dgm:pt modelId="{6DE5C8F6-0EED-41CA-9B4C-C6E079ACB986}">
      <dgm:prSet phldrT="[Text]"/>
      <dgm:spPr/>
      <dgm:t>
        <a:bodyPr/>
        <a:lstStyle/>
        <a:p>
          <a:r>
            <a:rPr lang="en-US" dirty="0" smtClean="0"/>
            <a:t>Risk Closure</a:t>
          </a:r>
          <a:endParaRPr lang="en-CA" dirty="0"/>
        </a:p>
      </dgm:t>
    </dgm:pt>
    <dgm:pt modelId="{47EE2DD8-4AC4-4C3D-83A0-76149BF78940}" type="parTrans" cxnId="{D7983B45-DCC2-4A90-9EEB-EC5A7DF4C0CE}">
      <dgm:prSet/>
      <dgm:spPr/>
      <dgm:t>
        <a:bodyPr/>
        <a:lstStyle/>
        <a:p>
          <a:endParaRPr lang="en-CA"/>
        </a:p>
      </dgm:t>
    </dgm:pt>
    <dgm:pt modelId="{4207CC83-0B42-42CF-8EAE-1EBD293A2477}" type="sibTrans" cxnId="{D7983B45-DCC2-4A90-9EEB-EC5A7DF4C0CE}">
      <dgm:prSet/>
      <dgm:spPr/>
      <dgm:t>
        <a:bodyPr/>
        <a:lstStyle/>
        <a:p>
          <a:endParaRPr lang="en-CA"/>
        </a:p>
      </dgm:t>
    </dgm:pt>
    <dgm:pt modelId="{829BBC7F-D4DE-42EF-AD82-A2A2D4559F26}" type="pres">
      <dgm:prSet presAssocID="{174B2257-FE00-463E-81C1-E3BAAC627E06}" presName="cycle" presStyleCnt="0">
        <dgm:presLayoutVars>
          <dgm:chMax val="1"/>
          <dgm:dir/>
          <dgm:animLvl val="ctr"/>
          <dgm:resizeHandles val="exact"/>
        </dgm:presLayoutVars>
      </dgm:prSet>
      <dgm:spPr/>
      <dgm:t>
        <a:bodyPr/>
        <a:lstStyle/>
        <a:p>
          <a:endParaRPr lang="en-CA"/>
        </a:p>
      </dgm:t>
    </dgm:pt>
    <dgm:pt modelId="{CC992ECE-462D-4CC7-89BF-E279976AC492}" type="pres">
      <dgm:prSet presAssocID="{1EE18B86-BB1F-4790-AE40-E7AB868AB162}" presName="centerShape" presStyleLbl="node0" presStyleIdx="0" presStyleCnt="1"/>
      <dgm:spPr/>
      <dgm:t>
        <a:bodyPr/>
        <a:lstStyle/>
        <a:p>
          <a:endParaRPr lang="en-CA"/>
        </a:p>
      </dgm:t>
    </dgm:pt>
    <dgm:pt modelId="{78E04CE3-BD5C-48DD-8BAC-AC328ADA5A68}" type="pres">
      <dgm:prSet presAssocID="{3CA61E5C-FAE2-4202-BE3A-7161FA00C7A4}" presName="Name9" presStyleLbl="parChTrans1D2" presStyleIdx="0" presStyleCnt="4"/>
      <dgm:spPr/>
      <dgm:t>
        <a:bodyPr/>
        <a:lstStyle/>
        <a:p>
          <a:endParaRPr lang="en-CA"/>
        </a:p>
      </dgm:t>
    </dgm:pt>
    <dgm:pt modelId="{17F22972-0E9E-445B-A76F-C48ADFB747B3}" type="pres">
      <dgm:prSet presAssocID="{3CA61E5C-FAE2-4202-BE3A-7161FA00C7A4}" presName="connTx" presStyleLbl="parChTrans1D2" presStyleIdx="0" presStyleCnt="4"/>
      <dgm:spPr/>
      <dgm:t>
        <a:bodyPr/>
        <a:lstStyle/>
        <a:p>
          <a:endParaRPr lang="en-CA"/>
        </a:p>
      </dgm:t>
    </dgm:pt>
    <dgm:pt modelId="{95C39052-E326-49A3-8A0F-FED4A3346E63}" type="pres">
      <dgm:prSet presAssocID="{E5E83C92-EBC6-4136-9CD0-407EDA092B5F}" presName="node" presStyleLbl="node1" presStyleIdx="0" presStyleCnt="4" custScaleX="107823" custScaleY="102621">
        <dgm:presLayoutVars>
          <dgm:bulletEnabled val="1"/>
        </dgm:presLayoutVars>
      </dgm:prSet>
      <dgm:spPr/>
      <dgm:t>
        <a:bodyPr/>
        <a:lstStyle/>
        <a:p>
          <a:endParaRPr lang="en-CA"/>
        </a:p>
      </dgm:t>
    </dgm:pt>
    <dgm:pt modelId="{B1F09BD0-33A3-4F47-B182-1AE81FA52EF3}" type="pres">
      <dgm:prSet presAssocID="{61D4ECF7-7AEB-4089-8A5E-044A014CF52B}" presName="Name9" presStyleLbl="parChTrans1D2" presStyleIdx="1" presStyleCnt="4"/>
      <dgm:spPr/>
      <dgm:t>
        <a:bodyPr/>
        <a:lstStyle/>
        <a:p>
          <a:endParaRPr lang="en-CA"/>
        </a:p>
      </dgm:t>
    </dgm:pt>
    <dgm:pt modelId="{B262477A-F390-4CAE-AA42-FE95C5BB9E2C}" type="pres">
      <dgm:prSet presAssocID="{61D4ECF7-7AEB-4089-8A5E-044A014CF52B}" presName="connTx" presStyleLbl="parChTrans1D2" presStyleIdx="1" presStyleCnt="4"/>
      <dgm:spPr/>
      <dgm:t>
        <a:bodyPr/>
        <a:lstStyle/>
        <a:p>
          <a:endParaRPr lang="en-CA"/>
        </a:p>
      </dgm:t>
    </dgm:pt>
    <dgm:pt modelId="{27F33FFD-08AC-4056-BE10-DDA0AACD69BE}" type="pres">
      <dgm:prSet presAssocID="{19C76CE9-7213-4738-A8CE-DE90DB53462A}" presName="node" presStyleLbl="node1" presStyleIdx="1" presStyleCnt="4">
        <dgm:presLayoutVars>
          <dgm:bulletEnabled val="1"/>
        </dgm:presLayoutVars>
      </dgm:prSet>
      <dgm:spPr/>
      <dgm:t>
        <a:bodyPr/>
        <a:lstStyle/>
        <a:p>
          <a:endParaRPr lang="en-CA"/>
        </a:p>
      </dgm:t>
    </dgm:pt>
    <dgm:pt modelId="{FC3F61E2-9FBC-42F7-A06F-A083D83457A5}" type="pres">
      <dgm:prSet presAssocID="{F8712CCC-0A74-4E5A-957E-3C3A3D050A4A}" presName="Name9" presStyleLbl="parChTrans1D2" presStyleIdx="2" presStyleCnt="4"/>
      <dgm:spPr/>
      <dgm:t>
        <a:bodyPr/>
        <a:lstStyle/>
        <a:p>
          <a:endParaRPr lang="en-CA"/>
        </a:p>
      </dgm:t>
    </dgm:pt>
    <dgm:pt modelId="{B98A88A3-5F3C-433A-B65C-E83B3052C0C3}" type="pres">
      <dgm:prSet presAssocID="{F8712CCC-0A74-4E5A-957E-3C3A3D050A4A}" presName="connTx" presStyleLbl="parChTrans1D2" presStyleIdx="2" presStyleCnt="4"/>
      <dgm:spPr/>
      <dgm:t>
        <a:bodyPr/>
        <a:lstStyle/>
        <a:p>
          <a:endParaRPr lang="en-CA"/>
        </a:p>
      </dgm:t>
    </dgm:pt>
    <dgm:pt modelId="{93880EA5-EEE6-4814-94EA-A945CEC3C9E5}" type="pres">
      <dgm:prSet presAssocID="{20CE7380-E423-46A8-9101-307E8F1FC77F}" presName="node" presStyleLbl="node1" presStyleIdx="2" presStyleCnt="4">
        <dgm:presLayoutVars>
          <dgm:bulletEnabled val="1"/>
        </dgm:presLayoutVars>
      </dgm:prSet>
      <dgm:spPr/>
      <dgm:t>
        <a:bodyPr/>
        <a:lstStyle/>
        <a:p>
          <a:endParaRPr lang="en-CA"/>
        </a:p>
      </dgm:t>
    </dgm:pt>
    <dgm:pt modelId="{8D1A6289-F63F-4472-9A09-0BC6AEF81796}" type="pres">
      <dgm:prSet presAssocID="{47EE2DD8-4AC4-4C3D-83A0-76149BF78940}" presName="Name9" presStyleLbl="parChTrans1D2" presStyleIdx="3" presStyleCnt="4"/>
      <dgm:spPr/>
      <dgm:t>
        <a:bodyPr/>
        <a:lstStyle/>
        <a:p>
          <a:endParaRPr lang="en-CA"/>
        </a:p>
      </dgm:t>
    </dgm:pt>
    <dgm:pt modelId="{8B913089-8903-4570-85FD-E343F1CB7DD7}" type="pres">
      <dgm:prSet presAssocID="{47EE2DD8-4AC4-4C3D-83A0-76149BF78940}" presName="connTx" presStyleLbl="parChTrans1D2" presStyleIdx="3" presStyleCnt="4"/>
      <dgm:spPr/>
      <dgm:t>
        <a:bodyPr/>
        <a:lstStyle/>
        <a:p>
          <a:endParaRPr lang="en-CA"/>
        </a:p>
      </dgm:t>
    </dgm:pt>
    <dgm:pt modelId="{51E675A4-EA85-4039-8899-4E0F85561B32}" type="pres">
      <dgm:prSet presAssocID="{6DE5C8F6-0EED-41CA-9B4C-C6E079ACB986}" presName="node" presStyleLbl="node1" presStyleIdx="3" presStyleCnt="4">
        <dgm:presLayoutVars>
          <dgm:bulletEnabled val="1"/>
        </dgm:presLayoutVars>
      </dgm:prSet>
      <dgm:spPr/>
      <dgm:t>
        <a:bodyPr/>
        <a:lstStyle/>
        <a:p>
          <a:endParaRPr lang="en-CA"/>
        </a:p>
      </dgm:t>
    </dgm:pt>
  </dgm:ptLst>
  <dgm:cxnLst>
    <dgm:cxn modelId="{D7983B45-DCC2-4A90-9EEB-EC5A7DF4C0CE}" srcId="{1EE18B86-BB1F-4790-AE40-E7AB868AB162}" destId="{6DE5C8F6-0EED-41CA-9B4C-C6E079ACB986}" srcOrd="3" destOrd="0" parTransId="{47EE2DD8-4AC4-4C3D-83A0-76149BF78940}" sibTransId="{4207CC83-0B42-42CF-8EAE-1EBD293A2477}"/>
    <dgm:cxn modelId="{8D8E3518-FE28-47CE-98C8-C5BAE6EAD49A}" type="presOf" srcId="{E5E83C92-EBC6-4136-9CD0-407EDA092B5F}" destId="{95C39052-E326-49A3-8A0F-FED4A3346E63}" srcOrd="0" destOrd="0" presId="urn:microsoft.com/office/officeart/2005/8/layout/radial1"/>
    <dgm:cxn modelId="{369102F7-1D08-4D54-8D88-52FFBE8F315B}" type="presOf" srcId="{3CA61E5C-FAE2-4202-BE3A-7161FA00C7A4}" destId="{78E04CE3-BD5C-48DD-8BAC-AC328ADA5A68}" srcOrd="0" destOrd="0" presId="urn:microsoft.com/office/officeart/2005/8/layout/radial1"/>
    <dgm:cxn modelId="{2053B348-6632-43CA-83FE-21B24EB1C998}" srcId="{1EE18B86-BB1F-4790-AE40-E7AB868AB162}" destId="{20CE7380-E423-46A8-9101-307E8F1FC77F}" srcOrd="2" destOrd="0" parTransId="{F8712CCC-0A74-4E5A-957E-3C3A3D050A4A}" sibTransId="{9464D307-2373-48CA-B902-81B4D56B4432}"/>
    <dgm:cxn modelId="{038B8783-372C-41F4-A34A-59931A1AA5C0}" srcId="{1EE18B86-BB1F-4790-AE40-E7AB868AB162}" destId="{E5E83C92-EBC6-4136-9CD0-407EDA092B5F}" srcOrd="0" destOrd="0" parTransId="{3CA61E5C-FAE2-4202-BE3A-7161FA00C7A4}" sibTransId="{69888692-8294-4A89-8AFE-C6C52B4EB95A}"/>
    <dgm:cxn modelId="{A9C03CED-19FD-40E4-86DC-04AEA9C6C5AA}" type="presOf" srcId="{47EE2DD8-4AC4-4C3D-83A0-76149BF78940}" destId="{8D1A6289-F63F-4472-9A09-0BC6AEF81796}" srcOrd="0" destOrd="0" presId="urn:microsoft.com/office/officeart/2005/8/layout/radial1"/>
    <dgm:cxn modelId="{CC84FE9D-CAF8-4E60-9836-652535404394}" type="presOf" srcId="{61D4ECF7-7AEB-4089-8A5E-044A014CF52B}" destId="{B1F09BD0-33A3-4F47-B182-1AE81FA52EF3}" srcOrd="0" destOrd="0" presId="urn:microsoft.com/office/officeart/2005/8/layout/radial1"/>
    <dgm:cxn modelId="{DA39D5EB-ACE8-404D-8BF1-D804EF571694}" type="presOf" srcId="{19C76CE9-7213-4738-A8CE-DE90DB53462A}" destId="{27F33FFD-08AC-4056-BE10-DDA0AACD69BE}" srcOrd="0" destOrd="0" presId="urn:microsoft.com/office/officeart/2005/8/layout/radial1"/>
    <dgm:cxn modelId="{F9822FA1-292E-4F10-8D3D-8A9058073539}" type="presOf" srcId="{1EE18B86-BB1F-4790-AE40-E7AB868AB162}" destId="{CC992ECE-462D-4CC7-89BF-E279976AC492}" srcOrd="0" destOrd="0" presId="urn:microsoft.com/office/officeart/2005/8/layout/radial1"/>
    <dgm:cxn modelId="{AC6E0A4D-64A5-4ACD-9CC5-6EF233BDD303}" srcId="{1EE18B86-BB1F-4790-AE40-E7AB868AB162}" destId="{19C76CE9-7213-4738-A8CE-DE90DB53462A}" srcOrd="1" destOrd="0" parTransId="{61D4ECF7-7AEB-4089-8A5E-044A014CF52B}" sibTransId="{DB118D1A-8FA5-4BF0-8901-71161FDE3BB0}"/>
    <dgm:cxn modelId="{DBC71C86-1C70-482D-AA34-88F40244410C}" type="presOf" srcId="{F8712CCC-0A74-4E5A-957E-3C3A3D050A4A}" destId="{B98A88A3-5F3C-433A-B65C-E83B3052C0C3}" srcOrd="1" destOrd="0" presId="urn:microsoft.com/office/officeart/2005/8/layout/radial1"/>
    <dgm:cxn modelId="{B95C37D7-D4F4-448B-B050-9B55C7D1BE0C}" type="presOf" srcId="{174B2257-FE00-463E-81C1-E3BAAC627E06}" destId="{829BBC7F-D4DE-42EF-AD82-A2A2D4559F26}" srcOrd="0" destOrd="0" presId="urn:microsoft.com/office/officeart/2005/8/layout/radial1"/>
    <dgm:cxn modelId="{9E3C2739-14AC-4BBB-9131-F5C2B8BA75F1}" type="presOf" srcId="{20CE7380-E423-46A8-9101-307E8F1FC77F}" destId="{93880EA5-EEE6-4814-94EA-A945CEC3C9E5}" srcOrd="0" destOrd="0" presId="urn:microsoft.com/office/officeart/2005/8/layout/radial1"/>
    <dgm:cxn modelId="{36157C9A-E185-49B6-BFEF-2C9701319475}" type="presOf" srcId="{61D4ECF7-7AEB-4089-8A5E-044A014CF52B}" destId="{B262477A-F390-4CAE-AA42-FE95C5BB9E2C}" srcOrd="1" destOrd="0" presId="urn:microsoft.com/office/officeart/2005/8/layout/radial1"/>
    <dgm:cxn modelId="{83C36E31-3C98-44FA-8378-0E1C0FC6BB53}" type="presOf" srcId="{47EE2DD8-4AC4-4C3D-83A0-76149BF78940}" destId="{8B913089-8903-4570-85FD-E343F1CB7DD7}" srcOrd="1" destOrd="0" presId="urn:microsoft.com/office/officeart/2005/8/layout/radial1"/>
    <dgm:cxn modelId="{CB30333F-8354-4179-B0F9-D413BE86C7ED}" srcId="{174B2257-FE00-463E-81C1-E3BAAC627E06}" destId="{1EE18B86-BB1F-4790-AE40-E7AB868AB162}" srcOrd="0" destOrd="0" parTransId="{2C044824-734B-4F19-9075-526CB7A8FFC8}" sibTransId="{D58FC5D6-BB8D-4AEE-88CA-FB9298B2254B}"/>
    <dgm:cxn modelId="{58343D5D-9C5D-48AA-BA3C-C88FC0E164FE}" type="presOf" srcId="{3CA61E5C-FAE2-4202-BE3A-7161FA00C7A4}" destId="{17F22972-0E9E-445B-A76F-C48ADFB747B3}" srcOrd="1" destOrd="0" presId="urn:microsoft.com/office/officeart/2005/8/layout/radial1"/>
    <dgm:cxn modelId="{4A84ACBA-DF1A-47DB-A69F-E6C323376C71}" type="presOf" srcId="{6DE5C8F6-0EED-41CA-9B4C-C6E079ACB986}" destId="{51E675A4-EA85-4039-8899-4E0F85561B32}" srcOrd="0" destOrd="0" presId="urn:microsoft.com/office/officeart/2005/8/layout/radial1"/>
    <dgm:cxn modelId="{D7C58981-61CE-4D3D-AE65-2942B92353D4}" type="presOf" srcId="{F8712CCC-0A74-4E5A-957E-3C3A3D050A4A}" destId="{FC3F61E2-9FBC-42F7-A06F-A083D83457A5}" srcOrd="0" destOrd="0" presId="urn:microsoft.com/office/officeart/2005/8/layout/radial1"/>
    <dgm:cxn modelId="{BA7C4CAA-3B38-4418-8C53-E5D25F9F67E4}" type="presParOf" srcId="{829BBC7F-D4DE-42EF-AD82-A2A2D4559F26}" destId="{CC992ECE-462D-4CC7-89BF-E279976AC492}" srcOrd="0" destOrd="0" presId="urn:microsoft.com/office/officeart/2005/8/layout/radial1"/>
    <dgm:cxn modelId="{723F8381-9178-4D8F-923C-FF72423FFB95}" type="presParOf" srcId="{829BBC7F-D4DE-42EF-AD82-A2A2D4559F26}" destId="{78E04CE3-BD5C-48DD-8BAC-AC328ADA5A68}" srcOrd="1" destOrd="0" presId="urn:microsoft.com/office/officeart/2005/8/layout/radial1"/>
    <dgm:cxn modelId="{3F984DA8-BCC4-4718-8626-4559903C5D64}" type="presParOf" srcId="{78E04CE3-BD5C-48DD-8BAC-AC328ADA5A68}" destId="{17F22972-0E9E-445B-A76F-C48ADFB747B3}" srcOrd="0" destOrd="0" presId="urn:microsoft.com/office/officeart/2005/8/layout/radial1"/>
    <dgm:cxn modelId="{02551207-2F1C-40FE-92AE-E8B86D77E76E}" type="presParOf" srcId="{829BBC7F-D4DE-42EF-AD82-A2A2D4559F26}" destId="{95C39052-E326-49A3-8A0F-FED4A3346E63}" srcOrd="2" destOrd="0" presId="urn:microsoft.com/office/officeart/2005/8/layout/radial1"/>
    <dgm:cxn modelId="{F235A5B6-56BB-4B3A-88AD-3E054193E0EC}" type="presParOf" srcId="{829BBC7F-D4DE-42EF-AD82-A2A2D4559F26}" destId="{B1F09BD0-33A3-4F47-B182-1AE81FA52EF3}" srcOrd="3" destOrd="0" presId="urn:microsoft.com/office/officeart/2005/8/layout/radial1"/>
    <dgm:cxn modelId="{5F9B3E93-471F-4D29-837A-802FE11B12F4}" type="presParOf" srcId="{B1F09BD0-33A3-4F47-B182-1AE81FA52EF3}" destId="{B262477A-F390-4CAE-AA42-FE95C5BB9E2C}" srcOrd="0" destOrd="0" presId="urn:microsoft.com/office/officeart/2005/8/layout/radial1"/>
    <dgm:cxn modelId="{B51D8019-9E18-459C-9B11-33236818B563}" type="presParOf" srcId="{829BBC7F-D4DE-42EF-AD82-A2A2D4559F26}" destId="{27F33FFD-08AC-4056-BE10-DDA0AACD69BE}" srcOrd="4" destOrd="0" presId="urn:microsoft.com/office/officeart/2005/8/layout/radial1"/>
    <dgm:cxn modelId="{DAAAFA77-738E-45F5-93C6-140FC06C0425}" type="presParOf" srcId="{829BBC7F-D4DE-42EF-AD82-A2A2D4559F26}" destId="{FC3F61E2-9FBC-42F7-A06F-A083D83457A5}" srcOrd="5" destOrd="0" presId="urn:microsoft.com/office/officeart/2005/8/layout/radial1"/>
    <dgm:cxn modelId="{D35F953B-8FA5-43B2-9F29-A2EA5407A247}" type="presParOf" srcId="{FC3F61E2-9FBC-42F7-A06F-A083D83457A5}" destId="{B98A88A3-5F3C-433A-B65C-E83B3052C0C3}" srcOrd="0" destOrd="0" presId="urn:microsoft.com/office/officeart/2005/8/layout/radial1"/>
    <dgm:cxn modelId="{621464C8-BC91-4021-9072-1F6DA18B4A02}" type="presParOf" srcId="{829BBC7F-D4DE-42EF-AD82-A2A2D4559F26}" destId="{93880EA5-EEE6-4814-94EA-A945CEC3C9E5}" srcOrd="6" destOrd="0" presId="urn:microsoft.com/office/officeart/2005/8/layout/radial1"/>
    <dgm:cxn modelId="{E69695C5-1D89-49C5-80A4-EB7E2F048CBF}" type="presParOf" srcId="{829BBC7F-D4DE-42EF-AD82-A2A2D4559F26}" destId="{8D1A6289-F63F-4472-9A09-0BC6AEF81796}" srcOrd="7" destOrd="0" presId="urn:microsoft.com/office/officeart/2005/8/layout/radial1"/>
    <dgm:cxn modelId="{062A087C-2C7C-4064-A501-CD9E9A156151}" type="presParOf" srcId="{8D1A6289-F63F-4472-9A09-0BC6AEF81796}" destId="{8B913089-8903-4570-85FD-E343F1CB7DD7}" srcOrd="0" destOrd="0" presId="urn:microsoft.com/office/officeart/2005/8/layout/radial1"/>
    <dgm:cxn modelId="{360BEC82-487B-41CD-950E-54B9F6A7549F}" type="presParOf" srcId="{829BBC7F-D4DE-42EF-AD82-A2A2D4559F26}" destId="{51E675A4-EA85-4039-8899-4E0F85561B32}" srcOrd="8" destOrd="0" presId="urn:microsoft.com/office/officeart/2005/8/layout/radial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992ECE-462D-4CC7-89BF-E279976AC492}">
      <dsp:nvSpPr>
        <dsp:cNvPr id="0" name=""/>
        <dsp:cNvSpPr/>
      </dsp:nvSpPr>
      <dsp:spPr>
        <a:xfrm>
          <a:off x="1935124" y="1121379"/>
          <a:ext cx="848054" cy="84805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dirty="0" smtClean="0"/>
            <a:t>Monitoring</a:t>
          </a:r>
        </a:p>
        <a:p>
          <a:pPr lvl="0" algn="ctr" defTabSz="444500">
            <a:lnSpc>
              <a:spcPct val="90000"/>
            </a:lnSpc>
            <a:spcBef>
              <a:spcPct val="0"/>
            </a:spcBef>
            <a:spcAft>
              <a:spcPct val="35000"/>
            </a:spcAft>
          </a:pPr>
          <a:r>
            <a:rPr lang="en-US" sz="1000" kern="1200" dirty="0" smtClean="0"/>
            <a:t>&amp; Controlling</a:t>
          </a:r>
          <a:endParaRPr lang="en-CA" sz="1000" kern="1200" dirty="0"/>
        </a:p>
      </dsp:txBody>
      <dsp:txXfrm>
        <a:off x="2059319" y="1245574"/>
        <a:ext cx="599664" cy="599664"/>
      </dsp:txXfrm>
    </dsp:sp>
    <dsp:sp modelId="{78E04CE3-BD5C-48DD-8BAC-AC328ADA5A68}">
      <dsp:nvSpPr>
        <dsp:cNvPr id="0" name=""/>
        <dsp:cNvSpPr/>
      </dsp:nvSpPr>
      <dsp:spPr>
        <a:xfrm rot="16200000">
          <a:off x="2236495" y="982546"/>
          <a:ext cx="245313" cy="32352"/>
        </a:xfrm>
        <a:custGeom>
          <a:avLst/>
          <a:gdLst/>
          <a:ahLst/>
          <a:cxnLst/>
          <a:rect l="0" t="0" r="0" b="0"/>
          <a:pathLst>
            <a:path>
              <a:moveTo>
                <a:pt x="0" y="16176"/>
              </a:moveTo>
              <a:lnTo>
                <a:pt x="245313" y="1617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CA" sz="500" kern="1200"/>
        </a:p>
      </dsp:txBody>
      <dsp:txXfrm>
        <a:off x="2353019" y="992589"/>
        <a:ext cx="12265" cy="12265"/>
      </dsp:txXfrm>
    </dsp:sp>
    <dsp:sp modelId="{95C39052-E326-49A3-8A0F-FED4A3346E63}">
      <dsp:nvSpPr>
        <dsp:cNvPr id="0" name=""/>
        <dsp:cNvSpPr/>
      </dsp:nvSpPr>
      <dsp:spPr>
        <a:xfrm>
          <a:off x="1901953" y="5784"/>
          <a:ext cx="914397" cy="87028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dirty="0" smtClean="0"/>
            <a:t>Risk </a:t>
          </a:r>
          <a:r>
            <a:rPr lang="en-US" sz="900" kern="1200" dirty="0" smtClean="0"/>
            <a:t>Identification</a:t>
          </a:r>
        </a:p>
      </dsp:txBody>
      <dsp:txXfrm>
        <a:off x="2035863" y="133234"/>
        <a:ext cx="646577" cy="615381"/>
      </dsp:txXfrm>
    </dsp:sp>
    <dsp:sp modelId="{B1F09BD0-33A3-4F47-B182-1AE81FA52EF3}">
      <dsp:nvSpPr>
        <dsp:cNvPr id="0" name=""/>
        <dsp:cNvSpPr/>
      </dsp:nvSpPr>
      <dsp:spPr>
        <a:xfrm>
          <a:off x="2783179" y="1529230"/>
          <a:ext cx="256427" cy="32352"/>
        </a:xfrm>
        <a:custGeom>
          <a:avLst/>
          <a:gdLst/>
          <a:ahLst/>
          <a:cxnLst/>
          <a:rect l="0" t="0" r="0" b="0"/>
          <a:pathLst>
            <a:path>
              <a:moveTo>
                <a:pt x="0" y="16176"/>
              </a:moveTo>
              <a:lnTo>
                <a:pt x="256427" y="1617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CA" sz="500" kern="1200"/>
        </a:p>
      </dsp:txBody>
      <dsp:txXfrm>
        <a:off x="2904982" y="1538996"/>
        <a:ext cx="12821" cy="12821"/>
      </dsp:txXfrm>
    </dsp:sp>
    <dsp:sp modelId="{27F33FFD-08AC-4056-BE10-DDA0AACD69BE}">
      <dsp:nvSpPr>
        <dsp:cNvPr id="0" name=""/>
        <dsp:cNvSpPr/>
      </dsp:nvSpPr>
      <dsp:spPr>
        <a:xfrm>
          <a:off x="3039606" y="1121379"/>
          <a:ext cx="848054" cy="84805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dirty="0" smtClean="0"/>
            <a:t>Risk Analysis</a:t>
          </a:r>
          <a:endParaRPr lang="en-CA" sz="1100" kern="1200" dirty="0"/>
        </a:p>
      </dsp:txBody>
      <dsp:txXfrm>
        <a:off x="3163801" y="1245574"/>
        <a:ext cx="599664" cy="599664"/>
      </dsp:txXfrm>
    </dsp:sp>
    <dsp:sp modelId="{FC3F61E2-9FBC-42F7-A06F-A083D83457A5}">
      <dsp:nvSpPr>
        <dsp:cNvPr id="0" name=""/>
        <dsp:cNvSpPr/>
      </dsp:nvSpPr>
      <dsp:spPr>
        <a:xfrm rot="5400000">
          <a:off x="2230938" y="2081471"/>
          <a:ext cx="256427" cy="32352"/>
        </a:xfrm>
        <a:custGeom>
          <a:avLst/>
          <a:gdLst/>
          <a:ahLst/>
          <a:cxnLst/>
          <a:rect l="0" t="0" r="0" b="0"/>
          <a:pathLst>
            <a:path>
              <a:moveTo>
                <a:pt x="0" y="16176"/>
              </a:moveTo>
              <a:lnTo>
                <a:pt x="256427" y="1617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CA" sz="500" kern="1200"/>
        </a:p>
      </dsp:txBody>
      <dsp:txXfrm>
        <a:off x="2352741" y="2091237"/>
        <a:ext cx="12821" cy="12821"/>
      </dsp:txXfrm>
    </dsp:sp>
    <dsp:sp modelId="{93880EA5-EEE6-4814-94EA-A945CEC3C9E5}">
      <dsp:nvSpPr>
        <dsp:cNvPr id="0" name=""/>
        <dsp:cNvSpPr/>
      </dsp:nvSpPr>
      <dsp:spPr>
        <a:xfrm>
          <a:off x="1935124" y="2225861"/>
          <a:ext cx="848054" cy="84805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dirty="0" smtClean="0"/>
            <a:t>Risk Response</a:t>
          </a:r>
          <a:endParaRPr lang="en-CA" sz="1100" kern="1200" dirty="0"/>
        </a:p>
      </dsp:txBody>
      <dsp:txXfrm>
        <a:off x="2059319" y="2350056"/>
        <a:ext cx="599664" cy="599664"/>
      </dsp:txXfrm>
    </dsp:sp>
    <dsp:sp modelId="{8D1A6289-F63F-4472-9A09-0BC6AEF81796}">
      <dsp:nvSpPr>
        <dsp:cNvPr id="0" name=""/>
        <dsp:cNvSpPr/>
      </dsp:nvSpPr>
      <dsp:spPr>
        <a:xfrm rot="10800000">
          <a:off x="1678697" y="1529230"/>
          <a:ext cx="256427" cy="32352"/>
        </a:xfrm>
        <a:custGeom>
          <a:avLst/>
          <a:gdLst/>
          <a:ahLst/>
          <a:cxnLst/>
          <a:rect l="0" t="0" r="0" b="0"/>
          <a:pathLst>
            <a:path>
              <a:moveTo>
                <a:pt x="0" y="16176"/>
              </a:moveTo>
              <a:lnTo>
                <a:pt x="256427" y="1617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CA" sz="500" kern="1200"/>
        </a:p>
      </dsp:txBody>
      <dsp:txXfrm rot="10800000">
        <a:off x="1800500" y="1538996"/>
        <a:ext cx="12821" cy="12821"/>
      </dsp:txXfrm>
    </dsp:sp>
    <dsp:sp modelId="{51E675A4-EA85-4039-8899-4E0F85561B32}">
      <dsp:nvSpPr>
        <dsp:cNvPr id="0" name=""/>
        <dsp:cNvSpPr/>
      </dsp:nvSpPr>
      <dsp:spPr>
        <a:xfrm>
          <a:off x="830642" y="1121379"/>
          <a:ext cx="848054" cy="84805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dirty="0" smtClean="0"/>
            <a:t>Risk Closure</a:t>
          </a:r>
          <a:endParaRPr lang="en-CA" sz="1100" kern="1200" dirty="0"/>
        </a:p>
      </dsp:txBody>
      <dsp:txXfrm>
        <a:off x="954837" y="1245574"/>
        <a:ext cx="599664" cy="599664"/>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968D5CC10344737B0D05D8FE2B8E6DC"/>
        <w:category>
          <w:name w:val="General"/>
          <w:gallery w:val="placeholder"/>
        </w:category>
        <w:types>
          <w:type w:val="bbPlcHdr"/>
        </w:types>
        <w:behaviors>
          <w:behavior w:val="content"/>
        </w:behaviors>
        <w:guid w:val="{35E20DB0-EFA1-4455-8EC9-94E1C9E6CC87}"/>
      </w:docPartPr>
      <w:docPartBody>
        <w:p w:rsidR="00897CAD" w:rsidRDefault="004342D4">
          <w:pPr>
            <w:pStyle w:val="5968D5CC10344737B0D05D8FE2B8E6DC"/>
          </w:pPr>
          <w:r w:rsidRPr="00CA0FE7">
            <w:rPr>
              <w:rStyle w:val="PlaceholderText"/>
            </w:rPr>
            <w:t>[Title]</w:t>
          </w:r>
        </w:p>
      </w:docPartBody>
    </w:docPart>
    <w:docPart>
      <w:docPartPr>
        <w:name w:val="596C0AEA2F824F06A62A0B77D58D6C16"/>
        <w:category>
          <w:name w:val="General"/>
          <w:gallery w:val="placeholder"/>
        </w:category>
        <w:types>
          <w:type w:val="bbPlcHdr"/>
        </w:types>
        <w:behaviors>
          <w:behavior w:val="content"/>
        </w:behaviors>
        <w:guid w:val="{33F21761-DF7D-46C1-8702-896AD65D32A2}"/>
      </w:docPartPr>
      <w:docPartBody>
        <w:p w:rsidR="00897CAD" w:rsidRDefault="004342D4">
          <w:pPr>
            <w:pStyle w:val="596C0AEA2F824F06A62A0B77D58D6C16"/>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2D4"/>
    <w:rsid w:val="004342D4"/>
    <w:rsid w:val="00562FF7"/>
    <w:rsid w:val="00804BA5"/>
    <w:rsid w:val="00897C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5968D5CC10344737B0D05D8FE2B8E6DC">
    <w:name w:val="5968D5CC10344737B0D05D8FE2B8E6DC"/>
  </w:style>
  <w:style w:type="paragraph" w:customStyle="1" w:styleId="8EF63D9E1A944A3E9A61418A5B5E2FF0">
    <w:name w:val="8EF63D9E1A944A3E9A61418A5B5E2FF0"/>
  </w:style>
  <w:style w:type="paragraph" w:customStyle="1" w:styleId="B6916DF8B82D4C749700727743C05092">
    <w:name w:val="B6916DF8B82D4C749700727743C05092"/>
  </w:style>
  <w:style w:type="paragraph" w:customStyle="1" w:styleId="57044523EEE94F4A84A6821F11169DE1">
    <w:name w:val="57044523EEE94F4A84A6821F11169DE1"/>
  </w:style>
  <w:style w:type="paragraph" w:customStyle="1" w:styleId="596C0AEA2F824F06A62A0B77D58D6C16">
    <w:name w:val="596C0AEA2F824F06A62A0B77D58D6C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5E3841-915B-442D-A332-61A028D4DD1D}">
  <ds:schemaRefs>
    <ds:schemaRef ds:uri="http://schemas.microsoft.com/sharepoint/v3/contenttype/forms"/>
  </ds:schemaRefs>
</ds:datastoreItem>
</file>

<file path=customXml/itemProps2.xml><?xml version="1.0" encoding="utf-8"?>
<ds:datastoreItem xmlns:ds="http://schemas.openxmlformats.org/officeDocument/2006/customXml" ds:itemID="{F1B56EAE-F3CC-4FE0-AD3D-4A71D7E326C6}">
  <ds:schemaRefs>
    <ds:schemaRef ds:uri="http://schemas.microsoft.com/office/2006/metadata/properties"/>
    <ds:schemaRef ds:uri="http://purl.org/dc/elements/1.1/"/>
    <ds:schemaRef ds:uri="http://schemas.microsoft.com/sharepoint/v4"/>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www.w3.org/XML/1998/namespace"/>
  </ds:schemaRefs>
</ds:datastoreItem>
</file>

<file path=customXml/itemProps3.xml><?xml version="1.0" encoding="utf-8"?>
<ds:datastoreItem xmlns:ds="http://schemas.openxmlformats.org/officeDocument/2006/customXml" ds:itemID="{94C0EB17-12A2-40C1-9044-4CCC0B970B5A}"/>
</file>

<file path=customXml/itemProps4.xml><?xml version="1.0" encoding="utf-8"?>
<ds:datastoreItem xmlns:ds="http://schemas.openxmlformats.org/officeDocument/2006/customXml" ds:itemID="{18DE5A27-076E-4160-90AF-A8B8901325A8}">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11</TotalTime>
  <Pages>7</Pages>
  <Words>1870</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Document title</vt:lpstr>
    </vt:vector>
  </TitlesOfParts>
  <Company>Canadian Western Bank</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 Program Risk Management Plan</dc:title>
  <dc:creator>Michelle Petzold</dc:creator>
  <dc:description>Branch/Department</dc:description>
  <cp:lastModifiedBy>Bruno Freitas</cp:lastModifiedBy>
  <cp:revision>4</cp:revision>
  <cp:lastPrinted>2017-01-31T23:14:00Z</cp:lastPrinted>
  <dcterms:created xsi:type="dcterms:W3CDTF">2019-09-30T18:53:00Z</dcterms:created>
  <dcterms:modified xsi:type="dcterms:W3CDTF">2020-01-14T23:56:00Z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6900</vt:r8>
  </property>
  <property fmtid="{D5CDD505-2E9C-101B-9397-08002B2CF9AE}" pid="3" name="ContentTypeId">
    <vt:lpwstr>0x010100CA6E2191C135504F9351B7DBCB2BE606</vt:lpwstr>
  </property>
  <property fmtid="{D5CDD505-2E9C-101B-9397-08002B2CF9AE}" pid="4" name="URL">
    <vt:lpwstr/>
  </property>
  <property fmtid="{D5CDD505-2E9C-101B-9397-08002B2CF9AE}" pid="5" name="MediaServiceImageTags">
    <vt:lpwstr/>
  </property>
</Properties>
</file>