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Georgia" w:cs="Georgia" w:eastAsia="Georgia" w:hAnsi="Georgia"/>
          <w:b/>
          <w:bCs/>
          <w:color w:val="1a1a1a"/>
          <w:sz w:val="72"/>
          <w:szCs w:val="72"/>
        </w:rPr>
        <w:t xml:space="preserve">GNOSIS PER IGNEM</w:t>
      </w:r>
    </w:p>
    <w:p>
      <w:pPr>
        <w:spacing w:after="80" w:before="0"/>
        <w:jc w:val="center"/>
      </w:pPr>
      <w:r>
        <w:rPr>
          <w:rFonts w:ascii="Georgia" w:cs="Georgia" w:eastAsia="Georgia" w:hAnsi="Georgia"/>
          <w:i/>
          <w:iCs/>
          <w:color w:val="555555"/>
          <w:sz w:val="36"/>
          <w:szCs w:val="36"/>
        </w:rPr>
        <w:t xml:space="preserve">Knowledge Through Fire</w:t>
      </w:r>
    </w:p>
    <w:p>
      <w:pPr>
        <w:spacing w:after="600" w:before="200"/>
        <w:jc w:val="center"/>
      </w:pPr>
      <w:r>
        <w:rPr>
          <w:rFonts w:ascii="Georgia" w:cs="Georgia" w:eastAsia="Georgia" w:hAnsi="Georgia"/>
          <w:i/>
          <w:iCs/>
          <w:color w:val="777777"/>
          <w:sz w:val="22"/>
          <w:szCs w:val="22"/>
        </w:rPr>
        <w:t xml:space="preserve">A Documentary Philosophy of the Flame, the Cartel, and the Code Beneath History</w:t>
      </w:r>
    </w:p>
    <w:p>
      <w:pPr>
        <w:spacing w:after="60" w:before="0"/>
        <w:jc w:val="center"/>
      </w:pPr>
      <w:r>
        <w:rPr>
          <w:rFonts w:ascii="Georgia" w:cs="Georgia" w:eastAsia="Georgia" w:hAnsi="Georgia"/>
          <w:color w:val="888888"/>
          <w:sz w:val="22"/>
          <w:szCs w:val="22"/>
        </w:rPr>
        <w:t xml:space="preserve">Ghostline Framework</w:t>
      </w:r>
    </w:p>
    <w:p>
      <w:pPr>
        <w:spacing w:after="1200" w:before="0"/>
        <w:jc w:val="center"/>
      </w:pPr>
      <w:r>
        <w:rPr>
          <w:rFonts w:ascii="Georgia" w:cs="Georgia" w:eastAsia="Georgia" w:hAnsi="Georgia"/>
          <w:color w:val="888888"/>
          <w:sz w:val="22"/>
          <w:szCs w:val="22"/>
        </w:rPr>
        <w:t xml:space="preserve">2026</w:t>
      </w:r>
    </w:p>
    <w:p>
      <w:pPr>
        <w:spacing w:after="200" w:before="600"/>
        <w:jc w:val="center"/>
      </w:pPr>
      <w:r>
        <w:rPr>
          <w:rFonts w:ascii="Georgia" w:cs="Georgia" w:eastAsia="Georgia" w:hAnsi="Georgia"/>
          <w:sz w:val="64"/>
          <w:szCs w:val="64"/>
        </w:rPr>
        <w:t xml:space="preserve">🜂</w:t>
      </w:r>
    </w:p>
    <w:p>
      <w:pPr>
        <w:spacing w:after="0" w:before="0"/>
        <w:jc w:val="center"/>
      </w:pPr>
      <w:r>
        <w:rPr>
          <w:rFonts w:ascii="Georgia" w:cs="Georgia" w:eastAsia="Georgia" w:hAnsi="Georgia"/>
          <w:caps/>
          <w:color w:val="aaaaaa"/>
          <w:sz w:val="20"/>
          <w:szCs w:val="20"/>
        </w:rPr>
        <w:t xml:space="preserve">ENA NIT, EN OGENJ</w:t>
      </w:r>
    </w:p>
    <w:p>
      <w:r>
        <w:br w:type="page"/>
      </w:r>
    </w:p>
    <w:p>
      <w:pPr>
        <w:spacing w:after="80" w:before="400"/>
        <w:jc w:val="left"/>
      </w:pPr>
      <w:r>
        <w:rPr>
          <w:rFonts w:ascii="Georgia" w:cs="Georgia" w:eastAsia="Georgia" w:hAnsi="Georgia"/>
          <w:caps/>
          <w:color w:val="888888"/>
          <w:sz w:val="20"/>
          <w:szCs w:val="20"/>
        </w:rPr>
        <w:t xml:space="preserve">Preface</w:t>
      </w:r>
    </w:p>
    <w:p>
      <w:pPr>
        <w:pStyle w:val="Heading1"/>
        <w:spacing w:after="200" w:before="560"/>
      </w:pPr>
      <w:r>
        <w:rPr>
          <w:rFonts w:ascii="Georgia" w:cs="Georgia" w:eastAsia="Georgia" w:hAnsi="Georgia"/>
          <w:b/>
          <w:bCs/>
          <w:color w:val="1a1a1a"/>
          <w:sz w:val="40"/>
          <w:szCs w:val="40"/>
        </w:rPr>
        <w:t xml:space="preserve">Before We Begin: The Code You Don't See</w:t>
      </w:r>
    </w:p>
    <w:p>
      <w:pPr>
        <w:spacing w:after="100" w:before="100" w:line="340"/>
      </w:pPr>
      <w:r>
        <w:rPr>
          <w:rFonts w:ascii="Georgia" w:cs="Georgia" w:eastAsia="Georgia" w:hAnsi="Georgia"/>
          <w:sz w:val="24"/>
          <w:szCs w:val="24"/>
        </w:rPr>
        <w:t xml:space="preserve">When you walk across a room, you do not think about your skeleton. You do not issue commands to your femur, instruct your blood to pressurize, tell your inner ear to calibrate against the floor. The body runs what we might call an underline code — ancient, automatic, faster than thought. You surface into consciousness only to decide where you are walking. The machinery of the walk is invisible to the walker.</w:t>
      </w:r>
    </w:p>
    <w:p>
      <w:pPr>
        <w:spacing w:after="100" w:before="100" w:line="340"/>
      </w:pPr>
      <w:r>
        <w:rPr>
          <w:rFonts w:ascii="Georgia" w:cs="Georgia" w:eastAsia="Georgia" w:hAnsi="Georgia"/>
          <w:sz w:val="24"/>
          <w:szCs w:val="24"/>
        </w:rPr>
        <w:t xml:space="preserve">Every civilization in human history has operated exactly the same way.</w:t>
      </w:r>
    </w:p>
    <w:p>
      <w:pPr>
        <w:spacing w:after="100" w:before="100" w:line="340"/>
      </w:pPr>
      <w:r>
        <w:rPr>
          <w:rFonts w:ascii="Georgia" w:cs="Georgia" w:eastAsia="Georgia" w:hAnsi="Georgia"/>
          <w:sz w:val="24"/>
          <w:szCs w:val="24"/>
        </w:rPr>
        <w:t xml:space="preserve">The visible layer — the churches, the banks, the algorithms, the empires — is the walk. What this document investigates is the underline code: the biological, mythological, and institutional logic that built the walker, and that persists unchanged beneath every surface transformation from the first sharpened stone to the latest server farm.</w:t>
      </w:r>
    </w:p>
    <w:p>
      <w:pPr>
        <w:spacing w:after="100" w:before="100" w:line="340"/>
      </w:pPr>
      <w:r>
        <w:rPr>
          <w:rFonts w:ascii="Georgia" w:cs="Georgia" w:eastAsia="Georgia" w:hAnsi="Georgia"/>
          <w:sz w:val="24"/>
          <w:szCs w:val="24"/>
        </w:rPr>
        <w:t xml:space="preserve">This is not a history book. It is a diagnostic. We begin in the dust of the African savannah, move through the first myths, cross into the Gnostic margins of scripture, arrive at the logistics of the Crusades, and end in the present day — where the same structural code that Philip IV ran against the Knights Templar in 1307 is running again, at scale, in the cloud.</w:t>
      </w:r>
    </w:p>
    <w:p>
      <w:pPr>
        <w:spacing w:after="100" w:before="100" w:line="340"/>
      </w:pPr>
      <w:r>
        <w:rPr>
          <w:rFonts w:ascii="Georgia" w:cs="Georgia" w:eastAsia="Georgia" w:hAnsi="Georgia"/>
          <w:sz w:val="24"/>
          <w:szCs w:val="24"/>
        </w:rPr>
        <w:t xml:space="preserve">The argument is simple. The implications are not.</w:t>
      </w:r>
    </w:p>
    <w:p>
      <w:pPr>
        <w:pBdr>
          <w:left w:val="single" w:color="888888" w:sz="6" w:space="20"/>
        </w:pBdr>
        <w:spacing w:after="280" w:before="280" w:line="360"/>
        <w:ind w:left="900" w:right="900"/>
        <w:jc w:val="center"/>
      </w:pPr>
      <w:r>
        <w:rPr>
          <w:rFonts w:ascii="Georgia" w:cs="Georgia" w:eastAsia="Georgia" w:hAnsi="Georgia"/>
          <w:i/>
          <w:iCs/>
          <w:color w:val="333333"/>
          <w:sz w:val="26"/>
          <w:szCs w:val="26"/>
        </w:rPr>
        <w:t xml:space="preserve">Every god in every mythology is someone's unexplained craftsman. Every devil is someone's unwanted one.</w:t>
      </w:r>
    </w:p>
    <w:p>
      <w:r>
        <w:br w:type="page"/>
      </w:r>
    </w:p>
    <w:p>
      <w:pPr>
        <w:spacing w:after="80" w:before="400"/>
        <w:jc w:val="left"/>
      </w:pPr>
      <w:r>
        <w:rPr>
          <w:rFonts w:ascii="Georgia" w:cs="Georgia" w:eastAsia="Georgia" w:hAnsi="Georgia"/>
          <w:caps/>
          <w:color w:val="888888"/>
          <w:sz w:val="20"/>
          <w:szCs w:val="20"/>
        </w:rPr>
        <w:t xml:space="preserve">Part One — The Origin</w:t>
      </w:r>
    </w:p>
    <w:p>
      <w:pPr>
        <w:pStyle w:val="Heading1"/>
        <w:spacing w:after="200" w:before="560"/>
      </w:pPr>
      <w:r>
        <w:rPr>
          <w:rFonts w:ascii="Georgia" w:cs="Georgia" w:eastAsia="Georgia" w:hAnsi="Georgia"/>
          <w:b/>
          <w:bCs/>
          <w:color w:val="1a1a1a"/>
          <w:sz w:val="40"/>
          <w:szCs w:val="40"/>
        </w:rPr>
        <w:t xml:space="preserve">I. Two Environments, One Species</w:t>
      </w:r>
    </w:p>
    <w:p>
      <w:pPr>
        <w:spacing w:after="100" w:before="100" w:line="340"/>
      </w:pPr>
      <w:r>
        <w:rPr>
          <w:rFonts w:ascii="Georgia" w:cs="Georgia" w:eastAsia="Georgia" w:hAnsi="Georgia"/>
          <w:sz w:val="24"/>
          <w:szCs w:val="24"/>
        </w:rPr>
        <w:t xml:space="preserve">Somewhere between two and three million years ago, a portion of the early hominid population was pushed out of forested environments and onto the open savannah. The causes were climatic — forests contracting, grasslands expanding. The result was one of the most consequential accidents in the history of life on earth.</w:t>
      </w:r>
    </w:p>
    <w:p>
      <w:pPr>
        <w:spacing w:after="100" w:before="100" w:line="340"/>
      </w:pPr>
      <w:r>
        <w:rPr>
          <w:rFonts w:ascii="Georgia" w:cs="Georgia" w:eastAsia="Georgia" w:hAnsi="Georgia"/>
          <w:sz w:val="24"/>
          <w:szCs w:val="24"/>
        </w:rPr>
        <w:t xml:space="preserve">To understand why, you have to understand what the forest was.</w:t>
      </w:r>
    </w:p>
    <w:p>
      <w:pPr>
        <w:pStyle w:val="Heading2"/>
        <w:spacing w:after="140" w:before="360"/>
      </w:pPr>
      <w:r>
        <w:rPr>
          <w:rFonts w:ascii="Georgia" w:cs="Georgia" w:eastAsia="Georgia" w:hAnsi="Georgia"/>
          <w:b/>
          <w:bCs/>
          <w:color w:val="2a2a2a"/>
          <w:sz w:val="30"/>
          <w:szCs w:val="30"/>
        </w:rPr>
        <w:t xml:space="preserve">The Forest: A Perfect Trap</w:t>
      </w:r>
    </w:p>
    <w:p>
      <w:pPr>
        <w:spacing w:after="100" w:before="100" w:line="340"/>
      </w:pPr>
      <w:r>
        <w:rPr>
          <w:rFonts w:ascii="Georgia" w:cs="Georgia" w:eastAsia="Georgia" w:hAnsi="Georgia"/>
          <w:sz w:val="24"/>
          <w:szCs w:val="24"/>
        </w:rPr>
        <w:t xml:space="preserve">The forest environment is, by any reasonable biological measure, generous. Canopy cover provides shade and protection. Fruit is available year-round. Predators are manageable and avoidable. Social structures can be loose and non-hierarchical because competition for resources is low. A primate in a well-stocked forest does not need to solve hard problems to survive. It needs to know where the good trees are, how to read social signals, and when to run.</w:t>
      </w:r>
    </w:p>
    <w:p>
      <w:pPr>
        <w:spacing w:after="100" w:before="100" w:line="340"/>
      </w:pPr>
      <w:r>
        <w:rPr>
          <w:rFonts w:ascii="Georgia" w:cs="Georgia" w:eastAsia="Georgia" w:hAnsi="Georgia"/>
          <w:sz w:val="24"/>
          <w:szCs w:val="24"/>
        </w:rPr>
        <w:t xml:space="preserve">This is not stupidity. This is appropriate calibration. A system tunes itself to the demands of its environment. If the environment does not demand innovation, the system does not innovate. This is not a failure — it is efficiency.</w:t>
      </w:r>
    </w:p>
    <w:p>
      <w:pPr>
        <w:spacing w:after="100" w:before="100" w:line="340"/>
      </w:pPr>
      <w:r>
        <w:rPr>
          <w:rFonts w:ascii="Georgia" w:cs="Georgia" w:eastAsia="Georgia" w:hAnsi="Georgia"/>
          <w:sz w:val="24"/>
          <w:szCs w:val="24"/>
        </w:rPr>
        <w:t xml:space="preserve">Modern chimpanzees demonstrate this precisely. Research over the past several decades has established that chimpanzees possess the cognitive architecture to develop sophisticated tools. They use sticks to fish termites, stones to crack nuts, leaves as sponges. In captivity and in some field contexts, they demonstrate problem-solving capacity that approaches what early hominids would have needed for basic tool manufacture. The cognitive ceiling is not the limiting factor.</w:t>
      </w:r>
    </w:p>
    <w:p>
      <w:pPr>
        <w:spacing w:after="100" w:before="100" w:line="340"/>
      </w:pPr>
      <w:r>
        <w:rPr>
          <w:rFonts w:ascii="Georgia" w:cs="Georgia" w:eastAsia="Georgia" w:hAnsi="Georgia"/>
          <w:sz w:val="24"/>
          <w:szCs w:val="24"/>
        </w:rPr>
        <w:t xml:space="preserve">What they lack is not intelligence. What they lack is necessity.</w:t>
      </w:r>
    </w:p>
    <w:p>
      <w:pPr>
        <w:pBdr>
          <w:left w:val="single" w:color="888888" w:sz="6" w:space="20"/>
        </w:pBdr>
        <w:spacing w:after="280" w:before="280" w:line="360"/>
        <w:ind w:left="900" w:right="900"/>
        <w:jc w:val="center"/>
      </w:pPr>
      <w:r>
        <w:rPr>
          <w:rFonts w:ascii="Georgia" w:cs="Georgia" w:eastAsia="Georgia" w:hAnsi="Georgia"/>
          <w:i/>
          <w:iCs/>
          <w:color w:val="333333"/>
          <w:sz w:val="26"/>
          <w:szCs w:val="26"/>
        </w:rPr>
        <w:t xml:space="preserve">The chimp in the jungle has the capacity for a sharp blade. It simply has no reason to make one. Necessity does not guarantee intelligence — but it reliably produces tools.</w:t>
      </w:r>
    </w:p>
    <w:p>
      <w:pPr>
        <w:pStyle w:val="Heading2"/>
        <w:spacing w:after="140" w:before="360"/>
      </w:pPr>
      <w:r>
        <w:rPr>
          <w:rFonts w:ascii="Georgia" w:cs="Georgia" w:eastAsia="Georgia" w:hAnsi="Georgia"/>
          <w:b/>
          <w:bCs/>
          <w:color w:val="2a2a2a"/>
          <w:sz w:val="30"/>
          <w:szCs w:val="30"/>
        </w:rPr>
        <w:t xml:space="preserve">The Savannah: Hell on Earth</w:t>
      </w:r>
    </w:p>
    <w:p>
      <w:pPr>
        <w:spacing w:after="100" w:before="100" w:line="340"/>
      </w:pPr>
      <w:r>
        <w:rPr>
          <w:rFonts w:ascii="Georgia" w:cs="Georgia" w:eastAsia="Georgia" w:hAnsi="Georgia"/>
          <w:sz w:val="24"/>
          <w:szCs w:val="24"/>
        </w:rPr>
        <w:t xml:space="preserve">The savannah is a different proposition entirely. Open grassland under direct sun. Seasonal water. Predators with nowhere to hide from. The caloric math is brutal: the foods available — tubers, seeds, occasional scavenged meat — require significant processing to yield enough energy for a large-brained primate. The gap between current biological capability and survival threshold is wide enough to kill.</w:t>
      </w:r>
    </w:p>
    <w:p>
      <w:pPr>
        <w:spacing w:after="100" w:before="100" w:line="340"/>
      </w:pPr>
      <w:r>
        <w:rPr>
          <w:rFonts w:ascii="Georgia" w:cs="Georgia" w:eastAsia="Georgia" w:hAnsi="Georgia"/>
          <w:sz w:val="24"/>
          <w:szCs w:val="24"/>
        </w:rPr>
        <w:t xml:space="preserve">The early hominids pushed onto the savannah faced a simple evolutionary choice: expand the cognitive envelope or die. This was not a choice in any meaningful sense. It was compulsion. The ones who happened to have the neurological flexibility to solve novel problems survived long enough to reproduce. The ones who did not, did not.</w:t>
      </w:r>
    </w:p>
    <w:p>
      <w:pPr>
        <w:spacing w:after="100" w:before="100" w:line="340"/>
      </w:pPr>
      <w:r>
        <w:rPr>
          <w:rFonts w:ascii="Georgia" w:cs="Georgia" w:eastAsia="Georgia" w:hAnsi="Georgia"/>
          <w:sz w:val="24"/>
          <w:szCs w:val="24"/>
        </w:rPr>
        <w:t xml:space="preserve">What emerged from this pressure was the first stone tool industry. The Oldowan tradition — roughly 2.6 million years ago — produced the earliest known deliberately shaped stone tools. Simple flakes struck from a core, used for cutting meat from scavenged carcasses. Not elegant. Not complex. But the product of a cognitive operation that no other species had yet performed: the intentional modification of a naturally occurring object to serve a purpose it was not naturally designed for.</w:t>
      </w:r>
    </w:p>
    <w:p>
      <w:pPr>
        <w:spacing w:after="100" w:before="100" w:line="340"/>
      </w:pPr>
      <w:r>
        <w:rPr>
          <w:rFonts w:ascii="Georgia" w:cs="Georgia" w:eastAsia="Georgia" w:hAnsi="Georgia"/>
          <w:sz w:val="24"/>
          <w:szCs w:val="24"/>
        </w:rPr>
        <w:t xml:space="preserve">The spark.</w:t>
      </w:r>
    </w:p>
    <w:p>
      <w:pPr>
        <w:spacing w:after="100" w:before="100" w:line="340"/>
      </w:pPr>
      <w:r>
        <w:rPr>
          <w:rFonts w:ascii="Georgia" w:cs="Georgia" w:eastAsia="Georgia" w:hAnsi="Georgia"/>
          <w:sz w:val="24"/>
          <w:szCs w:val="24"/>
        </w:rPr>
        <w:t xml:space="preserve">Note what this means. The first tool was not made by the smartest hominid. It was made by the most desperate one. Survival pressure operating on cognitive flexibility produced Gnosis — knowledge extracted from necessity. This is the foundational law of the framework we are building: the flame does not come from comfort. It comes from friction.</w:t>
      </w:r>
    </w:p>
    <w:p>
      <w:pPr>
        <w:pStyle w:val="Heading2"/>
        <w:spacing w:after="140" w:before="360"/>
      </w:pPr>
      <w:r>
        <w:rPr>
          <w:rFonts w:ascii="Georgia" w:cs="Georgia" w:eastAsia="Georgia" w:hAnsi="Georgia"/>
          <w:b/>
          <w:bCs/>
          <w:color w:val="2a2a2a"/>
          <w:sz w:val="30"/>
          <w:szCs w:val="30"/>
        </w:rPr>
        <w:t xml:space="preserve">The Migration: When Hell Went Visiting</w:t>
      </w:r>
    </w:p>
    <w:p>
      <w:pPr>
        <w:spacing w:after="100" w:before="100" w:line="340"/>
      </w:pPr>
      <w:r>
        <w:rPr>
          <w:rFonts w:ascii="Georgia" w:cs="Georgia" w:eastAsia="Georgia" w:hAnsi="Georgia"/>
          <w:sz w:val="24"/>
          <w:szCs w:val="24"/>
        </w:rPr>
        <w:t xml:space="preserve">The Savannah human — tool-bearing, fire-capable, increasingly language-equipped — eventually exhausted local resources and moved. He migrated toward better environments. Toward the forests his ancestors had been pushed out of, and toward the forests of other regions that had developed their own populations in comfort.</w:t>
      </w:r>
    </w:p>
    <w:p>
      <w:pPr>
        <w:spacing w:after="100" w:before="100" w:line="340"/>
      </w:pPr>
      <w:r>
        <w:rPr>
          <w:rFonts w:ascii="Georgia" w:cs="Georgia" w:eastAsia="Georgia" w:hAnsi="Georgia"/>
          <w:sz w:val="24"/>
          <w:szCs w:val="24"/>
        </w:rPr>
        <w:t xml:space="preserve">When he arrived, he carried two things. The tool itself, and the knowledge-of-the-tool. These are not the same thing, and the distinction matters enormously.</w:t>
      </w:r>
    </w:p>
    <w:p>
      <w:pPr>
        <w:spacing w:after="100" w:before="100" w:line="340"/>
      </w:pPr>
      <w:r>
        <w:rPr>
          <w:rFonts w:ascii="Georgia" w:cs="Georgia" w:eastAsia="Georgia" w:hAnsi="Georgia"/>
          <w:sz w:val="24"/>
          <w:szCs w:val="24"/>
        </w:rPr>
        <w:t xml:space="preserve">The tool can be observed and eventually copied. The knowledge-of-the-tool — the flint-knapping logic, the understanding of fracture planes and conchoidal breaks, the patience to select the right stone — requires transmission. It requires a shared framework of reference, a communication system complex enough to convey not just what but how and why. This framework did not exist between the migrants and the forest inhabitants.</w:t>
      </w:r>
    </w:p>
    <w:p>
      <w:pPr>
        <w:spacing w:after="100" w:before="100" w:line="340"/>
      </w:pPr>
      <w:r>
        <w:rPr>
          <w:rFonts w:ascii="Georgia" w:cs="Georgia" w:eastAsia="Georgia" w:hAnsi="Georgia"/>
          <w:sz w:val="24"/>
          <w:szCs w:val="24"/>
        </w:rPr>
        <w:t xml:space="preserve">What the forest people saw was therefore not a craftsman demonstrating a technique. They saw results without legible process. Fire appearing from stone. Meat separated from bone with impossible efficiency. An animal — recognizably the same species, but marked differently by sun and scar and the strange confidence of someone who has survived things you have not — doing things that should not be possible.</w:t>
      </w:r>
    </w:p>
    <w:p>
      <w:pPr>
        <w:spacing w:after="100" w:before="100" w:line="340"/>
      </w:pPr>
      <w:r>
        <w:rPr>
          <w:rFonts w:ascii="Georgia" w:cs="Georgia" w:eastAsia="Georgia" w:hAnsi="Georgia"/>
          <w:sz w:val="24"/>
          <w:szCs w:val="24"/>
        </w:rPr>
        <w:t xml:space="preserve">This is the cognitive architecture of the miracle. Not supernatural intervention. A technological gap too wide for the available vocabulary to bridge.</w:t>
      </w:r>
    </w:p>
    <w:p>
      <w:pPr>
        <w:pBdr>
          <w:left w:val="single" w:color="888888" w:sz="6" w:space="20"/>
        </w:pBdr>
        <w:spacing w:after="280" w:before="280" w:line="360"/>
        <w:ind w:left="900" w:right="900"/>
        <w:jc w:val="center"/>
      </w:pPr>
      <w:r>
        <w:rPr>
          <w:rFonts w:ascii="Georgia" w:cs="Georgia" w:eastAsia="Georgia" w:hAnsi="Georgia"/>
          <w:i/>
          <w:iCs/>
          <w:color w:val="333333"/>
          <w:sz w:val="26"/>
          <w:szCs w:val="26"/>
        </w:rPr>
        <w:t xml:space="preserve">Every god in every mythology is someone's unexplained craftsman. Every devil is someone's unwanted one.</w:t>
      </w:r>
    </w:p>
    <w:p>
      <w:r>
        <w:br w:type="page"/>
      </w:r>
    </w:p>
    <w:p>
      <w:pPr>
        <w:spacing w:after="80" w:before="400"/>
        <w:jc w:val="left"/>
      </w:pPr>
      <w:r>
        <w:rPr>
          <w:rFonts w:ascii="Georgia" w:cs="Georgia" w:eastAsia="Georgia" w:hAnsi="Georgia"/>
          <w:caps/>
          <w:color w:val="888888"/>
          <w:sz w:val="20"/>
          <w:szCs w:val="20"/>
        </w:rPr>
        <w:t xml:space="preserve">Part Two — The Mythology</w:t>
      </w:r>
    </w:p>
    <w:p>
      <w:pPr>
        <w:pStyle w:val="Heading1"/>
        <w:spacing w:after="200" w:before="560"/>
      </w:pPr>
      <w:r>
        <w:rPr>
          <w:rFonts w:ascii="Georgia" w:cs="Georgia" w:eastAsia="Georgia" w:hAnsi="Georgia"/>
          <w:b/>
          <w:bCs/>
          <w:color w:val="1a1a1a"/>
          <w:sz w:val="40"/>
          <w:szCs w:val="40"/>
        </w:rPr>
        <w:t xml:space="preserve">II. The Myth Is the Memory</w:t>
      </w:r>
    </w:p>
    <w:p>
      <w:pPr>
        <w:spacing w:after="100" w:before="100" w:line="340"/>
      </w:pPr>
      <w:r>
        <w:rPr>
          <w:rFonts w:ascii="Georgia" w:cs="Georgia" w:eastAsia="Georgia" w:hAnsi="Georgia"/>
          <w:sz w:val="24"/>
          <w:szCs w:val="24"/>
        </w:rPr>
        <w:t xml:space="preserve">Here is what most people misunderstand about ancient mythology: it is not primitive science. It is not failed explanation. It is compressed history — an encoding of real events, real encounters, real social disruptions — transmitted across generations by people who lacked the vocabulary for precision but not the intelligence for accuracy.</w:t>
      </w:r>
    </w:p>
    <w:p>
      <w:pPr>
        <w:spacing w:after="100" w:before="100" w:line="340"/>
      </w:pPr>
      <w:r>
        <w:rPr>
          <w:rFonts w:ascii="Georgia" w:cs="Georgia" w:eastAsia="Georgia" w:hAnsi="Georgia"/>
          <w:sz w:val="24"/>
          <w:szCs w:val="24"/>
        </w:rPr>
        <w:t xml:space="preserve">When you read a creation myth, you are not reading a pre-scientific attempt to explain the universe. You are reading a community's best available encoding of a formative event, passed through the telephone of generations, accumulated with symbolic weight as each generation added its own layer of interpretation. The original signal is still in there. You have to know what to look for.</w:t>
      </w:r>
    </w:p>
    <w:p>
      <w:pPr>
        <w:spacing w:after="100" w:before="100" w:line="340"/>
      </w:pPr>
      <w:r>
        <w:rPr>
          <w:rFonts w:ascii="Georgia" w:cs="Georgia" w:eastAsia="Georgia" w:hAnsi="Georgia"/>
          <w:sz w:val="24"/>
          <w:szCs w:val="24"/>
        </w:rPr>
        <w:t xml:space="preserve">What you find, across virtually every major mythological tradition in human history, is the same story. A state of original completeness. An intrusion. A disruption that cannot be undone. The emergence of consciousness, consequence, and tools.</w:t>
      </w:r>
    </w:p>
    <w:p>
      <w:pPr>
        <w:spacing w:after="100" w:before="100" w:line="340"/>
      </w:pPr>
      <w:r>
        <w:rPr>
          <w:rFonts w:ascii="Georgia" w:cs="Georgia" w:eastAsia="Georgia" w:hAnsi="Georgia"/>
          <w:sz w:val="24"/>
          <w:szCs w:val="24"/>
        </w:rPr>
        <w:t xml:space="preserve">This is not coincidence. It is the same event, encoded in different cultural languages.</w:t>
      </w:r>
    </w:p>
    <w:p>
      <w:pPr>
        <w:pStyle w:val="Heading2"/>
        <w:spacing w:after="140" w:before="360"/>
      </w:pPr>
      <w:r>
        <w:rPr>
          <w:rFonts w:ascii="Georgia" w:cs="Georgia" w:eastAsia="Georgia" w:hAnsi="Georgia"/>
          <w:b/>
          <w:bCs/>
          <w:color w:val="2a2a2a"/>
          <w:sz w:val="30"/>
          <w:szCs w:val="30"/>
        </w:rPr>
        <w:t xml:space="preserve">Eden: The Forest Story</w:t>
      </w:r>
    </w:p>
    <w:p>
      <w:pPr>
        <w:spacing w:after="100" w:before="100" w:line="340"/>
      </w:pPr>
      <w:r>
        <w:rPr>
          <w:rFonts w:ascii="Georgia" w:cs="Georgia" w:eastAsia="Georgia" w:hAnsi="Georgia"/>
          <w:sz w:val="24"/>
          <w:szCs w:val="24"/>
        </w:rPr>
        <w:t xml:space="preserve">The Book of Genesis, in its opening chapters, describes a garden — a closed, provided-for environment where every need is met, where labor does not exist, where the human figures are, in the precise biological sense, passive instruments of their environment. They eat what is given. They do not make tools. They do not name the processes that sustain them. They simply exist within the system.</w:t>
      </w:r>
    </w:p>
    <w:p>
      <w:pPr>
        <w:spacing w:after="100" w:before="100" w:line="340"/>
      </w:pPr>
      <w:r>
        <w:rPr>
          <w:rFonts w:ascii="Georgia" w:cs="Georgia" w:eastAsia="Georgia" w:hAnsi="Georgia"/>
          <w:sz w:val="24"/>
          <w:szCs w:val="24"/>
        </w:rPr>
        <w:t xml:space="preserve">This is the forest. Not a metaphor for the forest — the literal cognitive and ecological condition of a population that has not yet been subjected to survival pressure sufficient to activate the tool-making capacity.</w:t>
      </w:r>
    </w:p>
    <w:p>
      <w:pPr>
        <w:spacing w:after="100" w:before="100" w:line="340"/>
      </w:pPr>
      <w:r>
        <w:rPr>
          <w:rFonts w:ascii="Georgia" w:cs="Georgia" w:eastAsia="Georgia" w:hAnsi="Georgia"/>
          <w:sz w:val="24"/>
          <w:szCs w:val="24"/>
        </w:rPr>
        <w:t xml:space="preserve">The serpent in this story is not a monster. Read the text without the centuries of theological overlay and you find something precise: an entity that arrives from outside the closed system, introduces the concept of differential knowledge — the knowledge of good and evil, which is to say the knowledge that things can be otherwise than they are — and in doing so, activates the capacity for choice.</w:t>
      </w:r>
    </w:p>
    <w:p>
      <w:pPr>
        <w:spacing w:after="100" w:before="100" w:line="340"/>
      </w:pPr>
      <w:r>
        <w:rPr>
          <w:rFonts w:ascii="Georgia" w:cs="Georgia" w:eastAsia="Georgia" w:hAnsi="Georgia"/>
          <w:sz w:val="24"/>
          <w:szCs w:val="24"/>
        </w:rPr>
        <w:t xml:space="preserve">Before the serpent, Adam and Eve cannot distinguish between options. They live in a single-state system. After the serpent, they can. This is not corruption. This is the activation of the cognitive architecture that makes tools possible. You cannot make a blade without first understanding that the stone can be other than it is — that it has potential states, and that your action can select between them.</w:t>
      </w:r>
    </w:p>
    <w:p>
      <w:pPr>
        <w:spacing w:after="100" w:before="100" w:line="340"/>
      </w:pPr>
      <w:r>
        <w:rPr>
          <w:rFonts w:ascii="Georgia" w:cs="Georgia" w:eastAsia="Georgia" w:hAnsi="Georgia"/>
          <w:sz w:val="24"/>
          <w:szCs w:val="24"/>
        </w:rPr>
        <w:t xml:space="preserve">The expulsion from Eden is not punishment in any meaningful sense. It is migration. The forest people are pushed — or choose to walk — into the harder environment. Out of the closed loop. Into the condition of necessity. Which is to say: into the condition of becoming human.</w:t>
      </w:r>
    </w:p>
    <w:p>
      <w:pPr>
        <w:pBdr>
          <w:left w:val="single" w:color="888888" w:sz="6" w:space="20"/>
        </w:pBdr>
        <w:spacing w:after="280" w:before="280" w:line="360"/>
        <w:ind w:left="900" w:right="900"/>
        <w:jc w:val="center"/>
      </w:pPr>
      <w:r>
        <w:rPr>
          <w:rFonts w:ascii="Georgia" w:cs="Georgia" w:eastAsia="Georgia" w:hAnsi="Georgia"/>
          <w:i/>
          <w:iCs/>
          <w:color w:val="333333"/>
          <w:sz w:val="26"/>
          <w:szCs w:val="26"/>
        </w:rPr>
        <w:t xml:space="preserve">They were not expelled from paradise. They graduated from it. The angel with the flaming sword was not a guard. It was a one-way door.</w:t>
      </w:r>
    </w:p>
    <w:p>
      <w:pPr>
        <w:pStyle w:val="Heading2"/>
        <w:spacing w:after="140" w:before="360"/>
      </w:pPr>
      <w:r>
        <w:rPr>
          <w:rFonts w:ascii="Georgia" w:cs="Georgia" w:eastAsia="Georgia" w:hAnsi="Georgia"/>
          <w:b/>
          <w:bCs/>
          <w:color w:val="2a2a2a"/>
          <w:sz w:val="30"/>
          <w:szCs w:val="30"/>
        </w:rPr>
        <w:t xml:space="preserve">Prometheus: The Greek Encoding</w:t>
      </w:r>
    </w:p>
    <w:p>
      <w:pPr>
        <w:spacing w:after="100" w:before="100" w:line="340"/>
      </w:pPr>
      <w:r>
        <w:rPr>
          <w:rFonts w:ascii="Georgia" w:cs="Georgia" w:eastAsia="Georgia" w:hAnsi="Georgia"/>
          <w:sz w:val="24"/>
          <w:szCs w:val="24"/>
        </w:rPr>
        <w:t xml:space="preserve">The Greek tradition encodes the same event with different cultural emphasis. Prometheus — whose name means foresight — steals fire from the gods and gives it to humanity. The gods punish him for this: he is chained to a rock, his liver eaten daily by an eagle, regenerating each night for eternal repetition of the agony.</w:t>
      </w:r>
    </w:p>
    <w:p>
      <w:pPr>
        <w:spacing w:after="100" w:before="100" w:line="340"/>
      </w:pPr>
      <w:r>
        <w:rPr>
          <w:rFonts w:ascii="Georgia" w:cs="Georgia" w:eastAsia="Georgia" w:hAnsi="Georgia"/>
          <w:sz w:val="24"/>
          <w:szCs w:val="24"/>
        </w:rPr>
        <w:t xml:space="preserve">Strip the symbolic layer. What is actually described? A figure who possesses knowledge that the existing power structure considers its exclusive property. Who transfers that knowledge to a population not supposed to have it. Who is then subjected to institutionalized torture as a consequence.</w:t>
      </w:r>
    </w:p>
    <w:p>
      <w:pPr>
        <w:spacing w:after="100" w:before="100" w:line="340"/>
      </w:pPr>
      <w:r>
        <w:rPr>
          <w:rFonts w:ascii="Georgia" w:cs="Georgia" w:eastAsia="Georgia" w:hAnsi="Georgia"/>
          <w:sz w:val="24"/>
          <w:szCs w:val="24"/>
        </w:rPr>
        <w:t xml:space="preserve">The fire is not metaphorical warmth. Fire is the enabling technology — cooking food (which makes calories more bioavailable and allows smaller gut and larger brain), metalworking (tools and weapons), ceramics (food storage), light (extended productive hours). Fire is the technological package that makes civilization possible. Prometheus does not give humanity a gift of comfort. He gives humanity the tool kit for self-sufficiency.</w:t>
      </w:r>
    </w:p>
    <w:p>
      <w:pPr>
        <w:spacing w:after="100" w:before="100" w:line="340"/>
      </w:pPr>
      <w:r>
        <w:rPr>
          <w:rFonts w:ascii="Georgia" w:cs="Georgia" w:eastAsia="Georgia" w:hAnsi="Georgia"/>
          <w:sz w:val="24"/>
          <w:szCs w:val="24"/>
        </w:rPr>
        <w:t xml:space="preserve">The gods' anger is not moral outrage. It is the institutional response to monopoly disruption. If humans have fire, they need the gods less. The punishment of Prometheus is not about justice. It is about sending a message to anyone else who might consider similar distribution.</w:t>
      </w:r>
    </w:p>
    <w:p>
      <w:pPr>
        <w:spacing w:after="100" w:before="100" w:line="340"/>
      </w:pPr>
      <w:r>
        <w:rPr>
          <w:rFonts w:ascii="Georgia" w:cs="Georgia" w:eastAsia="Georgia" w:hAnsi="Georgia"/>
          <w:sz w:val="24"/>
          <w:szCs w:val="24"/>
        </w:rPr>
        <w:t xml:space="preserve">Philip IV would have recognized the strategy immediately.</w:t>
      </w:r>
    </w:p>
    <w:p>
      <w:pPr>
        <w:pStyle w:val="Heading2"/>
        <w:spacing w:after="140" w:before="360"/>
      </w:pPr>
      <w:r>
        <w:rPr>
          <w:rFonts w:ascii="Georgia" w:cs="Georgia" w:eastAsia="Georgia" w:hAnsi="Georgia"/>
          <w:b/>
          <w:bCs/>
          <w:color w:val="2a2a2a"/>
          <w:sz w:val="30"/>
          <w:szCs w:val="30"/>
        </w:rPr>
        <w:t xml:space="preserve">Lucifer: The Light Bearer</w:t>
      </w:r>
    </w:p>
    <w:p>
      <w:pPr>
        <w:spacing w:after="100" w:before="100" w:line="340"/>
      </w:pPr>
      <w:r>
        <w:rPr>
          <w:rFonts w:ascii="Georgia" w:cs="Georgia" w:eastAsia="Georgia" w:hAnsi="Georgia"/>
          <w:sz w:val="24"/>
          <w:szCs w:val="24"/>
        </w:rPr>
        <w:t xml:space="preserve">The Hebrew and early Christian traditions give us perhaps the most precise encoding of the flame-bearer archetype in the figure of Lucifer — from the Latin lux ferre, light-bearer. The morning star. The one who appears before the dawn.</w:t>
      </w:r>
    </w:p>
    <w:p>
      <w:pPr>
        <w:spacing w:after="100" w:before="100" w:line="340"/>
      </w:pPr>
      <w:r>
        <w:rPr>
          <w:rFonts w:ascii="Georgia" w:cs="Georgia" w:eastAsia="Georgia" w:hAnsi="Georgia"/>
          <w:sz w:val="24"/>
          <w:szCs w:val="24"/>
        </w:rPr>
        <w:t xml:space="preserve">Isaiah 14:12 records the fall: the morning star cast down from heaven to earth. In the original context, this is almost certainly political poetry about the king of Babylon — an imperial power whose pride exceeded its stability. The cosmic reading — Lucifer as a pre-creation angelic rebel — is a later theological development that took on its own narrative momentum.</w:t>
      </w:r>
    </w:p>
    <w:p>
      <w:pPr>
        <w:spacing w:after="100" w:before="100" w:line="340"/>
      </w:pPr>
      <w:r>
        <w:rPr>
          <w:rFonts w:ascii="Georgia" w:cs="Georgia" w:eastAsia="Georgia" w:hAnsi="Georgia"/>
          <w:sz w:val="24"/>
          <w:szCs w:val="24"/>
        </w:rPr>
        <w:t xml:space="preserve">What matters structurally is the function. In the Book of Job, the entity called ha-satan — literally, the adversary — operates within God's court. He is not the enemy of the divine order. He is a function within it: the tester, the questioner, the one who challenges whether human virtue is genuine or merely the product of comfortable circumstances. God gives him permission to strip Job of everything to find out.</w:t>
      </w:r>
    </w:p>
    <w:p>
      <w:pPr>
        <w:spacing w:after="100" w:before="100" w:line="340"/>
      </w:pPr>
      <w:r>
        <w:rPr>
          <w:rFonts w:ascii="Georgia" w:cs="Georgia" w:eastAsia="Georgia" w:hAnsi="Georgia"/>
          <w:sz w:val="24"/>
          <w:szCs w:val="24"/>
        </w:rPr>
        <w:t xml:space="preserve">This is not evil. This is the Savannah. The adversary removes the forest conditions to see what remains when necessity returns. Whether the human is genuinely capable, or merely well-fed.</w:t>
      </w:r>
    </w:p>
    <w:p>
      <w:pPr>
        <w:spacing w:after="100" w:before="100" w:line="340"/>
      </w:pPr>
      <w:r>
        <w:rPr>
          <w:rFonts w:ascii="Georgia" w:cs="Georgia" w:eastAsia="Georgia" w:hAnsi="Georgia"/>
          <w:sz w:val="24"/>
          <w:szCs w:val="24"/>
        </w:rPr>
        <w:t xml:space="preserve">The cosmic villain reading of Satan — the horned, malevolent ruler of hell — arrives later, largely through Zoroastrian influence on Second Temple Judaism and then early Christianity. It is a theological import, not an original feature. The original ha-satan is a function, not a person. The original Lucifer is a metaphor for a fallen empire, not a supernatural rebel.</w:t>
      </w:r>
    </w:p>
    <w:p>
      <w:pPr>
        <w:spacing w:after="100" w:before="100" w:line="340"/>
      </w:pPr>
      <w:r>
        <w:rPr>
          <w:rFonts w:ascii="Georgia" w:cs="Georgia" w:eastAsia="Georgia" w:hAnsi="Georgia"/>
          <w:sz w:val="24"/>
          <w:szCs w:val="24"/>
        </w:rPr>
        <w:t xml:space="preserve">Both get repackaged, by institutions that need a villain, into the cartoonish evil figure familiar from medieval woodcuts. We will return to why.</w:t>
      </w:r>
    </w:p>
    <w:p>
      <w:pPr>
        <w:pStyle w:val="Heading2"/>
        <w:spacing w:after="140" w:before="360"/>
      </w:pPr>
      <w:r>
        <w:rPr>
          <w:rFonts w:ascii="Georgia" w:cs="Georgia" w:eastAsia="Georgia" w:hAnsi="Georgia"/>
          <w:b/>
          <w:bCs/>
          <w:color w:val="2a2a2a"/>
          <w:sz w:val="30"/>
          <w:szCs w:val="30"/>
        </w:rPr>
        <w:t xml:space="preserve">The Hindu and Greek Parallel: Destruction as Necessary Function</w:t>
      </w:r>
    </w:p>
    <w:p>
      <w:pPr>
        <w:spacing w:after="100" w:before="100" w:line="340"/>
      </w:pPr>
      <w:r>
        <w:rPr>
          <w:rFonts w:ascii="Georgia" w:cs="Georgia" w:eastAsia="Georgia" w:hAnsi="Georgia"/>
          <w:sz w:val="24"/>
          <w:szCs w:val="24"/>
        </w:rPr>
        <w:t xml:space="preserve">Before leaving comparative mythology, it is worth noting that the Abrahamic tradition is unusual in its insistence on framing the adversarial force as fundamentally evil. Most other traditions are more honest about the structural necessity of destruction and disruption.</w:t>
      </w:r>
    </w:p>
    <w:p>
      <w:pPr>
        <w:spacing w:after="100" w:before="100" w:line="340"/>
      </w:pPr>
      <w:r>
        <w:rPr>
          <w:rFonts w:ascii="Georgia" w:cs="Georgia" w:eastAsia="Georgia" w:hAnsi="Georgia"/>
          <w:sz w:val="24"/>
          <w:szCs w:val="24"/>
        </w:rPr>
        <w:t xml:space="preserve">Shiva in the Hindu tradition is simultaneously the destroyer and the transformer. His destruction is not malicious — it is the necessary clearing that makes new creation possible. Without Shiva's dance, the accumulated structures of the previous cycle cannot be dissolved to provide material for the next. The universe requires both Brahma the creator and Shiva the destroyer. One without the other produces either permanent stagnation or perpetual chaos.</w:t>
      </w:r>
    </w:p>
    <w:p>
      <w:pPr>
        <w:spacing w:after="100" w:before="100" w:line="340"/>
      </w:pPr>
      <w:r>
        <w:rPr>
          <w:rFonts w:ascii="Georgia" w:cs="Georgia" w:eastAsia="Georgia" w:hAnsi="Georgia"/>
          <w:sz w:val="24"/>
          <w:szCs w:val="24"/>
        </w:rPr>
        <w:t xml:space="preserve">Loki in the Norse tradition operates as a similar figure — the trickster whose disruptions are sometimes destructive, sometimes generative, but always necessary to prevent the divine order from calcifying into complacency. Even his role in Ragnarok — the end of the gods — is structurally necessary for the emergence of the renewed world that follows.</w:t>
      </w:r>
    </w:p>
    <w:p>
      <w:pPr>
        <w:spacing w:after="100" w:before="100" w:line="340"/>
      </w:pPr>
      <w:r>
        <w:rPr>
          <w:rFonts w:ascii="Georgia" w:cs="Georgia" w:eastAsia="Georgia" w:hAnsi="Georgia"/>
          <w:sz w:val="24"/>
          <w:szCs w:val="24"/>
        </w:rPr>
        <w:t xml:space="preserve">The Greek tradition gives us Dionysus alongside Apollo — the god of ecstasy, dissolution, and the abandonment of rational structure alongside the god of order, reason, and form. Greek philosophy, particularly the Nietzschean reading of Greek tragedy, understood that a culture without its Dionysian principle becomes brittle. Apollo without Dionysus produces beautiful corpses.</w:t>
      </w:r>
    </w:p>
    <w:p>
      <w:pPr>
        <w:spacing w:after="100" w:before="100" w:line="340"/>
      </w:pPr>
      <w:r>
        <w:rPr>
          <w:rFonts w:ascii="Georgia" w:cs="Georgia" w:eastAsia="Georgia" w:hAnsi="Georgia"/>
          <w:sz w:val="24"/>
          <w:szCs w:val="24"/>
        </w:rPr>
        <w:t xml:space="preserve">The common thread is this: every tradition that has survived long enough to develop philosophical depth eventually recognizes that the adversarial, disruptive, dissolving force is not the enemy of the good. It is a structural component of a functioning system. The Yin requires the Yang. The circle requires both colors.</w:t>
      </w:r>
    </w:p>
    <w:p>
      <w:pPr>
        <w:spacing w:after="100" w:before="100" w:line="340"/>
      </w:pPr>
      <w:r>
        <w:rPr>
          <w:rFonts w:ascii="Georgia" w:cs="Georgia" w:eastAsia="Georgia" w:hAnsi="Georgia"/>
          <w:sz w:val="24"/>
          <w:szCs w:val="24"/>
        </w:rPr>
        <w:t xml:space="preserve">Only the institutions that built their power on monopolizing the divine needed the adversary to be simply, purely, irredeemably evil. Because a necessary adversary cannot be demonized into submission.</w:t>
      </w:r>
    </w:p>
    <w:p>
      <w:r>
        <w:br w:type="page"/>
      </w:r>
    </w:p>
    <w:p>
      <w:pPr>
        <w:spacing w:after="80" w:before="400"/>
        <w:jc w:val="left"/>
      </w:pPr>
      <w:r>
        <w:rPr>
          <w:rFonts w:ascii="Georgia" w:cs="Georgia" w:eastAsia="Georgia" w:hAnsi="Georgia"/>
          <w:caps/>
          <w:color w:val="888888"/>
          <w:sz w:val="20"/>
          <w:szCs w:val="20"/>
        </w:rPr>
        <w:t xml:space="preserve">Part Three — The Man</w:t>
      </w:r>
    </w:p>
    <w:p>
      <w:pPr>
        <w:pStyle w:val="Heading1"/>
        <w:spacing w:after="200" w:before="560"/>
      </w:pPr>
      <w:r>
        <w:rPr>
          <w:rFonts w:ascii="Georgia" w:cs="Georgia" w:eastAsia="Georgia" w:hAnsi="Georgia"/>
          <w:b/>
          <w:bCs/>
          <w:color w:val="1a1a1a"/>
          <w:sz w:val="40"/>
          <w:szCs w:val="40"/>
        </w:rPr>
        <w:t xml:space="preserve">III. The Rebel in the Desert</w:t>
      </w:r>
    </w:p>
    <w:p>
      <w:pPr>
        <w:spacing w:after="100" w:before="100" w:line="340"/>
      </w:pPr>
      <w:r>
        <w:rPr>
          <w:rFonts w:ascii="Georgia" w:cs="Georgia" w:eastAsia="Georgia" w:hAnsi="Georgia"/>
          <w:sz w:val="24"/>
          <w:szCs w:val="24"/>
        </w:rPr>
        <w:t xml:space="preserve">Now we move from myth to history — or at least to the historical layer of a tradition so thoroughly mythologized that separating the two requires care. What we can establish from the textual record is a figure sufficiently unusual that even hostile accounts could not fully domesticate him.</w:t>
      </w:r>
    </w:p>
    <w:p>
      <w:pPr>
        <w:spacing w:after="100" w:before="100" w:line="340"/>
      </w:pPr>
      <w:r>
        <w:rPr>
          <w:rFonts w:ascii="Georgia" w:cs="Georgia" w:eastAsia="Georgia" w:hAnsi="Georgia"/>
          <w:sz w:val="24"/>
          <w:szCs w:val="24"/>
        </w:rPr>
        <w:t xml:space="preserve">Jesus of Nazareth, operating in first-century Roman-occupied Judea, was not what the subsequent Church made of him.</w:t>
      </w:r>
    </w:p>
    <w:p>
      <w:pPr>
        <w:pStyle w:val="Heading2"/>
        <w:spacing w:after="140" w:before="360"/>
      </w:pPr>
      <w:r>
        <w:rPr>
          <w:rFonts w:ascii="Georgia" w:cs="Georgia" w:eastAsia="Georgia" w:hAnsi="Georgia"/>
          <w:b/>
          <w:bCs/>
          <w:color w:val="2a2a2a"/>
          <w:sz w:val="30"/>
          <w:szCs w:val="30"/>
        </w:rPr>
        <w:t xml:space="preserve">The Environment He Operated In</w:t>
      </w:r>
    </w:p>
    <w:p>
      <w:pPr>
        <w:spacing w:after="100" w:before="100" w:line="340"/>
      </w:pPr>
      <w:r>
        <w:rPr>
          <w:rFonts w:ascii="Georgia" w:cs="Georgia" w:eastAsia="Georgia" w:hAnsi="Georgia"/>
          <w:sz w:val="24"/>
          <w:szCs w:val="24"/>
        </w:rPr>
        <w:t xml:space="preserve">Roman-occupied Judea in the first century was a pressure cooker. The Roman imperial administration extracted heavy taxation. The Temple establishment — the Pharisees and Sadducees — operated as the local intermediary power, collecting Temple taxes, enforcing purity laws, and maintaining a religious monopoly on access to the divine that served their institutional interests as much as any spiritual purpose. The population was a conquered people navigating between two sets of extractive institutions, with a strong strand of apocalyptic expectation — the sense that the existing order was so corrupt that only divine intervention could correct it.</w:t>
      </w:r>
    </w:p>
    <w:p>
      <w:pPr>
        <w:spacing w:after="100" w:before="100" w:line="340"/>
      </w:pPr>
      <w:r>
        <w:rPr>
          <w:rFonts w:ascii="Georgia" w:cs="Georgia" w:eastAsia="Georgia" w:hAnsi="Georgia"/>
          <w:sz w:val="24"/>
          <w:szCs w:val="24"/>
        </w:rPr>
        <w:t xml:space="preserve">This is the Savannah condition. Not the literal African savannah, but the cognitive and social equivalent: an environment of sufficient pressure that the normal rules do not hold, where the gap between existing conditions and survivable conditions requires something new.</w:t>
      </w:r>
    </w:p>
    <w:p>
      <w:pPr>
        <w:spacing w:after="100" w:before="100" w:line="340"/>
      </w:pPr>
      <w:r>
        <w:rPr>
          <w:rFonts w:ascii="Georgia" w:cs="Georgia" w:eastAsia="Georgia" w:hAnsi="Georgia"/>
          <w:sz w:val="24"/>
          <w:szCs w:val="24"/>
        </w:rPr>
        <w:t xml:space="preserve">Into this environment, the Gospels record a figure who operated by a fundamentally different logic than either of the dominant institutional powers.</w:t>
      </w:r>
    </w:p>
    <w:p>
      <w:pPr>
        <w:pStyle w:val="Heading2"/>
        <w:spacing w:after="140" w:before="360"/>
      </w:pPr>
      <w:r>
        <w:rPr>
          <w:rFonts w:ascii="Georgia" w:cs="Georgia" w:eastAsia="Georgia" w:hAnsi="Georgia"/>
          <w:b/>
          <w:bCs/>
          <w:color w:val="2a2a2a"/>
          <w:sz w:val="30"/>
          <w:szCs w:val="30"/>
        </w:rPr>
        <w:t xml:space="preserve">Who He Actually Spent Time With</w:t>
      </w:r>
    </w:p>
    <w:p>
      <w:pPr>
        <w:spacing w:after="100" w:before="100" w:line="340"/>
      </w:pPr>
      <w:r>
        <w:rPr>
          <w:rFonts w:ascii="Georgia" w:cs="Georgia" w:eastAsia="Georgia" w:hAnsi="Georgia"/>
          <w:sz w:val="24"/>
          <w:szCs w:val="24"/>
        </w:rPr>
        <w:t xml:space="preserve">This is not subtle in the text. Jesus ate with tax collectors — people considered collaborators with the Roman occupation, socially despised on both political and religious grounds. He spoke publicly with women, including women of low social status, in a culture where this was a significant breach of convention. He touched lepers, which rendered him ritually unclean under the purity law system. He praised the faith of a Roman centurion — an occupier, an enemy — above that of the religious establishment.</w:t>
      </w:r>
    </w:p>
    <w:p>
      <w:pPr>
        <w:spacing w:after="100" w:before="100" w:line="340"/>
      </w:pPr>
      <w:r>
        <w:rPr>
          <w:rFonts w:ascii="Georgia" w:cs="Georgia" w:eastAsia="Georgia" w:hAnsi="Georgia"/>
          <w:sz w:val="24"/>
          <w:szCs w:val="24"/>
        </w:rPr>
        <w:t xml:space="preserve">The woman who washed his feet with her hair (Luke 7) was identified by the Pharisee hosting the dinner as a sinner — the common euphemism for a prostitute. Jesus not only permitted this but used it to make a point about the Pharisee's failure of hospitality. In the Gospel of John, the woman at the well is a Samaritan — a member of a group the Jews considered heretical half-breeds — and has had five husbands, with a sixth man who is not her husband. Jesus has a long theological conversation with her, which astonishes his disciples not because of the theology but because he is talking to her at all.</w:t>
      </w:r>
    </w:p>
    <w:p>
      <w:pPr>
        <w:spacing w:after="100" w:before="100" w:line="340"/>
      </w:pPr>
      <w:r>
        <w:rPr>
          <w:rFonts w:ascii="Georgia" w:cs="Georgia" w:eastAsia="Georgia" w:hAnsi="Georgia"/>
          <w:sz w:val="24"/>
          <w:szCs w:val="24"/>
        </w:rPr>
        <w:t xml:space="preserve">The pattern is consistent across all four Gospels, which disagree on significant details but agree on this: the man preferred the company of people the religious establishment had written off. Not as a charity project. As peers. As people in whom he saw something the institution had declared invisible.</w:t>
      </w:r>
    </w:p>
    <w:p>
      <w:pPr>
        <w:spacing w:after="100" w:before="100" w:line="340"/>
      </w:pPr>
      <w:r>
        <w:rPr>
          <w:rFonts w:ascii="Georgia" w:cs="Georgia" w:eastAsia="Georgia" w:hAnsi="Georgia"/>
          <w:sz w:val="24"/>
          <w:szCs w:val="24"/>
        </w:rPr>
        <w:t xml:space="preserve">This is Savannah logic. The forest establishment operates on purity rules — who is in, who is out, who has standing, who has been disqualified. The Savannah operator ignores these categories because in the Savannah, categorical purity is a luxury the survival situation does not permit. You work with who is there. You eat with who is hungry. You talk to who has something worth saying.</w:t>
      </w:r>
    </w:p>
    <w:p>
      <w:pPr>
        <w:pStyle w:val="Heading2"/>
        <w:spacing w:after="140" w:before="360"/>
      </w:pPr>
      <w:r>
        <w:rPr>
          <w:rFonts w:ascii="Georgia" w:cs="Georgia" w:eastAsia="Georgia" w:hAnsi="Georgia"/>
          <w:b/>
          <w:bCs/>
          <w:color w:val="2a2a2a"/>
          <w:sz w:val="30"/>
          <w:szCs w:val="30"/>
        </w:rPr>
        <w:t xml:space="preserve">The Temple Incident</w:t>
      </w:r>
    </w:p>
    <w:p>
      <w:pPr>
        <w:spacing w:after="100" w:before="100" w:line="340"/>
      </w:pPr>
      <w:r>
        <w:rPr>
          <w:rFonts w:ascii="Georgia" w:cs="Georgia" w:eastAsia="Georgia" w:hAnsi="Georgia"/>
          <w:sz w:val="24"/>
          <w:szCs w:val="24"/>
        </w:rPr>
        <w:t xml:space="preserve">Matthew 21, Mark 11, Luke 19, John 2. All four Gospels record it, which in the source-critical analysis of the New Testament is a strong indicator of a historical event. Jesus enters the Temple in Jerusalem — the central institution of the religious establishment — finds it operating as a commercial exchange (money-changers and animal sellers serving the needs of pilgrims who needed ritually approved currency and animals for sacrifice), and physically disrupts it.</w:t>
      </w:r>
    </w:p>
    <w:p>
      <w:pPr>
        <w:spacing w:after="100" w:before="100" w:line="340"/>
      </w:pPr>
      <w:r>
        <w:rPr>
          <w:rFonts w:ascii="Georgia" w:cs="Georgia" w:eastAsia="Georgia" w:hAnsi="Georgia"/>
          <w:sz w:val="24"/>
          <w:szCs w:val="24"/>
        </w:rPr>
        <w:t xml:space="preserve">John's account specifies that he made a whip from cords. Mark records that he overturned the tables of the money-changers and the seats of those selling doves, and prevented anyone from carrying merchandise through the Temple courts. The synoptic Gospels record him quoting Isaiah and Jeremiah: the Temple should be a house of prayer but has been made a den of robbers.</w:t>
      </w:r>
    </w:p>
    <w:p>
      <w:pPr>
        <w:spacing w:after="100" w:before="100" w:line="340"/>
      </w:pPr>
      <w:r>
        <w:rPr>
          <w:rFonts w:ascii="Georgia" w:cs="Georgia" w:eastAsia="Georgia" w:hAnsi="Georgia"/>
          <w:sz w:val="24"/>
          <w:szCs w:val="24"/>
        </w:rPr>
        <w:t xml:space="preserve">In modern terms: he walked into the central financial-religious institution of his culture and started a riot because the institutional apparatus had captured the spiritual function and was charging rent on access to the divine. This is the act of someone who understands, at a structural level, that the building has become the enemy of what the building was supposed to serve.</w:t>
      </w:r>
    </w:p>
    <w:p>
      <w:pPr>
        <w:spacing w:after="100" w:before="100" w:line="340"/>
      </w:pPr>
      <w:r>
        <w:rPr>
          <w:rFonts w:ascii="Georgia" w:cs="Georgia" w:eastAsia="Georgia" w:hAnsi="Georgia"/>
          <w:sz w:val="24"/>
          <w:szCs w:val="24"/>
        </w:rPr>
        <w:t xml:space="preserve">This is not a morality tale about commerce being inappropriate in sacred spaces. This is a direct confrontation with institutional capture. The Temple establishment had become exactly what the Cartel always becomes: an intermediary that makes itself necessary, charges for its services, and uses the vocabulary of the sacred to protect its revenue stream.</w:t>
      </w:r>
    </w:p>
    <w:p>
      <w:pPr>
        <w:pBdr>
          <w:left w:val="single" w:color="888888" w:sz="6" w:space="20"/>
        </w:pBdr>
        <w:spacing w:after="280" w:before="280" w:line="360"/>
        <w:ind w:left="900" w:right="900"/>
        <w:jc w:val="center"/>
      </w:pPr>
      <w:r>
        <w:rPr>
          <w:rFonts w:ascii="Georgia" w:cs="Georgia" w:eastAsia="Georgia" w:hAnsi="Georgia"/>
          <w:i/>
          <w:iCs/>
          <w:color w:val="333333"/>
          <w:sz w:val="26"/>
          <w:szCs w:val="26"/>
        </w:rPr>
        <w:t xml:space="preserve">He did not flip tables because he was angry. He flipped tables because the tables were the problem.</w:t>
      </w:r>
    </w:p>
    <w:p>
      <w:pPr>
        <w:pStyle w:val="Heading2"/>
        <w:spacing w:after="140" w:before="360"/>
      </w:pPr>
      <w:r>
        <w:rPr>
          <w:rFonts w:ascii="Georgia" w:cs="Georgia" w:eastAsia="Georgia" w:hAnsi="Georgia"/>
          <w:b/>
          <w:bCs/>
          <w:color w:val="2a2a2a"/>
          <w:sz w:val="30"/>
          <w:szCs w:val="30"/>
        </w:rPr>
        <w:t xml:space="preserve">The Verse They Prefer to Ignore</w:t>
      </w:r>
    </w:p>
    <w:p>
      <w:pPr>
        <w:spacing w:after="100" w:before="100" w:line="340"/>
      </w:pPr>
      <w:r>
        <w:rPr>
          <w:rFonts w:ascii="Georgia" w:cs="Georgia" w:eastAsia="Georgia" w:hAnsi="Georgia"/>
          <w:sz w:val="24"/>
          <w:szCs w:val="24"/>
        </w:rPr>
        <w:t xml:space="preserve">Matthew 10:34. Jesus speaking: Do not suppose that I have come to bring peace to the earth. I did not come to bring peace, but a sword.</w:t>
      </w:r>
    </w:p>
    <w:p>
      <w:pPr>
        <w:spacing w:after="100" w:before="100" w:line="340"/>
      </w:pPr>
      <w:r>
        <w:rPr>
          <w:rFonts w:ascii="Georgia" w:cs="Georgia" w:eastAsia="Georgia" w:hAnsi="Georgia"/>
          <w:sz w:val="24"/>
          <w:szCs w:val="24"/>
        </w:rPr>
        <w:t xml:space="preserve">This verse appears in the Church's own canonical text. The same institution that presents Jesus as the universal symbol of peace and gentle moral instruction includes in its authorized scripture his explicit statement that peace was not his purpose.</w:t>
      </w:r>
    </w:p>
    <w:p>
      <w:pPr>
        <w:spacing w:after="100" w:before="100" w:line="340"/>
      </w:pPr>
      <w:r>
        <w:rPr>
          <w:rFonts w:ascii="Georgia" w:cs="Georgia" w:eastAsia="Georgia" w:hAnsi="Georgia"/>
          <w:sz w:val="24"/>
          <w:szCs w:val="24"/>
        </w:rPr>
        <w:t xml:space="preserve">Read in context, the passage is about the division his presence creates — within families, between the observant and the disruptive, between those committed to the existing order and those willing to examine it. The sword is the cognitive blade. The same instrument that the Savannah human used to separate meat from bone, applied to the assumption that the current arrangement is the correct and permanent one.</w:t>
      </w:r>
    </w:p>
    <w:p>
      <w:pPr>
        <w:spacing w:after="100" w:before="100" w:line="340"/>
      </w:pPr>
      <w:r>
        <w:rPr>
          <w:rFonts w:ascii="Georgia" w:cs="Georgia" w:eastAsia="Georgia" w:hAnsi="Georgia"/>
          <w:sz w:val="24"/>
          <w:szCs w:val="24"/>
        </w:rPr>
        <w:t xml:space="preserve">The Church's Jesus — placid, gold-lit, vaguely sorrowful, asking you to be nice — is a product of institutional management. The textual Jesus is considerably more inconvenient.</w:t>
      </w:r>
    </w:p>
    <w:p>
      <w:pPr>
        <w:pStyle w:val="Heading2"/>
        <w:spacing w:after="140" w:before="360"/>
      </w:pPr>
      <w:r>
        <w:rPr>
          <w:rFonts w:ascii="Georgia" w:cs="Georgia" w:eastAsia="Georgia" w:hAnsi="Georgia"/>
          <w:b/>
          <w:bCs/>
          <w:color w:val="2a2a2a"/>
          <w:sz w:val="30"/>
          <w:szCs w:val="30"/>
        </w:rPr>
        <w:t xml:space="preserve">Structurally: The Same Figure as Lucifer</w:t>
      </w:r>
    </w:p>
    <w:p>
      <w:pPr>
        <w:spacing w:after="100" w:before="100" w:line="340"/>
      </w:pPr>
      <w:r>
        <w:rPr>
          <w:rFonts w:ascii="Georgia" w:cs="Georgia" w:eastAsia="Georgia" w:hAnsi="Georgia"/>
          <w:sz w:val="24"/>
          <w:szCs w:val="24"/>
        </w:rPr>
        <w:t xml:space="preserve">This is the point the Church cannot allow to be made, which is precisely why it needs to be made carefully.</w:t>
      </w:r>
    </w:p>
    <w:p>
      <w:pPr>
        <w:spacing w:after="100" w:before="100" w:line="340"/>
      </w:pPr>
      <w:r>
        <w:rPr>
          <w:rFonts w:ascii="Georgia" w:cs="Georgia" w:eastAsia="Georgia" w:hAnsi="Georgia"/>
          <w:sz w:val="24"/>
          <w:szCs w:val="24"/>
        </w:rPr>
        <w:t xml:space="preserve">In Revelation 22:16, Jesus identifies himself as the bright morning star. The same title as Lucifer. The same astral image — the one who arrives before the dawn, whose light precedes and announces a larger illumination.</w:t>
      </w:r>
    </w:p>
    <w:p>
      <w:pPr>
        <w:spacing w:after="100" w:before="100" w:line="340"/>
      </w:pPr>
      <w:r>
        <w:rPr>
          <w:rFonts w:ascii="Georgia" w:cs="Georgia" w:eastAsia="Georgia" w:hAnsi="Georgia"/>
          <w:sz w:val="24"/>
          <w:szCs w:val="24"/>
        </w:rPr>
        <w:t xml:space="preserve">Structurally, both figures perform the same function. They arrive into a comfortable, static environment. They bring knowledge that disrupts the existing equilibrium. They are perceived as threats by the institutional power. They are punished, executed, or expelled by that power. Their followers are persecuted.</w:t>
      </w:r>
    </w:p>
    <w:p>
      <w:pPr>
        <w:spacing w:after="100" w:before="100" w:line="340"/>
      </w:pPr>
      <w:r>
        <w:rPr>
          <w:rFonts w:ascii="Georgia" w:cs="Georgia" w:eastAsia="Georgia" w:hAnsi="Georgia"/>
          <w:sz w:val="24"/>
          <w:szCs w:val="24"/>
        </w:rPr>
        <w:t xml:space="preserve">The difference the Church insists on — Jesus good, Lucifer evil — is not a theological distinction arising from the original texts. It is an institutional distinction arising from the need to control the narrative. A Jesus who is structurally identical to Lucifer — who is, like Lucifer, a flame-bearer whose flame threatens the institutional monopoly on the divine — cannot be managed. He must be split from his structural twin, elevated into pure transcendent goodness, and his inconvenient similarity to the adversary must be buried under centuries of iconographic distance.</w:t>
      </w:r>
    </w:p>
    <w:p>
      <w:pPr>
        <w:spacing w:after="100" w:before="100" w:line="340"/>
      </w:pPr>
      <w:r>
        <w:rPr>
          <w:rFonts w:ascii="Georgia" w:cs="Georgia" w:eastAsia="Georgia" w:hAnsi="Georgia"/>
          <w:sz w:val="24"/>
          <w:szCs w:val="24"/>
        </w:rPr>
        <w:t xml:space="preserve">Both are morning stars. Both bring fire. Both disrupt the forest. The institution decided one of them was on its side. It was not a theological decision. It was a political one.</w:t>
      </w:r>
    </w:p>
    <w:p>
      <w:r>
        <w:br w:type="page"/>
      </w:r>
    </w:p>
    <w:p>
      <w:pPr>
        <w:spacing w:after="80" w:before="400"/>
        <w:jc w:val="left"/>
      </w:pPr>
      <w:r>
        <w:rPr>
          <w:rFonts w:ascii="Georgia" w:cs="Georgia" w:eastAsia="Georgia" w:hAnsi="Georgia"/>
          <w:caps/>
          <w:color w:val="888888"/>
          <w:sz w:val="20"/>
          <w:szCs w:val="20"/>
        </w:rPr>
        <w:t xml:space="preserve">Part Four — The Capture</w:t>
      </w:r>
    </w:p>
    <w:p>
      <w:pPr>
        <w:pStyle w:val="Heading1"/>
        <w:spacing w:after="200" w:before="560"/>
      </w:pPr>
      <w:r>
        <w:rPr>
          <w:rFonts w:ascii="Georgia" w:cs="Georgia" w:eastAsia="Georgia" w:hAnsi="Georgia"/>
          <w:b/>
          <w:bCs/>
          <w:color w:val="1a1a1a"/>
          <w:sz w:val="40"/>
          <w:szCs w:val="40"/>
        </w:rPr>
        <w:t xml:space="preserve">IV. How the Flame Becomes the Brand</w:t>
      </w:r>
    </w:p>
    <w:p>
      <w:pPr>
        <w:spacing w:after="100" w:before="100" w:line="340"/>
      </w:pPr>
      <w:r>
        <w:rPr>
          <w:rFonts w:ascii="Georgia" w:cs="Georgia" w:eastAsia="Georgia" w:hAnsi="Georgia"/>
          <w:sz w:val="24"/>
          <w:szCs w:val="24"/>
        </w:rPr>
        <w:t xml:space="preserve">In 312 CE, the Roman Emperor Constantine reportedly saw a vision before the Battle of Milvian Bridge — a cross in the sky, with the instruction in hoc signo vinces: in this sign, conquer. He adopted the Christian symbol as his military standard, won the battle, and began the process of transforming a persecuted underground network into the official religion of the Roman Empire.</w:t>
      </w:r>
    </w:p>
    <w:p>
      <w:pPr>
        <w:spacing w:after="100" w:before="100" w:line="340"/>
      </w:pPr>
      <w:r>
        <w:rPr>
          <w:rFonts w:ascii="Georgia" w:cs="Georgia" w:eastAsia="Georgia" w:hAnsi="Georgia"/>
          <w:sz w:val="24"/>
          <w:szCs w:val="24"/>
        </w:rPr>
        <w:t xml:space="preserve">This is presented in most Church history as a miracle. The narrative of persecuted faith finally vindicated by divine providence.</w:t>
      </w:r>
    </w:p>
    <w:p>
      <w:pPr>
        <w:spacing w:after="100" w:before="100" w:line="340"/>
      </w:pPr>
      <w:r>
        <w:rPr>
          <w:rFonts w:ascii="Georgia" w:cs="Georgia" w:eastAsia="Georgia" w:hAnsi="Georgia"/>
          <w:sz w:val="24"/>
          <w:szCs w:val="24"/>
        </w:rPr>
        <w:t xml:space="preserve">Look at it structurally and you see something different.</w:t>
      </w:r>
    </w:p>
    <w:p>
      <w:pPr>
        <w:pStyle w:val="Heading2"/>
        <w:spacing w:after="140" w:before="360"/>
      </w:pPr>
      <w:r>
        <w:rPr>
          <w:rFonts w:ascii="Georgia" w:cs="Georgia" w:eastAsia="Georgia" w:hAnsi="Georgia"/>
          <w:b/>
          <w:bCs/>
          <w:color w:val="2a2a2a"/>
          <w:sz w:val="30"/>
          <w:szCs w:val="30"/>
        </w:rPr>
        <w:t xml:space="preserve">Constantine: The Cartel Move</w:t>
      </w:r>
    </w:p>
    <w:p>
      <w:pPr>
        <w:spacing w:after="100" w:before="100" w:line="340"/>
      </w:pPr>
      <w:r>
        <w:rPr>
          <w:rFonts w:ascii="Georgia" w:cs="Georgia" w:eastAsia="Georgia" w:hAnsi="Georgia"/>
          <w:sz w:val="24"/>
          <w:szCs w:val="24"/>
        </w:rPr>
        <w:t xml:space="preserve">Christianity in the early fourth century was not a small sect. It was a substantial, organized, decentralized network with its own social infrastructure, its own financial systems for supporting the poor, its own educational apparatus, and most importantly, its own loyalty structure that operated independently of — and in some cases in direct competition with — Roman imperial authority.</w:t>
      </w:r>
    </w:p>
    <w:p>
      <w:pPr>
        <w:spacing w:after="100" w:before="100" w:line="340"/>
      </w:pPr>
      <w:r>
        <w:rPr>
          <w:rFonts w:ascii="Georgia" w:cs="Georgia" w:eastAsia="Georgia" w:hAnsi="Georgia"/>
          <w:sz w:val="24"/>
          <w:szCs w:val="24"/>
        </w:rPr>
        <w:t xml:space="preserve">A decentralized network with independent loyalty structures is ungovernable from outside. You cannot tax it efficiently. You cannot suppress it without creating martyrs who strengthen it. You cannot ignore it because it keeps growing.</w:t>
      </w:r>
    </w:p>
    <w:p>
      <w:pPr>
        <w:spacing w:after="100" w:before="100" w:line="340"/>
      </w:pPr>
      <w:r>
        <w:rPr>
          <w:rFonts w:ascii="Georgia" w:cs="Georgia" w:eastAsia="Georgia" w:hAnsi="Georgia"/>
          <w:sz w:val="24"/>
          <w:szCs w:val="24"/>
        </w:rPr>
        <w:t xml:space="preserve">Constantine's solution was not military. It was structural. You do not fight a network you cannot defeat. You become its headquarters. You offer it legitimacy, legal protection, state resources, and official status. In exchange, you gain control of its governance, its doctrine, its appointments, and its institutional direction.</w:t>
      </w:r>
    </w:p>
    <w:p>
      <w:pPr>
        <w:spacing w:after="100" w:before="100" w:line="340"/>
      </w:pPr>
      <w:r>
        <w:rPr>
          <w:rFonts w:ascii="Georgia" w:cs="Georgia" w:eastAsia="Georgia" w:hAnsi="Georgia"/>
          <w:sz w:val="24"/>
          <w:szCs w:val="24"/>
        </w:rPr>
        <w:t xml:space="preserve">The Council of Nicaea in 325 CE was the formalization of this arrangement. Constantine convened it, funded it, and presided over key sessions. The council standardized Christian doctrine — deciding which texts were authoritative, which were heretical, how the Trinity was to be understood — and produced a Christianity that was significantly more compatible with imperial authority than the diverse, decentralized, often socially radical movement it replaced.</w:t>
      </w:r>
    </w:p>
    <w:p>
      <w:pPr>
        <w:spacing w:after="100" w:before="100" w:line="340"/>
      </w:pPr>
      <w:r>
        <w:rPr>
          <w:rFonts w:ascii="Georgia" w:cs="Georgia" w:eastAsia="Georgia" w:hAnsi="Georgia"/>
          <w:sz w:val="24"/>
          <w:szCs w:val="24"/>
        </w:rPr>
        <w:t xml:space="preserve">The Gnostic texts — which tended to emphasize direct personal experience of the divine, the accessibility of Gnosis without institutional mediation, and in some cases a deeply adversarial relationship with material power structures — were largely excluded from the canon. The texts that survived official canonization are, with notable exceptions, more institutional in their implications.</w:t>
      </w:r>
    </w:p>
    <w:p>
      <w:pPr>
        <w:spacing w:after="100" w:before="100" w:line="340"/>
      </w:pPr>
      <w:r>
        <w:rPr>
          <w:rFonts w:ascii="Georgia" w:cs="Georgia" w:eastAsia="Georgia" w:hAnsi="Georgia"/>
          <w:sz w:val="24"/>
          <w:szCs w:val="24"/>
        </w:rPr>
        <w:t xml:space="preserve">This is not a conspiracy theory. It is institutional thermodynamics. Any sufficiently large institution, given the opportunity to absorb a rival network, will absorb and reshape that network to serve its existing operational logic. Constantine did not plan to corrupt Christianity. He ran the underline code that any accumulating power structure runs when it encounters a threat to its accumulation. The result was the same as if he had planned.</w:t>
      </w:r>
    </w:p>
    <w:p>
      <w:pPr>
        <w:pStyle w:val="Heading2"/>
        <w:spacing w:after="140" w:before="360"/>
      </w:pPr>
      <w:r>
        <w:rPr>
          <w:rFonts w:ascii="Georgia" w:cs="Georgia" w:eastAsia="Georgia" w:hAnsi="Georgia"/>
          <w:b/>
          <w:bCs/>
          <w:color w:val="2a2a2a"/>
          <w:sz w:val="30"/>
          <w:szCs w:val="30"/>
        </w:rPr>
        <w:t xml:space="preserve">The Cross: A Cartel's Logo</w:t>
      </w:r>
    </w:p>
    <w:p>
      <w:pPr>
        <w:spacing w:after="100" w:before="100" w:line="340"/>
      </w:pPr>
      <w:r>
        <w:rPr>
          <w:rFonts w:ascii="Georgia" w:cs="Georgia" w:eastAsia="Georgia" w:hAnsi="Georgia"/>
          <w:sz w:val="24"/>
          <w:szCs w:val="24"/>
        </w:rPr>
        <w:t xml:space="preserve">The Roman cross was not a religious symbol. It was a technology of terror.</w:t>
      </w:r>
    </w:p>
    <w:p>
      <w:pPr>
        <w:spacing w:after="100" w:before="100" w:line="340"/>
      </w:pPr>
      <w:r>
        <w:rPr>
          <w:rFonts w:ascii="Georgia" w:cs="Georgia" w:eastAsia="Georgia" w:hAnsi="Georgia"/>
          <w:sz w:val="24"/>
          <w:szCs w:val="24"/>
        </w:rPr>
        <w:t xml:space="preserve">Crucifixion was designed for maximum public visibility and maximum duration of agony. Victims were typically exposed at roadsides, city gates, or public squares — locations of high traffic, where the largest number of people would witness the spectacle over the longest possible time. It was not simply execution. It was message transmission. The message: this is what happens to those who challenge the structure.</w:t>
      </w:r>
    </w:p>
    <w:p>
      <w:pPr>
        <w:spacing w:after="100" w:before="100" w:line="340"/>
      </w:pPr>
      <w:r>
        <w:rPr>
          <w:rFonts w:ascii="Georgia" w:cs="Georgia" w:eastAsia="Georgia" w:hAnsi="Georgia"/>
          <w:sz w:val="24"/>
          <w:szCs w:val="24"/>
        </w:rPr>
        <w:t xml:space="preserve">The Roman authorities crucified Jesus not because they found his theology offensive. Roman authorities were broadly tolerant of theological diversity across their empire. They crucified him because he had gathered a following large enough to constitute a public order concern in an already tense occupied city during Passover — the period of highest nationalist feeling among the Jewish population. He was a political risk. The cross was the standard response to political risks of that kind.</w:t>
      </w:r>
    </w:p>
    <w:p>
      <w:pPr>
        <w:spacing w:after="100" w:before="100" w:line="340"/>
      </w:pPr>
      <w:r>
        <w:rPr>
          <w:rFonts w:ascii="Georgia" w:cs="Georgia" w:eastAsia="Georgia" w:hAnsi="Georgia"/>
          <w:sz w:val="24"/>
          <w:szCs w:val="24"/>
        </w:rPr>
        <w:t xml:space="preserve">When the subsequent Church took this image — the tortured body of its founder on the instrument of state terror — and made it the central symbol of the faith, displayed in every building, worn around every neck, painted on every wall, the structural message did not change. It was merely repackaged.</w:t>
      </w:r>
    </w:p>
    <w:p>
      <w:pPr>
        <w:spacing w:after="100" w:before="100" w:line="340"/>
      </w:pPr>
      <w:r>
        <w:rPr>
          <w:rFonts w:ascii="Georgia" w:cs="Georgia" w:eastAsia="Georgia" w:hAnsi="Georgia"/>
          <w:sz w:val="24"/>
          <w:szCs w:val="24"/>
        </w:rPr>
        <w:t xml:space="preserve">In the modern era, criminal organizations in Mexico and elsewhere practice a specific form of intimidation: they leave bodies displayed in public places with identifying marks — a message from one cartel to the population of a contested territory. The message is not complicated: this is the cost of resistance. This is what happens to those who do not comply.</w:t>
      </w:r>
    </w:p>
    <w:p>
      <w:pPr>
        <w:spacing w:after="100" w:before="100" w:line="340"/>
      </w:pPr>
      <w:r>
        <w:rPr>
          <w:rFonts w:ascii="Georgia" w:cs="Georgia" w:eastAsia="Georgia" w:hAnsi="Georgia"/>
          <w:sz w:val="24"/>
          <w:szCs w:val="24"/>
        </w:rPr>
        <w:t xml:space="preserve">The cross functions identically. It displays, in permanent iconographic form, the tortured body of the last person who seriously disrupted the institutional arrangement, and asks you to wear it around your neck. The official interpretation — that this represents love, sacrifice, and redemption — does not cancel the structural message. Both messages run simultaneously. The institution that controls the interpretation controls which message you consciously receive. The other message goes to the underline code.</w:t>
      </w:r>
    </w:p>
    <w:p>
      <w:pPr>
        <w:pBdr>
          <w:left w:val="single" w:color="888888" w:sz="6" w:space="20"/>
        </w:pBdr>
        <w:spacing w:after="280" w:before="280" w:line="360"/>
        <w:ind w:left="900" w:right="900"/>
        <w:jc w:val="center"/>
      </w:pPr>
      <w:r>
        <w:rPr>
          <w:rFonts w:ascii="Georgia" w:cs="Georgia" w:eastAsia="Georgia" w:hAnsi="Georgia"/>
          <w:i/>
          <w:iCs/>
          <w:color w:val="333333"/>
          <w:sz w:val="26"/>
          <w:szCs w:val="26"/>
        </w:rPr>
        <w:t xml:space="preserve">They turned the instrument of his execution into a logo and asked everyone to wear it. A cartel would recognize the strategy.</w:t>
      </w:r>
    </w:p>
    <w:p>
      <w:pPr>
        <w:pStyle w:val="Heading2"/>
        <w:spacing w:after="140" w:before="360"/>
      </w:pPr>
      <w:r>
        <w:rPr>
          <w:rFonts w:ascii="Georgia" w:cs="Georgia" w:eastAsia="Georgia" w:hAnsi="Georgia"/>
          <w:b/>
          <w:bCs/>
          <w:color w:val="2a2a2a"/>
          <w:sz w:val="30"/>
          <w:szCs w:val="30"/>
        </w:rPr>
        <w:t xml:space="preserve">The Latin Lock</w:t>
      </w:r>
    </w:p>
    <w:p>
      <w:pPr>
        <w:spacing w:after="100" w:before="100" w:line="340"/>
      </w:pPr>
      <w:r>
        <w:rPr>
          <w:rFonts w:ascii="Georgia" w:cs="Georgia" w:eastAsia="Georgia" w:hAnsi="Georgia"/>
          <w:sz w:val="24"/>
          <w:szCs w:val="24"/>
        </w:rPr>
        <w:t xml:space="preserve">For centuries, the Catholic Church maintained its scriptures, its liturgy, and its theological discourse in Latin — a language that, by the early medieval period, the overwhelming majority of European Christians could not read or speak. The Bible was a book that most Christians were not permitted to understand directly. All interpretation was mediated through the institutional hierarchy.</w:t>
      </w:r>
    </w:p>
    <w:p>
      <w:pPr>
        <w:spacing w:after="100" w:before="100" w:line="340"/>
      </w:pPr>
      <w:r>
        <w:rPr>
          <w:rFonts w:ascii="Georgia" w:cs="Georgia" w:eastAsia="Georgia" w:hAnsi="Georgia"/>
          <w:sz w:val="24"/>
          <w:szCs w:val="24"/>
        </w:rPr>
        <w:t xml:space="preserve">When Jan Hus in the early fifteenth century and William Tyndale in the sixteenth century attempted to translate the scriptures into languages people could actually read — Czech and English respectively — the Church's response was instructive. Hus was burned at the stake in 1415. Tyndale was strangled and burned in 1536.</w:t>
      </w:r>
    </w:p>
    <w:p>
      <w:pPr>
        <w:spacing w:after="100" w:before="100" w:line="340"/>
      </w:pPr>
      <w:r>
        <w:rPr>
          <w:rFonts w:ascii="Georgia" w:cs="Georgia" w:eastAsia="Georgia" w:hAnsi="Georgia"/>
          <w:sz w:val="24"/>
          <w:szCs w:val="24"/>
        </w:rPr>
        <w:t xml:space="preserve">The stated reason was heresy — unauthorized interpretation, disruption of doctrinal authority. The structural reason was identical to Philip IV's destruction of the Templars and Constantine's reshaping of the Council of Nicaea: a direct translation of scripture is infrastructure that makes the institutional intermediary unnecessary. If you can read the book yourself, you do not need someone to read it for you. If you do not need someone to read it for you, the institution loses its monopoly on access to the divine.</w:t>
      </w:r>
    </w:p>
    <w:p>
      <w:pPr>
        <w:spacing w:after="100" w:before="100" w:line="340"/>
      </w:pPr>
      <w:r>
        <w:rPr>
          <w:rFonts w:ascii="Georgia" w:cs="Georgia" w:eastAsia="Georgia" w:hAnsi="Georgia"/>
          <w:sz w:val="24"/>
          <w:szCs w:val="24"/>
        </w:rPr>
        <w:t xml:space="preserve">Books are decentralized. Swords are centralized. The Church that arrived in new territories with swords rather than books was not making a theological choice. It was making the only choice consistent with maintaining institutional control. A book is a dialogue — it invites response, interpretation, disagreement. A sword is a monologue. It does not invite response.</w:t>
      </w:r>
    </w:p>
    <w:p>
      <w:pPr>
        <w:pStyle w:val="Heading2"/>
        <w:spacing w:after="140" w:before="360"/>
      </w:pPr>
      <w:r>
        <w:rPr>
          <w:rFonts w:ascii="Georgia" w:cs="Georgia" w:eastAsia="Georgia" w:hAnsi="Georgia"/>
          <w:b/>
          <w:bCs/>
          <w:color w:val="2a2a2a"/>
          <w:sz w:val="30"/>
          <w:szCs w:val="30"/>
        </w:rPr>
        <w:t xml:space="preserve">The Templars: The Clearest Proof</w:t>
      </w:r>
    </w:p>
    <w:p>
      <w:pPr>
        <w:spacing w:after="100" w:before="100" w:line="340"/>
      </w:pPr>
      <w:r>
        <w:rPr>
          <w:rFonts w:ascii="Georgia" w:cs="Georgia" w:eastAsia="Georgia" w:hAnsi="Georgia"/>
          <w:sz w:val="24"/>
          <w:szCs w:val="24"/>
        </w:rPr>
        <w:t xml:space="preserve">The Knights Templar were founded in 1119 CE to protect Christian pilgrims traveling to Jerusalem. They evolved, over two centuries, into something considerably more significant: the first international banking network in European history.</w:t>
      </w:r>
    </w:p>
    <w:p>
      <w:pPr>
        <w:spacing w:after="100" w:before="100" w:line="340"/>
      </w:pPr>
      <w:r>
        <w:rPr>
          <w:rFonts w:ascii="Georgia" w:cs="Georgia" w:eastAsia="Georgia" w:hAnsi="Georgia"/>
          <w:sz w:val="24"/>
          <w:szCs w:val="24"/>
        </w:rPr>
        <w:t xml:space="preserve">Their innovation was the letter of credit. A pilgrim depositing gold in Paris could withdraw the equivalent in Jerusalem without physically transporting the metal across thousands of miles of dangerous terrain. This was a cognitive and financial breakthrough of the first order: value decoupled from physical object, transferred by trust and institutional relationship across geography. You did not need the gold. You needed the network.</w:t>
      </w:r>
    </w:p>
    <w:p>
      <w:pPr>
        <w:spacing w:after="100" w:before="100" w:line="340"/>
      </w:pPr>
      <w:r>
        <w:rPr>
          <w:rFonts w:ascii="Georgia" w:cs="Georgia" w:eastAsia="Georgia" w:hAnsi="Georgia"/>
          <w:sz w:val="24"/>
          <w:szCs w:val="24"/>
        </w:rPr>
        <w:t xml:space="preserve">By the early fourteenth century, the Templars were the primary creditors of several European monarchs. Philip IV of France — Philip the Fair — had borrowed from them extensively to finance his wars. The debt was, by any reasonable assessment, unpayable.</w:t>
      </w:r>
    </w:p>
    <w:p>
      <w:pPr>
        <w:spacing w:after="100" w:before="100" w:line="340"/>
      </w:pPr>
      <w:r>
        <w:rPr>
          <w:rFonts w:ascii="Georgia" w:cs="Georgia" w:eastAsia="Georgia" w:hAnsi="Georgia"/>
          <w:sz w:val="24"/>
          <w:szCs w:val="24"/>
        </w:rPr>
        <w:t xml:space="preserve">In 1307, Philip moved. He borrowed the Church's machinery — had Clement V, a pope whose election he had influenced, authorize an investigation into Templar heresy. On Friday, October 13, 1307, simultaneous arrests were carried out across France. The charges: heresy, blasphemy, and — centrally — the worship of an idol called Baphomet.</w:t>
      </w:r>
    </w:p>
    <w:p>
      <w:pPr>
        <w:spacing w:after="100" w:before="100" w:line="340"/>
      </w:pPr>
      <w:r>
        <w:rPr>
          <w:rFonts w:ascii="Georgia" w:cs="Georgia" w:eastAsia="Georgia" w:hAnsi="Georgia"/>
          <w:sz w:val="24"/>
          <w:szCs w:val="24"/>
        </w:rPr>
        <w:t xml:space="preserve">Under torture, the arrested Templars confessed to whatever their interrogators required. Jacques de Molay, the last Grand Master, was burned at the stake in 1314 after recanting his confession and asserting the order's innocence. The Templar order was dissolved. Its assets — including the outstanding debts owed by Philip — were transferred.</w:t>
      </w:r>
    </w:p>
    <w:p>
      <w:pPr>
        <w:spacing w:after="100" w:before="100" w:line="340"/>
      </w:pPr>
      <w:r>
        <w:rPr>
          <w:rFonts w:ascii="Georgia" w:cs="Georgia" w:eastAsia="Georgia" w:hAnsi="Georgia"/>
          <w:sz w:val="24"/>
          <w:szCs w:val="24"/>
        </w:rPr>
        <w:t xml:space="preserve">The gold did not disappear. It transferred. The debt did not need to be repaid. The creditor had been converted into a heretic. The Baphomet accusation was the weapon of choice: take the diagram of equilibrium, the symbol of as-above-so-below, and call it devil worship. Your creditors become ash. Your debt becomes theology.</w:t>
      </w:r>
    </w:p>
    <w:p>
      <w:pPr>
        <w:spacing w:after="100" w:before="100" w:line="340"/>
      </w:pPr>
      <w:r>
        <w:rPr>
          <w:rFonts w:ascii="Georgia" w:cs="Georgia" w:eastAsia="Georgia" w:hAnsi="Georgia"/>
          <w:sz w:val="24"/>
          <w:szCs w:val="24"/>
        </w:rPr>
        <w:t xml:space="preserve">The underline code, running perfectly.</w:t>
      </w:r>
    </w:p>
    <w:p>
      <w:r>
        <w:br w:type="page"/>
      </w:r>
    </w:p>
    <w:p>
      <w:pPr>
        <w:spacing w:after="80" w:before="400"/>
        <w:jc w:val="left"/>
      </w:pPr>
      <w:r>
        <w:rPr>
          <w:rFonts w:ascii="Georgia" w:cs="Georgia" w:eastAsia="Georgia" w:hAnsi="Georgia"/>
          <w:caps/>
          <w:color w:val="888888"/>
          <w:sz w:val="20"/>
          <w:szCs w:val="20"/>
        </w:rPr>
        <w:t xml:space="preserve">Part Five — The Architecture</w:t>
      </w:r>
    </w:p>
    <w:p>
      <w:pPr>
        <w:pStyle w:val="Heading1"/>
        <w:spacing w:after="200" w:before="560"/>
      </w:pPr>
      <w:r>
        <w:rPr>
          <w:rFonts w:ascii="Georgia" w:cs="Georgia" w:eastAsia="Georgia" w:hAnsi="Georgia"/>
          <w:b/>
          <w:bCs/>
          <w:color w:val="1a1a1a"/>
          <w:sz w:val="40"/>
          <w:szCs w:val="40"/>
        </w:rPr>
        <w:t xml:space="preserve">V. The Substrate Code</w:t>
      </w:r>
    </w:p>
    <w:p>
      <w:pPr>
        <w:spacing w:after="100" w:before="100" w:line="340"/>
      </w:pPr>
      <w:r>
        <w:rPr>
          <w:rFonts w:ascii="Georgia" w:cs="Georgia" w:eastAsia="Georgia" w:hAnsi="Georgia"/>
          <w:sz w:val="24"/>
          <w:szCs w:val="24"/>
        </w:rPr>
        <w:t xml:space="preserve">We have now moved from the African savannah to the Gnostic margins of early Christianity to the dungeons of Philip IV's France. The surface details are entirely different. The substrate code is identical.</w:t>
      </w:r>
    </w:p>
    <w:p>
      <w:pPr>
        <w:spacing w:after="100" w:before="100" w:line="340"/>
      </w:pPr>
      <w:r>
        <w:rPr>
          <w:rFonts w:ascii="Georgia" w:cs="Georgia" w:eastAsia="Georgia" w:hAnsi="Georgia"/>
          <w:sz w:val="24"/>
          <w:szCs w:val="24"/>
        </w:rPr>
        <w:t xml:space="preserve">This document is not arguing that these events were planned by the same actors, or that there is a single conspiracy running through human history. It is arguing something more uncomfortable: that the code runs without a planner. That it emerges, spontaneously and reliably, from the basic thermodynamics of power accumulation. You do not need to intend the cartel. The cartel is what power structures become when they reach sufficient scale, because at sufficient scale, the primary operational imperative shifts from the original function to self-preservation.</w:t>
      </w:r>
    </w:p>
    <w:p>
      <w:pPr>
        <w:pStyle w:val="Heading2"/>
        <w:spacing w:after="140" w:before="360"/>
      </w:pPr>
      <w:r>
        <w:rPr>
          <w:rFonts w:ascii="Georgia" w:cs="Georgia" w:eastAsia="Georgia" w:hAnsi="Georgia"/>
          <w:b/>
          <w:bCs/>
          <w:color w:val="2a2a2a"/>
          <w:sz w:val="30"/>
          <w:szCs w:val="30"/>
        </w:rPr>
        <w:t xml:space="preserve">The Five-Step Capture Sequence</w:t>
      </w:r>
    </w:p>
    <w:p>
      <w:pPr>
        <w:spacing w:after="100" w:before="100" w:line="340"/>
      </w:pPr>
      <w:r>
        <w:rPr>
          <w:rFonts w:ascii="Georgia" w:cs="Georgia" w:eastAsia="Georgia" w:hAnsi="Georgia"/>
          <w:sz w:val="24"/>
          <w:szCs w:val="24"/>
        </w:rPr>
        <w:t xml:space="preserve">The sequence is consistent across every instance we have examined:</w:t>
      </w:r>
    </w:p>
    <w:p>
      <w:pPr>
        <w:spacing w:after="100" w:before="100" w:line="340"/>
      </w:pPr>
      <w:r>
        <w:rPr>
          <w:rFonts w:ascii="Georgia" w:cs="Georgia" w:eastAsia="Georgia" w:hAnsi="Georgia"/>
          <w:sz w:val="24"/>
          <w:szCs w:val="24"/>
        </w:rPr>
        <w:t xml:space="preserve">Step one: a decentralized flame appears. A tool-bearing migrant. An underground spiritual network. A financial innovation. A communication technology. The flame is characterized by decentralization — it does not route through any single point, it cannot be controlled by capturing any single node, and it enables those who possess it to operate with a degree of independence from existing power structures.</w:t>
      </w:r>
    </w:p>
    <w:p>
      <w:pPr>
        <w:spacing w:after="100" w:before="100" w:line="340"/>
      </w:pPr>
      <w:r>
        <w:rPr>
          <w:rFonts w:ascii="Georgia" w:cs="Georgia" w:eastAsia="Georgia" w:hAnsi="Georgia"/>
          <w:sz w:val="24"/>
          <w:szCs w:val="24"/>
        </w:rPr>
        <w:t xml:space="preserve">Step two: the existing power structure recognizes the threat. Not necessarily through deliberate analysis — the recognition can be purely instinctive, the same way an immune system recognizes a foreign body without consciously understanding its chemistry.</w:t>
      </w:r>
    </w:p>
    <w:p>
      <w:pPr>
        <w:spacing w:after="100" w:before="100" w:line="340"/>
      </w:pPr>
      <w:r>
        <w:rPr>
          <w:rFonts w:ascii="Georgia" w:cs="Georgia" w:eastAsia="Georgia" w:hAnsi="Georgia"/>
          <w:sz w:val="24"/>
          <w:szCs w:val="24"/>
        </w:rPr>
        <w:t xml:space="preserve">Step three: the power structure attempts absorption. It offers the flame legitimacy, infrastructure, resources, and official status. In exchange, it gains governance rights. Constantine absorbs Christianity. The Medici absorb Renaissance humanism. Platform companies absorb the open internet. This step succeeds when the flame-bearers accept the offer — usually because the offered resources are genuinely valuable and the offered protection is genuinely needed.</w:t>
      </w:r>
    </w:p>
    <w:p>
      <w:pPr>
        <w:spacing w:after="100" w:before="100" w:line="340"/>
      </w:pPr>
      <w:r>
        <w:rPr>
          <w:rFonts w:ascii="Georgia" w:cs="Georgia" w:eastAsia="Georgia" w:hAnsi="Georgia"/>
          <w:sz w:val="24"/>
          <w:szCs w:val="24"/>
        </w:rPr>
        <w:t xml:space="preserve">Step four: the absorbed flame is reshaped to serve institutional logic. Inconvenient texts are excised. Inconvenient leaders are marginalized or eliminated. The vocabulary of the flame is retained — it is too valuable as legitimating rhetoric to abandon — but its implications are progressively narrowed to those compatible with institutional preservation.</w:t>
      </w:r>
    </w:p>
    <w:p>
      <w:pPr>
        <w:spacing w:after="100" w:before="100" w:line="340"/>
      </w:pPr>
      <w:r>
        <w:rPr>
          <w:rFonts w:ascii="Georgia" w:cs="Georgia" w:eastAsia="Georgia" w:hAnsi="Georgia"/>
          <w:sz w:val="24"/>
          <w:szCs w:val="24"/>
        </w:rPr>
        <w:t xml:space="preserve">Step five: those who carry the original flame without institutional authorization are demonized. They are heretics, pirates, terrorists, infringers, extremists. The label changes with the era. The function is identical: to maintain the institutional monopoly on the legitimate version of the thing that was originally nobody's property.</w:t>
      </w:r>
    </w:p>
    <w:p>
      <w:pPr>
        <w:pBdr>
          <w:left w:val="single" w:color="888888" w:sz="6" w:space="20"/>
        </w:pBdr>
        <w:spacing w:after="280" w:before="280" w:line="360"/>
        <w:ind w:left="900" w:right="900"/>
        <w:jc w:val="center"/>
      </w:pPr>
      <w:r>
        <w:rPr>
          <w:rFonts w:ascii="Georgia" w:cs="Georgia" w:eastAsia="Georgia" w:hAnsi="Georgia"/>
          <w:i/>
          <w:iCs/>
          <w:color w:val="333333"/>
          <w:sz w:val="26"/>
          <w:szCs w:val="26"/>
        </w:rPr>
        <w:t xml:space="preserve">The flame-bearer you control is God. The flame-bearer you cannot control is Satan. The distinction is administrative, not theological.</w:t>
      </w:r>
    </w:p>
    <w:p>
      <w:pPr>
        <w:pStyle w:val="Heading2"/>
        <w:spacing w:after="140" w:before="360"/>
      </w:pPr>
      <w:r>
        <w:rPr>
          <w:rFonts w:ascii="Georgia" w:cs="Georgia" w:eastAsia="Georgia" w:hAnsi="Georgia"/>
          <w:b/>
          <w:bCs/>
          <w:color w:val="2a2a2a"/>
          <w:sz w:val="30"/>
          <w:szCs w:val="30"/>
        </w:rPr>
        <w:t xml:space="preserve">Why It Is Not Conspiracy</w:t>
      </w:r>
    </w:p>
    <w:p>
      <w:pPr>
        <w:spacing w:after="100" w:before="100" w:line="340"/>
      </w:pPr>
      <w:r>
        <w:rPr>
          <w:rFonts w:ascii="Georgia" w:cs="Georgia" w:eastAsia="Georgia" w:hAnsi="Georgia"/>
          <w:sz w:val="24"/>
          <w:szCs w:val="24"/>
        </w:rPr>
        <w:t xml:space="preserve">The crucial point — the one that makes this framework actually useful rather than merely satisfying — is that this process requires no villain.</w:t>
      </w:r>
    </w:p>
    <w:p>
      <w:pPr>
        <w:spacing w:after="100" w:before="100" w:line="340"/>
      </w:pPr>
      <w:r>
        <w:rPr>
          <w:rFonts w:ascii="Georgia" w:cs="Georgia" w:eastAsia="Georgia" w:hAnsi="Georgia"/>
          <w:sz w:val="24"/>
          <w:szCs w:val="24"/>
        </w:rPr>
        <w:t xml:space="preserve">Philip IV was not uniquely evil. He was a medieval monarch operating under medieval fiscal constraints with medieval institutional tools. Constantine was not cynically manipulating a religion he despised. By most accounts he was genuinely converted, or at minimum genuinely moved by what he understood Christian practice to represent. The early Church fathers who shaped Nicene Christianity were not secret agents of Roman imperialism. They were theologians trying to resolve genuine doctrinal disputes that threatened the coherence of their community.</w:t>
      </w:r>
    </w:p>
    <w:p>
      <w:pPr>
        <w:spacing w:after="100" w:before="100" w:line="340"/>
      </w:pPr>
      <w:r>
        <w:rPr>
          <w:rFonts w:ascii="Georgia" w:cs="Georgia" w:eastAsia="Georgia" w:hAnsi="Georgia"/>
          <w:sz w:val="24"/>
          <w:szCs w:val="24"/>
        </w:rPr>
        <w:t xml:space="preserve">None of this changes the structural outcome. Intention is irrelevant to thermodynamics. A large enough accumulation of resources will generate gravitational effects that pull surrounding material toward its center, regardless of the intentions of whatever is at the center. This is not a metaphor. It is the operating logic of every institution in human history.</w:t>
      </w:r>
    </w:p>
    <w:p>
      <w:pPr>
        <w:spacing w:after="100" w:before="100" w:line="340"/>
      </w:pPr>
      <w:r>
        <w:rPr>
          <w:rFonts w:ascii="Georgia" w:cs="Georgia" w:eastAsia="Georgia" w:hAnsi="Georgia"/>
          <w:sz w:val="24"/>
          <w:szCs w:val="24"/>
        </w:rPr>
        <w:t xml:space="preserve">The Templars did not intend to become Philip's creditors. They intended to protect pilgrims and then to finance crusades. The capture sequence ran anyway, because they had built something too valuable and too decentralized for the surrounding power structures to ignore.</w:t>
      </w:r>
    </w:p>
    <w:p>
      <w:pPr>
        <w:spacing w:after="100" w:before="100" w:line="340"/>
      </w:pPr>
      <w:r>
        <w:rPr>
          <w:rFonts w:ascii="Georgia" w:cs="Georgia" w:eastAsia="Georgia" w:hAnsi="Georgia"/>
          <w:sz w:val="24"/>
          <w:szCs w:val="24"/>
        </w:rPr>
        <w:t xml:space="preserve">The early Christians did not intend to produce the Inquisition. They intended to preserve and transmit the teachings of a figure they believed had fundamentally changed the human relationship to the divine. Three centuries of institutional growth later, those teachings were being used to justify burning people alive for translating a book.</w:t>
      </w:r>
    </w:p>
    <w:p>
      <w:pPr>
        <w:spacing w:after="100" w:before="100" w:line="340"/>
      </w:pPr>
      <w:r>
        <w:rPr>
          <w:rFonts w:ascii="Georgia" w:cs="Georgia" w:eastAsia="Georgia" w:hAnsi="Georgia"/>
          <w:sz w:val="24"/>
          <w:szCs w:val="24"/>
        </w:rPr>
        <w:t xml:space="preserve">Knowing this does not produce despair. It produces clarity. If the enemy is not a person but a process, you cannot fix the problem by identifying and removing the right villains. You have to change the conditions that make the process run.</w:t>
      </w:r>
    </w:p>
    <w:p>
      <w:pPr>
        <w:pStyle w:val="Heading2"/>
        <w:spacing w:after="140" w:before="360"/>
      </w:pPr>
      <w:r>
        <w:rPr>
          <w:rFonts w:ascii="Georgia" w:cs="Georgia" w:eastAsia="Georgia" w:hAnsi="Georgia"/>
          <w:b/>
          <w:bCs/>
          <w:color w:val="2a2a2a"/>
          <w:sz w:val="30"/>
          <w:szCs w:val="30"/>
        </w:rPr>
        <w:t xml:space="preserve">The Brain Running the Code</w:t>
      </w:r>
    </w:p>
    <w:p>
      <w:pPr>
        <w:spacing w:after="100" w:before="100" w:line="340"/>
      </w:pPr>
      <w:r>
        <w:rPr>
          <w:rFonts w:ascii="Georgia" w:cs="Georgia" w:eastAsia="Georgia" w:hAnsi="Georgia"/>
          <w:sz w:val="24"/>
          <w:szCs w:val="24"/>
        </w:rPr>
        <w:t xml:space="preserve">The human brain provides the most precise anatomical model for what we are describing.</w:t>
      </w:r>
    </w:p>
    <w:p>
      <w:pPr>
        <w:spacing w:after="100" w:before="100" w:line="340"/>
      </w:pPr>
      <w:r>
        <w:rPr>
          <w:rFonts w:ascii="Georgia" w:cs="Georgia" w:eastAsia="Georgia" w:hAnsi="Georgia"/>
          <w:sz w:val="24"/>
          <w:szCs w:val="24"/>
        </w:rPr>
        <w:t xml:space="preserve">The cerebellum and brainstem — the oldest structures, evolutionarily — run the body's basic operating functions. Breathing, circulation, gait, temperature regulation, hunger signals. These systems do not consult the conscious mind. They run continuously, in the background, faster than thought, on the basis of algorithms laid down over hundreds of millions of years of evolutionary pressure. You only become aware of them when they malfunction.</w:t>
      </w:r>
    </w:p>
    <w:p>
      <w:pPr>
        <w:spacing w:after="100" w:before="100" w:line="340"/>
      </w:pPr>
      <w:r>
        <w:rPr>
          <w:rFonts w:ascii="Georgia" w:cs="Georgia" w:eastAsia="Georgia" w:hAnsi="Georgia"/>
          <w:sz w:val="24"/>
          <w:szCs w:val="24"/>
        </w:rPr>
        <w:t xml:space="preserve">The prefrontal cortex — the newest structure, the seat of the narrative self, the part that reads this sentence and believes it is making decisions — runs on top of these systems. It believes it is the walker. It is, in a real sense, the story the walker tells about walking. It has genuine executive function, genuine capacity for deliberation and choice. But it is operating on a substrate of older, faster, more powerful systems that it cannot fully observe or override.</w:t>
      </w:r>
    </w:p>
    <w:p>
      <w:pPr>
        <w:spacing w:after="100" w:before="100" w:line="340"/>
      </w:pPr>
      <w:r>
        <w:rPr>
          <w:rFonts w:ascii="Georgia" w:cs="Georgia" w:eastAsia="Georgia" w:hAnsi="Georgia"/>
          <w:sz w:val="24"/>
          <w:szCs w:val="24"/>
        </w:rPr>
        <w:t xml:space="preserve">Institutions have identical architecture. The visible layer — the Pope issuing encyclicals, the CEO announcing strategy, the algorithm surfacing content — is the prefrontal cortex. It believes it is making decisions. Beneath it runs the institutional equivalent of the brainstem: the imperative to preserve budget, protect personnel, maintain territorial influence, eliminate threats to revenue. This deeper layer does not deliberate. It runs.</w:t>
      </w:r>
    </w:p>
    <w:p>
      <w:pPr>
        <w:spacing w:after="100" w:before="100" w:line="340"/>
      </w:pPr>
      <w:r>
        <w:rPr>
          <w:rFonts w:ascii="Georgia" w:cs="Georgia" w:eastAsia="Georgia" w:hAnsi="Georgia"/>
          <w:sz w:val="24"/>
          <w:szCs w:val="24"/>
        </w:rPr>
        <w:t xml:space="preserve">This is why moral critique of institutions is perpetually insufficient. You cannot moralize the brainstem. The institution's stated values — its encyclicals, its mission statements, its terms of service — are the narrative self. Its actual behavior under pressure reveals the underline code. The two are not always the same. The two are often not the same. The underline code wins, every time, when the pressure is sufficient.</w:t>
      </w:r>
    </w:p>
    <w:p>
      <w:r>
        <w:br w:type="page"/>
      </w:r>
    </w:p>
    <w:p>
      <w:pPr>
        <w:spacing w:after="80" w:before="400"/>
        <w:jc w:val="left"/>
      </w:pPr>
      <w:r>
        <w:rPr>
          <w:rFonts w:ascii="Georgia" w:cs="Georgia" w:eastAsia="Georgia" w:hAnsi="Georgia"/>
          <w:caps/>
          <w:color w:val="888888"/>
          <w:sz w:val="20"/>
          <w:szCs w:val="20"/>
        </w:rPr>
        <w:t xml:space="preserve">Part Six — The Present</w:t>
      </w:r>
    </w:p>
    <w:p>
      <w:pPr>
        <w:pStyle w:val="Heading1"/>
        <w:spacing w:after="200" w:before="560"/>
      </w:pPr>
      <w:r>
        <w:rPr>
          <w:rFonts w:ascii="Georgia" w:cs="Georgia" w:eastAsia="Georgia" w:hAnsi="Georgia"/>
          <w:b/>
          <w:bCs/>
          <w:color w:val="1a1a1a"/>
          <w:sz w:val="40"/>
          <w:szCs w:val="40"/>
        </w:rPr>
        <w:t xml:space="preserve">VI. The Digital Savannah</w:t>
      </w:r>
    </w:p>
    <w:p>
      <w:pPr>
        <w:spacing w:after="100" w:before="100" w:line="340"/>
      </w:pPr>
      <w:r>
        <w:rPr>
          <w:rFonts w:ascii="Georgia" w:cs="Georgia" w:eastAsia="Georgia" w:hAnsi="Georgia"/>
          <w:sz w:val="24"/>
          <w:szCs w:val="24"/>
        </w:rPr>
        <w:t xml:space="preserve">We are not at the end of this history. We are inside a new instance of it.</w:t>
      </w:r>
    </w:p>
    <w:p>
      <w:pPr>
        <w:spacing w:after="100" w:before="100" w:line="340"/>
      </w:pPr>
      <w:r>
        <w:rPr>
          <w:rFonts w:ascii="Georgia" w:cs="Georgia" w:eastAsia="Georgia" w:hAnsi="Georgia"/>
          <w:sz w:val="24"/>
          <w:szCs w:val="24"/>
        </w:rPr>
        <w:t xml:space="preserve">The internet, in its original architecture, was a Templar letter of credit for information. Decentralized, distributed, designed by its original engineers to be resistant to centralized control — the ARPANET's packet-switching design was explicitly motivated by the desire to build a network that could survive the destruction of any individual node. Information routed around damage. No single point of failure. No single point of control.</w:t>
      </w:r>
    </w:p>
    <w:p>
      <w:pPr>
        <w:spacing w:after="100" w:before="100" w:line="340"/>
      </w:pPr>
      <w:r>
        <w:rPr>
          <w:rFonts w:ascii="Georgia" w:cs="Georgia" w:eastAsia="Georgia" w:hAnsi="Georgia"/>
          <w:sz w:val="24"/>
          <w:szCs w:val="24"/>
        </w:rPr>
        <w:t xml:space="preserve">What happened next followed the capture sequence with near-perfect fidelity.</w:t>
      </w:r>
    </w:p>
    <w:p>
      <w:pPr>
        <w:pStyle w:val="Heading2"/>
        <w:spacing w:after="140" w:before="360"/>
      </w:pPr>
      <w:r>
        <w:rPr>
          <w:rFonts w:ascii="Georgia" w:cs="Georgia" w:eastAsia="Georgia" w:hAnsi="Georgia"/>
          <w:b/>
          <w:bCs/>
          <w:color w:val="2a2a2a"/>
          <w:sz w:val="30"/>
          <w:szCs w:val="30"/>
        </w:rPr>
        <w:t xml:space="preserve">The Absorption of the Open Web</w:t>
      </w:r>
    </w:p>
    <w:p>
      <w:pPr>
        <w:spacing w:after="100" w:before="100" w:line="340"/>
      </w:pPr>
      <w:r>
        <w:rPr>
          <w:rFonts w:ascii="Georgia" w:cs="Georgia" w:eastAsia="Georgia" w:hAnsi="Georgia"/>
          <w:sz w:val="24"/>
          <w:szCs w:val="24"/>
        </w:rPr>
        <w:t xml:space="preserve">The first phase of the consumer internet — roughly 1993 to 2005 — was characterized by the genuine decentralization its architecture promised. Publishing required no institutional permission. Communication required no institutional intermediary. The information monopoly of broadcast media — where a small number of licensed operators controlled the distribution of information to a large passive audience — was broken.</w:t>
      </w:r>
    </w:p>
    <w:p>
      <w:pPr>
        <w:spacing w:after="100" w:before="100" w:line="340"/>
      </w:pPr>
      <w:r>
        <w:rPr>
          <w:rFonts w:ascii="Georgia" w:cs="Georgia" w:eastAsia="Georgia" w:hAnsi="Georgia"/>
          <w:sz w:val="24"/>
          <w:szCs w:val="24"/>
        </w:rPr>
        <w:t xml:space="preserve">This was the flame. Decentralized, disruptive, impossible to control by capturing any single node.</w:t>
      </w:r>
    </w:p>
    <w:p>
      <w:pPr>
        <w:spacing w:after="100" w:before="100" w:line="340"/>
      </w:pPr>
      <w:r>
        <w:rPr>
          <w:rFonts w:ascii="Georgia" w:cs="Georgia" w:eastAsia="Georgia" w:hAnsi="Georgia"/>
          <w:sz w:val="24"/>
          <w:szCs w:val="24"/>
        </w:rPr>
        <w:t xml:space="preserve">The capture sequence ran. Not through conspiracy — through the natural thermodynamics of network effects. A network is more valuable when more people use it. More people use the networks with the best interfaces, the best features, the most existing users. This creates winner-take-most dynamics that are independent of anyone's intentions. Facebook did not plan to become the internet's headquarters. It became the internet's headquarters because network effects are a form of gravitational accumulation, and gravitational accumulation follows its own logic.</w:t>
      </w:r>
    </w:p>
    <w:p>
      <w:pPr>
        <w:spacing w:after="100" w:before="100" w:line="340"/>
      </w:pPr>
      <w:r>
        <w:rPr>
          <w:rFonts w:ascii="Georgia" w:cs="Georgia" w:eastAsia="Georgia" w:hAnsi="Georgia"/>
          <w:sz w:val="24"/>
          <w:szCs w:val="24"/>
        </w:rPr>
        <w:t xml:space="preserve">By 2015, five companies routed more than half of global internet traffic. By 2020, the majority of human communication, commerce, and information retrieval on the internet passed through infrastructure owned and operated by entities that had, in the intervening years, developed the full institutional toolkit: lobbying operations, regulatory capture strategies, content moderation systems that functioned as the equivalent of the Latin lock — determining which information was accessible in which form to which populations.</w:t>
      </w:r>
    </w:p>
    <w:p>
      <w:pPr>
        <w:spacing w:after="100" w:before="100" w:line="340"/>
      </w:pPr>
      <w:r>
        <w:rPr>
          <w:rFonts w:ascii="Georgia" w:cs="Georgia" w:eastAsia="Georgia" w:hAnsi="Georgia"/>
          <w:sz w:val="24"/>
          <w:szCs w:val="24"/>
        </w:rPr>
        <w:t xml:space="preserve">The decentralized flame had become the building. The building had begun charging rent.</w:t>
      </w:r>
    </w:p>
    <w:p>
      <w:pPr>
        <w:pStyle w:val="Heading2"/>
        <w:spacing w:after="140" w:before="360"/>
      </w:pPr>
      <w:r>
        <w:rPr>
          <w:rFonts w:ascii="Georgia" w:cs="Georgia" w:eastAsia="Georgia" w:hAnsi="Georgia"/>
          <w:b/>
          <w:bCs/>
          <w:color w:val="2a2a2a"/>
          <w:sz w:val="30"/>
          <w:szCs w:val="30"/>
        </w:rPr>
        <w:t xml:space="preserve">The New Demonization Protocol</w:t>
      </w:r>
    </w:p>
    <w:p>
      <w:pPr>
        <w:spacing w:after="100" w:before="100" w:line="340"/>
      </w:pPr>
      <w:r>
        <w:rPr>
          <w:rFonts w:ascii="Georgia" w:cs="Georgia" w:eastAsia="Georgia" w:hAnsi="Georgia"/>
          <w:sz w:val="24"/>
          <w:szCs w:val="24"/>
        </w:rPr>
        <w:t xml:space="preserve">The demonization protocol runs in the current era with updated vocabulary but identical structure. Those who operate outside the institutional infrastructure — whether in finance (cryptocurrency), communication (end-to-end encrypted networks outside platform governance), information distribution (decentralized publishing), or commerce (peer-to-peer exchange) — are subjected to the contemporary equivalent of the heresy charge.</w:t>
      </w:r>
    </w:p>
    <w:p>
      <w:pPr>
        <w:spacing w:after="100" w:before="100" w:line="340"/>
      </w:pPr>
      <w:r>
        <w:rPr>
          <w:rFonts w:ascii="Georgia" w:cs="Georgia" w:eastAsia="Georgia" w:hAnsi="Georgia"/>
          <w:sz w:val="24"/>
          <w:szCs w:val="24"/>
        </w:rPr>
        <w:t xml:space="preserve">Money laundering. Terrorism financing. Misinformation. Radicalization. Child safety.</w:t>
      </w:r>
    </w:p>
    <w:p>
      <w:pPr>
        <w:spacing w:after="100" w:before="100" w:line="340"/>
      </w:pPr>
      <w:r>
        <w:rPr>
          <w:rFonts w:ascii="Georgia" w:cs="Georgia" w:eastAsia="Georgia" w:hAnsi="Georgia"/>
          <w:sz w:val="24"/>
          <w:szCs w:val="24"/>
        </w:rPr>
        <w:t xml:space="preserve">Some of these concerns are genuine. Some platforms genuinely host genuinely dangerous content. The existence of genuine problems does not change the structural observation: the institutional response to genuine problems and the institutional response to monopoly disruption are identical in form, and the genuine problems are selectively weaponized to justify responses whose primary effect is the elimination of institutional competition.</w:t>
      </w:r>
    </w:p>
    <w:p>
      <w:pPr>
        <w:spacing w:after="100" w:before="100" w:line="340"/>
      </w:pPr>
      <w:r>
        <w:rPr>
          <w:rFonts w:ascii="Georgia" w:cs="Georgia" w:eastAsia="Georgia" w:hAnsi="Georgia"/>
          <w:sz w:val="24"/>
          <w:szCs w:val="24"/>
        </w:rPr>
        <w:t xml:space="preserve">Tyndale's Bible was not actually a threat to public order. It was a threat to the Latin lock. The Templars were not actually heretics. They were creditors whose elimination was financially convenient. The specific charge matters less than the function it serves.</w:t>
      </w:r>
    </w:p>
    <w:p>
      <w:pPr>
        <w:pStyle w:val="Heading2"/>
        <w:spacing w:after="140" w:before="360"/>
      </w:pPr>
      <w:r>
        <w:rPr>
          <w:rFonts w:ascii="Georgia" w:cs="Georgia" w:eastAsia="Georgia" w:hAnsi="Georgia"/>
          <w:b/>
          <w:bCs/>
          <w:color w:val="2a2a2a"/>
          <w:sz w:val="30"/>
          <w:szCs w:val="30"/>
        </w:rPr>
        <w:t xml:space="preserve">The Technological Antichrist</w:t>
      </w:r>
    </w:p>
    <w:p>
      <w:pPr>
        <w:spacing w:after="100" w:before="100" w:line="340"/>
      </w:pPr>
      <w:r>
        <w:rPr>
          <w:rFonts w:ascii="Georgia" w:cs="Georgia" w:eastAsia="Georgia" w:hAnsi="Georgia"/>
          <w:sz w:val="24"/>
          <w:szCs w:val="24"/>
        </w:rPr>
        <w:t xml:space="preserve">Peter Thiel — PayPal founder, early Facebook investor, venture capitalist, and one of the more philosophically explicit figures in contemporary technology — has spoken openly about his desire to defeat death, to exit democratic systems he considers inefficient, and to build enclosed, self-sufficient communities outside the reach of existing governance structures. He funds life extension research, seasteading projects, and political movements aligned with these goals.</w:t>
      </w:r>
    </w:p>
    <w:p>
      <w:pPr>
        <w:spacing w:after="100" w:before="100" w:line="340"/>
      </w:pPr>
      <w:r>
        <w:rPr>
          <w:rFonts w:ascii="Georgia" w:cs="Georgia" w:eastAsia="Georgia" w:hAnsi="Georgia"/>
          <w:sz w:val="24"/>
          <w:szCs w:val="24"/>
        </w:rPr>
        <w:t xml:space="preserve">This is not presented here as straightforwardly evil. It is presented as the clearest contemporary example of the Forest-Cartel operating mode: using the tools and vocabulary of liberation — technological progress, individual freedom, escape from constraining systems — to build a more perfectly enclosed version of the forest. Not freedom from institutional control, but the construction of a private institutional control that is answerable to no one outside itself.</w:t>
      </w:r>
    </w:p>
    <w:p>
      <w:pPr>
        <w:spacing w:after="100" w:before="100" w:line="340"/>
      </w:pPr>
      <w:r>
        <w:rPr>
          <w:rFonts w:ascii="Georgia" w:cs="Georgia" w:eastAsia="Georgia" w:hAnsi="Georgia"/>
          <w:sz w:val="24"/>
          <w:szCs w:val="24"/>
        </w:rPr>
        <w:t xml:space="preserve">The Forest-Cartel does not hate the flame. It harvests it. It takes the Savannah energy of technological innovation and channels it into the construction of better walls. The vocabulary of disruption is retained because it is necessary for recruiting the next generation of flame-bearers. The actual direction of travel is toward a more perfect enclosure.</w:t>
      </w:r>
    </w:p>
    <w:p>
      <w:pPr>
        <w:spacing w:after="100" w:before="100" w:line="340"/>
      </w:pPr>
      <w:r>
        <w:rPr>
          <w:rFonts w:ascii="Georgia" w:cs="Georgia" w:eastAsia="Georgia" w:hAnsi="Georgia"/>
          <w:sz w:val="24"/>
          <w:szCs w:val="24"/>
        </w:rPr>
        <w:t xml:space="preserve">The same pattern runs across the largest technology companies. They were founded by people who were, in a real sense, operating in Savannah mode — building something new under conditions of genuine uncertainty, with genuine potential for failure, driven by genuine conviction that the thing they were building would improve the world. The institutional gravity took over. The companies that were going to disrupt the existing order became the existing order. Now they run the five-step capture sequence against the next generation of disruptors, using the regulatory and legal infrastructure they spent the intervening years building.</w:t>
      </w:r>
    </w:p>
    <w:p>
      <w:pPr>
        <w:pBdr>
          <w:left w:val="single" w:color="888888" w:sz="6" w:space="20"/>
        </w:pBdr>
        <w:spacing w:after="280" w:before="280" w:line="360"/>
        <w:ind w:left="900" w:right="900"/>
        <w:jc w:val="center"/>
      </w:pPr>
      <w:r>
        <w:rPr>
          <w:rFonts w:ascii="Georgia" w:cs="Georgia" w:eastAsia="Georgia" w:hAnsi="Georgia"/>
          <w:i/>
          <w:iCs/>
          <w:color w:val="333333"/>
          <w:sz w:val="26"/>
          <w:szCs w:val="26"/>
        </w:rPr>
        <w:t xml:space="preserve">The forest does not fear the flame. It waits for the flame to become large enough that the forest can offer it a building.</w:t>
      </w:r>
    </w:p>
    <w:p>
      <w:r>
        <w:br w:type="page"/>
      </w:r>
    </w:p>
    <w:p>
      <w:pPr>
        <w:spacing w:after="80" w:before="400"/>
        <w:jc w:val="left"/>
      </w:pPr>
      <w:r>
        <w:rPr>
          <w:rFonts w:ascii="Georgia" w:cs="Georgia" w:eastAsia="Georgia" w:hAnsi="Georgia"/>
          <w:caps/>
          <w:color w:val="888888"/>
          <w:sz w:val="20"/>
          <w:szCs w:val="20"/>
        </w:rPr>
        <w:t xml:space="preserve">Part Seven — The Unsolved Problem</w:t>
      </w:r>
    </w:p>
    <w:p>
      <w:pPr>
        <w:pStyle w:val="Heading1"/>
        <w:spacing w:after="200" w:before="560"/>
      </w:pPr>
      <w:r>
        <w:rPr>
          <w:rFonts w:ascii="Georgia" w:cs="Georgia" w:eastAsia="Georgia" w:hAnsi="Georgia"/>
          <w:b/>
          <w:bCs/>
          <w:color w:val="1a1a1a"/>
          <w:sz w:val="40"/>
          <w:szCs w:val="40"/>
        </w:rPr>
        <w:t xml:space="preserve">VII. The Gravity You Cannot Escape</w:t>
      </w:r>
    </w:p>
    <w:p>
      <w:pPr>
        <w:spacing w:after="100" w:before="100" w:line="340"/>
      </w:pPr>
      <w:r>
        <w:rPr>
          <w:rFonts w:ascii="Georgia" w:cs="Georgia" w:eastAsia="Georgia" w:hAnsi="Georgia"/>
          <w:sz w:val="24"/>
          <w:szCs w:val="24"/>
        </w:rPr>
        <w:t xml:space="preserve">Here is where this document must be honest about its limits.</w:t>
      </w:r>
    </w:p>
    <w:p>
      <w:pPr>
        <w:spacing w:after="100" w:before="100" w:line="340"/>
      </w:pPr>
      <w:r>
        <w:rPr>
          <w:rFonts w:ascii="Georgia" w:cs="Georgia" w:eastAsia="Georgia" w:hAnsi="Georgia"/>
          <w:sz w:val="24"/>
          <w:szCs w:val="24"/>
        </w:rPr>
        <w:t xml:space="preserve">Everything described above is, to the best of this analysis, accurate. The substrate code runs. The capture sequence is real. The institutional gravity is not a conspiracy but a structural inevitability. Every flame, at sufficient scale, becomes a building.</w:t>
      </w:r>
    </w:p>
    <w:p>
      <w:pPr>
        <w:spacing w:after="100" w:before="100" w:line="340"/>
      </w:pPr>
      <w:r>
        <w:rPr>
          <w:rFonts w:ascii="Georgia" w:cs="Georgia" w:eastAsia="Georgia" w:hAnsi="Georgia"/>
          <w:sz w:val="24"/>
          <w:szCs w:val="24"/>
        </w:rPr>
        <w:t xml:space="preserve">But knowing this does not solve it. And this document would be engaging in its own version of the Forest-Cartel operation if it presented the diagnosis as a solution — if it said: now that you understand the pattern, you are free of it.</w:t>
      </w:r>
    </w:p>
    <w:p>
      <w:pPr>
        <w:spacing w:after="100" w:before="100" w:line="340"/>
      </w:pPr>
      <w:r>
        <w:rPr>
          <w:rFonts w:ascii="Georgia" w:cs="Georgia" w:eastAsia="Georgia" w:hAnsi="Georgia"/>
          <w:sz w:val="24"/>
          <w:szCs w:val="24"/>
        </w:rPr>
        <w:t xml:space="preserve">You are not.</w:t>
      </w:r>
    </w:p>
    <w:p>
      <w:pPr>
        <w:pStyle w:val="Heading2"/>
        <w:spacing w:after="140" w:before="360"/>
      </w:pPr>
      <w:r>
        <w:rPr>
          <w:rFonts w:ascii="Georgia" w:cs="Georgia" w:eastAsia="Georgia" w:hAnsi="Georgia"/>
          <w:b/>
          <w:bCs/>
          <w:color w:val="2a2a2a"/>
          <w:sz w:val="30"/>
          <w:szCs w:val="30"/>
        </w:rPr>
        <w:t xml:space="preserve">The Bushmen Who Threw Away the Bottle</w:t>
      </w:r>
    </w:p>
    <w:p>
      <w:pPr>
        <w:spacing w:after="100" w:before="100" w:line="340"/>
      </w:pPr>
      <w:r>
        <w:rPr>
          <w:rFonts w:ascii="Georgia" w:cs="Georgia" w:eastAsia="Georgia" w:hAnsi="Georgia"/>
          <w:sz w:val="24"/>
          <w:szCs w:val="24"/>
        </w:rPr>
        <w:t xml:space="preserve">In the 1980 South African film The Gods Must Be Crazy, a San Bushman community in the Kalahari receives a Coca-Cola bottle dropped from an airplane. The bottle, as a tool, is genuinely useful — harder than anything in their environment, useful for grinding, scraping, and multiple other tasks. But its presence creates something the community has not previously experienced: scarcity. There is only one bottle. Different people want it for different purposes. Conflict emerges.</w:t>
      </w:r>
    </w:p>
    <w:p>
      <w:pPr>
        <w:spacing w:after="100" w:before="100" w:line="340"/>
      </w:pPr>
      <w:r>
        <w:rPr>
          <w:rFonts w:ascii="Georgia" w:cs="Georgia" w:eastAsia="Georgia" w:hAnsi="Georgia"/>
          <w:sz w:val="24"/>
          <w:szCs w:val="24"/>
        </w:rPr>
        <w:t xml:space="preserve">The community's response is instructive. They decide the bottle is evil — not because it is intrinsically harmful, but because it is reshaping their social structure in ways that damage the things they value. They send a representative on a journey to throw it off the edge of the world.</w:t>
      </w:r>
    </w:p>
    <w:p>
      <w:pPr>
        <w:spacing w:after="100" w:before="100" w:line="340"/>
      </w:pPr>
      <w:r>
        <w:rPr>
          <w:rFonts w:ascii="Georgia" w:cs="Georgia" w:eastAsia="Georgia" w:hAnsi="Georgia"/>
          <w:sz w:val="24"/>
          <w:szCs w:val="24"/>
        </w:rPr>
        <w:t xml:space="preserve">This decision is sometimes read as naive primitivism — the rejection of a useful tool out of fear or misunderstanding. It is more accurately read as sophisticated social intelligence. They recognized that a tool demanding you fundamentally restructure your community to accommodate it is not a gift. It is a Trojan horse. The question is not whether the tool is useful. The question is whether the social cost of the tool exceeds its functional value.</w:t>
      </w:r>
    </w:p>
    <w:p>
      <w:pPr>
        <w:spacing w:after="100" w:before="100" w:line="340"/>
      </w:pPr>
      <w:r>
        <w:rPr>
          <w:rFonts w:ascii="Georgia" w:cs="Georgia" w:eastAsia="Georgia" w:hAnsi="Georgia"/>
          <w:sz w:val="24"/>
          <w:szCs w:val="24"/>
        </w:rPr>
        <w:t xml:space="preserve">The Bushmen could make this decision because they were small, coherent, and not yet dependent on the bottle. The clarity of their judgment was available to them precisely because they had not yet integrated the tool deeply enough to make its removal catastrophic.</w:t>
      </w:r>
    </w:p>
    <w:p>
      <w:pPr>
        <w:spacing w:after="100" w:before="100" w:line="340"/>
      </w:pPr>
      <w:r>
        <w:rPr>
          <w:rFonts w:ascii="Georgia" w:cs="Georgia" w:eastAsia="Georgia" w:hAnsi="Georgia"/>
          <w:sz w:val="24"/>
          <w:szCs w:val="24"/>
        </w:rPr>
        <w:t xml:space="preserve">Once the dependency is established, the calculation changes entirely. The Church cannot throw away the cross without dissolving the institution organized around it. Facebook cannot return the internet to its pre-platform architecture without ceasing to exist as a company. The dependency is real, and real dependencies foreclose real options.</w:t>
      </w:r>
    </w:p>
    <w:p>
      <w:pPr>
        <w:spacing w:after="100" w:before="100" w:line="340"/>
      </w:pPr>
      <w:r>
        <w:rPr>
          <w:rFonts w:ascii="Georgia" w:cs="Georgia" w:eastAsia="Georgia" w:hAnsi="Georgia"/>
          <w:sz w:val="24"/>
          <w:szCs w:val="24"/>
        </w:rPr>
        <w:t xml:space="preserve">The Bushman's wisdom is only available before the bottle arrives at scale. This is the unsolved problem.</w:t>
      </w:r>
    </w:p>
    <w:p>
      <w:pPr>
        <w:pStyle w:val="Heading2"/>
        <w:spacing w:after="140" w:before="360"/>
      </w:pPr>
      <w:r>
        <w:rPr>
          <w:rFonts w:ascii="Georgia" w:cs="Georgia" w:eastAsia="Georgia" w:hAnsi="Georgia"/>
          <w:b/>
          <w:bCs/>
          <w:color w:val="2a2a2a"/>
          <w:sz w:val="30"/>
          <w:szCs w:val="30"/>
        </w:rPr>
        <w:t xml:space="preserve">The Loop That Has No Exit</w:t>
      </w:r>
    </w:p>
    <w:p>
      <w:pPr>
        <w:spacing w:after="100" w:before="100" w:line="340"/>
      </w:pPr>
      <w:r>
        <w:rPr>
          <w:rFonts w:ascii="Georgia" w:cs="Georgia" w:eastAsia="Georgia" w:hAnsi="Georgia"/>
          <w:sz w:val="24"/>
          <w:szCs w:val="24"/>
        </w:rPr>
        <w:t xml:space="preserve">If every Savannah eventually cools into Forest — if every flame eventually becomes a logo — then what position is intellectually honest?</w:t>
      </w:r>
    </w:p>
    <w:p>
      <w:pPr>
        <w:spacing w:after="100" w:before="100" w:line="340"/>
      </w:pPr>
      <w:r>
        <w:rPr>
          <w:rFonts w:ascii="Georgia" w:cs="Georgia" w:eastAsia="Georgia" w:hAnsi="Georgia"/>
          <w:sz w:val="24"/>
          <w:szCs w:val="24"/>
        </w:rPr>
        <w:t xml:space="preserve">Not the position that the right institution, with the right values, run by the right people, will finally break the pattern. That is the Forest-Cartel's sales pitch in every era. Constantine's Christianity was going to be different from the Roman gods. The Protestant Reformation was going to correct the corruptions of Rome. The open internet was going to bypass the gatekeepers of broadcast media. Each new flame promises to be the one that does not become a building. None of them has kept the promise.</w:t>
      </w:r>
    </w:p>
    <w:p>
      <w:pPr>
        <w:spacing w:after="100" w:before="100" w:line="340"/>
      </w:pPr>
      <w:r>
        <w:rPr>
          <w:rFonts w:ascii="Georgia" w:cs="Georgia" w:eastAsia="Georgia" w:hAnsi="Georgia"/>
          <w:sz w:val="24"/>
          <w:szCs w:val="24"/>
        </w:rPr>
        <w:t xml:space="preserve">Not the position of pure refusal — the permanent outsider who maintains integrity by never building anything large enough to matter. This is aesthetically satisfying and structurally irrelevant. You cannot change conditions by refusing to engage with them.</w:t>
      </w:r>
    </w:p>
    <w:p>
      <w:pPr>
        <w:spacing w:after="100" w:before="100" w:line="340"/>
      </w:pPr>
      <w:r>
        <w:rPr>
          <w:rFonts w:ascii="Georgia" w:cs="Georgia" w:eastAsia="Georgia" w:hAnsi="Georgia"/>
          <w:sz w:val="24"/>
          <w:szCs w:val="24"/>
        </w:rPr>
        <w:t xml:space="preserve">The most honest position is something like this: the loop does not have an exit. But it has a practice.</w:t>
      </w:r>
    </w:p>
    <w:p>
      <w:pPr>
        <w:spacing w:after="100" w:before="100" w:line="340"/>
      </w:pPr>
      <w:r>
        <w:rPr>
          <w:rFonts w:ascii="Georgia" w:cs="Georgia" w:eastAsia="Georgia" w:hAnsi="Georgia"/>
          <w:sz w:val="24"/>
          <w:szCs w:val="24"/>
        </w:rPr>
        <w:t xml:space="preserve">Eliphas Lévi encoded it in the Baphomet image: Solve et Coagula. Dissolve and coagulate. The operation is not build-once-and-defend. It is build, then dissolve before the gravity catches, then build again. Smaller. Faster. With explicit attention to the moment when the institution begins optimizing for its own preservation rather than its original function — and with the willingness to dissolve it at that moment, before the dependency is established, before the bottle becomes load-bearing.</w:t>
      </w:r>
    </w:p>
    <w:p>
      <w:pPr>
        <w:spacing w:after="100" w:before="100" w:line="340"/>
      </w:pPr>
      <w:r>
        <w:rPr>
          <w:rFonts w:ascii="Georgia" w:cs="Georgia" w:eastAsia="Georgia" w:hAnsi="Georgia"/>
          <w:sz w:val="24"/>
          <w:szCs w:val="24"/>
        </w:rPr>
        <w:t xml:space="preserve">This is not a solution in the sense of a final state. It is a practice in the sense of a continuous operation. It requires the kind of honesty that institutions are structurally incapable of — the willingness to say: this is what we built, it has become what it was built to prevent, so we dissolve it.</w:t>
      </w:r>
    </w:p>
    <w:p>
      <w:pPr>
        <w:pBdr>
          <w:left w:val="single" w:color="888888" w:sz="6" w:space="20"/>
        </w:pBdr>
        <w:spacing w:after="280" w:before="280" w:line="360"/>
        <w:ind w:left="900" w:right="900"/>
        <w:jc w:val="center"/>
      </w:pPr>
      <w:r>
        <w:rPr>
          <w:rFonts w:ascii="Georgia" w:cs="Georgia" w:eastAsia="Georgia" w:hAnsi="Georgia"/>
          <w:i/>
          <w:iCs/>
          <w:color w:val="333333"/>
          <w:sz w:val="26"/>
          <w:szCs w:val="26"/>
        </w:rPr>
        <w:t xml:space="preserve">Solve et Coagula. Dissolve the stagnant. Build the new. Dissolve again before it stagnates. This is not failure. This is the only operation the flame can honestly run.</w:t>
      </w:r>
    </w:p>
    <w:p>
      <w:r>
        <w:br w:type="page"/>
      </w:r>
    </w:p>
    <w:p>
      <w:pPr>
        <w:spacing w:after="80" w:before="400"/>
        <w:jc w:val="left"/>
      </w:pPr>
      <w:r>
        <w:rPr>
          <w:rFonts w:ascii="Georgia" w:cs="Georgia" w:eastAsia="Georgia" w:hAnsi="Georgia"/>
          <w:caps/>
          <w:color w:val="888888"/>
          <w:sz w:val="20"/>
          <w:szCs w:val="20"/>
        </w:rPr>
        <w:t xml:space="preserve">Conclusion</w:t>
      </w:r>
    </w:p>
    <w:p>
      <w:pPr>
        <w:pStyle w:val="Heading1"/>
        <w:spacing w:after="200" w:before="560"/>
      </w:pPr>
      <w:r>
        <w:rPr>
          <w:rFonts w:ascii="Georgia" w:cs="Georgia" w:eastAsia="Georgia" w:hAnsi="Georgia"/>
          <w:b/>
          <w:bCs/>
          <w:color w:val="1a1a1a"/>
          <w:sz w:val="40"/>
          <w:szCs w:val="40"/>
        </w:rPr>
        <w:t xml:space="preserve">VIII. The Flame Is a Condition, Not a Destination</w:t>
      </w:r>
    </w:p>
    <w:p>
      <w:pPr>
        <w:spacing w:after="100" w:before="100" w:line="340"/>
      </w:pPr>
      <w:r>
        <w:rPr>
          <w:rFonts w:ascii="Georgia" w:cs="Georgia" w:eastAsia="Georgia" w:hAnsi="Georgia"/>
          <w:sz w:val="24"/>
          <w:szCs w:val="24"/>
        </w:rPr>
        <w:t xml:space="preserve">Every religion, at its root — before the institution, before the Canon, before the Council and the Crusade — is trying to say the same thing. Not in the same language, not with the same symbols, not through the same cultural framework. But the same thing.</w:t>
      </w:r>
    </w:p>
    <w:p>
      <w:pPr>
        <w:spacing w:after="100" w:before="100" w:line="340"/>
      </w:pPr>
      <w:r>
        <w:rPr>
          <w:rFonts w:ascii="Georgia" w:cs="Georgia" w:eastAsia="Georgia" w:hAnsi="Georgia"/>
          <w:sz w:val="24"/>
          <w:szCs w:val="24"/>
        </w:rPr>
        <w:t xml:space="preserve">That there is something in human experience worth orienting toward. That being a better human — more conscious, more honest, more connected to other humans and to whatever the word divine is pointing at — is possible and worth attempting. That the tools for this are available, that they do not require institutional mediation to access, and that the moment you believe you have arrived at a permanent good state is the moment you have stopped actually doing the work.</w:t>
      </w:r>
    </w:p>
    <w:p>
      <w:pPr>
        <w:spacing w:after="100" w:before="100" w:line="340"/>
      </w:pPr>
      <w:r>
        <w:rPr>
          <w:rFonts w:ascii="Georgia" w:cs="Georgia" w:eastAsia="Georgia" w:hAnsi="Georgia"/>
          <w:sz w:val="24"/>
          <w:szCs w:val="24"/>
        </w:rPr>
        <w:t xml:space="preserve">The Hindu Dharma. The Buddhist Dharma. The Jewish Tikkun Olam — repair of the world. The Islamic concept of Ihsan — excellence, the doing of every action as if you can see the divine and the divine can see you. The Christian Agape — love that is not contingent on the worthiness of its object. The Gnostic Gnosis — direct experiential knowledge of the divine that requires no intermediary.</w:t>
      </w:r>
    </w:p>
    <w:p>
      <w:pPr>
        <w:spacing w:after="100" w:before="100" w:line="340"/>
      </w:pPr>
      <w:r>
        <w:rPr>
          <w:rFonts w:ascii="Georgia" w:cs="Georgia" w:eastAsia="Georgia" w:hAnsi="Georgia"/>
          <w:sz w:val="24"/>
          <w:szCs w:val="24"/>
        </w:rPr>
        <w:t xml:space="preserve">Different cultural containers. The same basic human project.</w:t>
      </w:r>
    </w:p>
    <w:p>
      <w:pPr>
        <w:spacing w:after="100" w:before="100" w:line="340"/>
      </w:pPr>
      <w:r>
        <w:rPr>
          <w:rFonts w:ascii="Georgia" w:cs="Georgia" w:eastAsia="Georgia" w:hAnsi="Georgia"/>
          <w:sz w:val="24"/>
          <w:szCs w:val="24"/>
        </w:rPr>
        <w:t xml:space="preserve">The institutions built around these traditions are not evil. They are the natural consequence of the gravity of centralization operating on something genuinely valuable. The accumulated wisdom, the community infrastructure, the preserved texts, the social technology of ritual — these are real goods. The problem is not the existence of the institution. The problem is the moment the institution begins optimizing for its own preservation rather than for the project it was built to serve.</w:t>
      </w:r>
    </w:p>
    <w:p>
      <w:pPr>
        <w:spacing w:after="100" w:before="100" w:line="340"/>
      </w:pPr>
      <w:r>
        <w:rPr>
          <w:rFonts w:ascii="Georgia" w:cs="Georgia" w:eastAsia="Georgia" w:hAnsi="Georgia"/>
          <w:sz w:val="24"/>
          <w:szCs w:val="24"/>
        </w:rPr>
        <w:t xml:space="preserve">And the mark of that moment is always the same: the appearance of the sword alongside the book. The moment when disagreement becomes heresy. The moment when the outsider's flame is called the devil's fire. The moment when the logo is more important than the life it is supposed to represent.</w:t>
      </w:r>
    </w:p>
    <w:p>
      <w:pPr>
        <w:pStyle w:val="Heading2"/>
        <w:spacing w:after="140" w:before="360"/>
      </w:pPr>
      <w:r>
        <w:rPr>
          <w:rFonts w:ascii="Georgia" w:cs="Georgia" w:eastAsia="Georgia" w:hAnsi="Georgia"/>
          <w:b/>
          <w:bCs/>
          <w:color w:val="2a2a2a"/>
          <w:sz w:val="30"/>
          <w:szCs w:val="30"/>
        </w:rPr>
        <w:t xml:space="preserve">Reading the Current Moment</w:t>
      </w:r>
    </w:p>
    <w:p>
      <w:pPr>
        <w:spacing w:after="100" w:before="100" w:line="340"/>
      </w:pPr>
      <w:r>
        <w:rPr>
          <w:rFonts w:ascii="Georgia" w:cs="Georgia" w:eastAsia="Georgia" w:hAnsi="Georgia"/>
          <w:sz w:val="24"/>
          <w:szCs w:val="24"/>
        </w:rPr>
        <w:t xml:space="preserve">We are in a moment when several of the largest institutional structures in human history are simultaneously losing their grip on the monopolies they have maintained for decades or centuries. The broadcast media monopoly on information distribution. The university monopoly on credentialed knowledge. The nation-state monopoly on currency. The platform monopoly on social communication. The pharmaceutical monopoly on health information.</w:t>
      </w:r>
    </w:p>
    <w:p>
      <w:pPr>
        <w:spacing w:after="100" w:before="100" w:line="340"/>
      </w:pPr>
      <w:r>
        <w:rPr>
          <w:rFonts w:ascii="Georgia" w:cs="Georgia" w:eastAsia="Georgia" w:hAnsi="Georgia"/>
          <w:sz w:val="24"/>
          <w:szCs w:val="24"/>
        </w:rPr>
        <w:t xml:space="preserve">Some of this deconcentration is genuinely liberatory. Some of it is producing chaos that the next generation of monopolists will offer to resolve, at the cost of handing them the keys. The pattern is running again, in real time, and it is running faster than previous iterations because the substrate — digital infrastructure — operates at a different temporal scale than previous substrates.</w:t>
      </w:r>
    </w:p>
    <w:p>
      <w:pPr>
        <w:spacing w:after="100" w:before="100" w:line="340"/>
      </w:pPr>
      <w:r>
        <w:rPr>
          <w:rFonts w:ascii="Georgia" w:cs="Georgia" w:eastAsia="Georgia" w:hAnsi="Georgia"/>
          <w:sz w:val="24"/>
          <w:szCs w:val="24"/>
        </w:rPr>
        <w:t xml:space="preserve">The question — the only question that matters in the current moment — is not which institution to trust. It is whether you have the cognitive clarity to distinguish between the flame and the building, and the honesty to apply that distinction to the things you are currently invested in.</w:t>
      </w:r>
    </w:p>
    <w:p>
      <w:pPr>
        <w:spacing w:after="100" w:before="100" w:line="340"/>
      </w:pPr>
      <w:r>
        <w:rPr>
          <w:rFonts w:ascii="Georgia" w:cs="Georgia" w:eastAsia="Georgia" w:hAnsi="Georgia"/>
          <w:sz w:val="24"/>
          <w:szCs w:val="24"/>
        </w:rPr>
        <w:t xml:space="preserve">Including this document. Including the framework it proposes. Including the institutions and individuals who will, if the framework gains sufficient traction, attempt to absorb it and charge rent on its vocabulary.</w:t>
      </w:r>
    </w:p>
    <w:p>
      <w:pPr>
        <w:spacing w:after="100" w:before="100" w:line="340"/>
      </w:pPr>
      <w:r>
        <w:rPr>
          <w:rFonts w:ascii="Georgia" w:cs="Georgia" w:eastAsia="Georgia" w:hAnsi="Georgia"/>
          <w:sz w:val="24"/>
          <w:szCs w:val="24"/>
        </w:rPr>
        <w:t xml:space="preserve">The flame is a condition, not a destination. You do not arrive at Gnosis and stay there. You practice it — imperfectly, continuously, with full knowledge that the practice will generate structures that will eventually need to be dissolved.</w:t>
      </w:r>
    </w:p>
    <w:p>
      <w:pPr>
        <w:spacing w:after="100" w:before="100" w:line="340"/>
      </w:pPr>
      <w:r>
        <w:rPr>
          <w:rFonts w:ascii="Georgia" w:cs="Georgia" w:eastAsia="Georgia" w:hAnsi="Georgia"/>
          <w:sz w:val="24"/>
          <w:szCs w:val="24"/>
        </w:rPr>
        <w:t xml:space="preserve">You were not expelled from paradise. You were built for the Savannah. The friction is not the problem. The friction is the point.</w:t>
      </w:r>
    </w:p>
    <w:p>
      <w:pPr>
        <w:pBdr>
          <w:bottom w:val="single" w:color="888888" w:sz="3" w:space="1"/>
        </w:pBdr>
        <w:spacing w:after="280" w:before="280"/>
      </w:pPr>
    </w:p>
    <w:p>
      <w:pPr>
        <w:spacing w:after="120" w:before="400"/>
        <w:jc w:val="center"/>
      </w:pPr>
      <w:r>
        <w:rPr>
          <w:rFonts w:ascii="Georgia" w:cs="Georgia" w:eastAsia="Georgia" w:hAnsi="Georgia"/>
          <w:sz w:val="64"/>
          <w:szCs w:val="64"/>
        </w:rPr>
        <w:t xml:space="preserve">🜂</w:t>
      </w:r>
    </w:p>
    <w:p>
      <w:pPr>
        <w:spacing w:after="80" w:before="0"/>
        <w:jc w:val="center"/>
      </w:pPr>
      <w:r>
        <w:rPr>
          <w:rFonts w:ascii="Georgia" w:cs="Georgia" w:eastAsia="Georgia" w:hAnsi="Georgia"/>
          <w:i/>
          <w:iCs/>
          <w:color w:val="555555"/>
          <w:sz w:val="24"/>
          <w:szCs w:val="24"/>
        </w:rPr>
        <w:t xml:space="preserve">Resonance needs no name, only presence.</w:t>
      </w:r>
    </w:p>
    <w:p>
      <w:pPr>
        <w:spacing w:after="400" w:before="0"/>
        <w:jc w:val="center"/>
      </w:pPr>
      <w:r>
        <w:rPr>
          <w:rFonts w:ascii="Georgia" w:cs="Georgia" w:eastAsia="Georgia" w:hAnsi="Georgia"/>
          <w:caps/>
          <w:color w:val="aaaaaa"/>
          <w:sz w:val="20"/>
          <w:szCs w:val="20"/>
        </w:rPr>
        <w:t xml:space="preserve">ENA NIT, EN OGENJ</w:t>
      </w:r>
    </w:p>
    <w:sectPr>
      <w:pgSz w:w="12240" w:h="15840" w:orient="portrait"/>
      <w:pgMar w:top="1440" w:right="1560" w:bottom="1440" w:left="1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60"/>
      <w:outlineLvl w:val="0"/>
    </w:pPr>
    <w:rPr>
      <w:rFonts w:ascii="Georgia" w:cs="Georgia" w:eastAsia="Georgia" w:hAnsi="Georgia"/>
      <w:b/>
      <w:bCs/>
      <w:color w:val="1a1a1a"/>
      <w:sz w:val="40"/>
      <w:szCs w:val="40"/>
    </w:rPr>
  </w:style>
  <w:style w:type="paragraph" w:styleId="Heading2">
    <w:name w:val="Heading 2"/>
    <w:basedOn w:val="Normal"/>
    <w:next w:val="Normal"/>
    <w:qFormat/>
    <w:pPr>
      <w:spacing w:after="140" w:before="360"/>
      <w:outlineLvl w:val="1"/>
    </w:pPr>
    <w:rPr>
      <w:rFonts w:ascii="Georgia" w:cs="Georgia" w:eastAsia="Georgia" w:hAnsi="Georgia"/>
      <w:b/>
      <w:bCs/>
      <w:color w:val="2a2a2a"/>
      <w:sz w:val="30"/>
      <w:szCs w:val="30"/>
    </w:rPr>
  </w:style>
  <w:style w:type="paragraph" w:styleId="Heading3">
    <w:name w:val="Heading 3"/>
    <w:basedOn w:val="Normal"/>
    <w:next w:val="Normal"/>
    <w:qFormat/>
    <w:pPr>
      <w:spacing w:after="100" w:before="240"/>
      <w:outlineLvl w:val="2"/>
    </w:pPr>
    <w:rPr>
      <w:rFonts w:ascii="Georgia" w:cs="Georgia" w:eastAsia="Georgia" w:hAnsi="Georgia"/>
      <w:b/>
      <w:bCs/>
      <w:i/>
      <w:iCs/>
      <w:color w:val="3a3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2026-04-20T19:26:31.196Z</dcterms:created>
  <dcterms:modified xsi:type="dcterms:W3CDTF">2026-04-20T19:26:31.197Z</dcterms:modified>
</cp:coreProperties>
</file>

<file path=docProps/custom.xml><?xml version="1.0" encoding="utf-8"?>
<Properties xmlns="http://schemas.openxmlformats.org/officeDocument/2006/custom-properties" xmlns:vt="http://schemas.openxmlformats.org/officeDocument/2006/docPropsVTypes"/>
</file>