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588"/>
          <w:sz w:val="36"/>
        </w:rPr>
        <w:t>Smart Campus IoT Simulation and Analytics Platform</w:t>
        <w:br/>
        <w:t>Project Proposal</w:t>
      </w:r>
    </w:p>
    <w:p/>
    <w:p>
      <w:pPr>
        <w:jc w:val="center"/>
      </w:pPr>
      <w:r>
        <w:rPr>
          <w:sz w:val="22"/>
        </w:rPr>
        <w:t>Course: Internet of Things  |  Program: Master of IT</w:t>
        <w:br/>
        <w:t>Supervisor: Dr. Ammar Zahary  |  Sana'a University</w:t>
        <w:br/>
        <w:br/>
        <w:t>Team Members:</w:t>
        <w:br/>
        <w:t>1. Osama Haider</w:t>
        <w:br/>
        <w:t>2. Saba Al-wesabi</w:t>
      </w:r>
    </w:p>
    <w:p/>
    <w:p>
      <w:pPr>
        <w:pStyle w:val="Heading1"/>
      </w:pPr>
      <w:r>
        <w:rPr>
          <w:color w:val="1F4588"/>
        </w:rPr>
        <w:t>1. Problem</w:t>
      </w:r>
    </w:p>
    <w:p>
      <w:r>
        <w:t>Modern campuses contain classrooms, labs, offices, and server rooms that need continuous monitoring for comfort, safety, and energy efficiency. Building a full hardware IoT prototype is costly and time-consuming for a course project. This project solves that by creating a simulation-only IoT platform that demonstrates the complete IoT workflow without physical sensors.</w:t>
      </w:r>
    </w:p>
    <w:p>
      <w:pPr>
        <w:pStyle w:val="Heading1"/>
      </w:pPr>
      <w:r>
        <w:rPr>
          <w:color w:val="1F4588"/>
        </w:rPr>
        <w:t>2. Scenario</w:t>
      </w:r>
    </w:p>
    <w:p>
      <w:r>
        <w:t>Smart Campus Environment Monitoring with 7 virtual devices across a university campus: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Device ID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Building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96"/>
          </w:tcPr>
          <w:p>
            <w:r>
              <w:t>hall_1_1</w:t>
            </w:r>
          </w:p>
        </w:tc>
        <w:tc>
          <w:tcPr>
            <w:tcW w:type="dxa" w:w="2196"/>
          </w:tcPr>
          <w:p>
            <w:r>
              <w:t>Hall 1.1</w:t>
            </w:r>
          </w:p>
        </w:tc>
        <w:tc>
          <w:tcPr>
            <w:tcW w:type="dxa" w:w="2196"/>
          </w:tcPr>
          <w:p>
            <w:r>
              <w:t>floor_1</w:t>
            </w:r>
          </w:p>
        </w:tc>
        <w:tc>
          <w:tcPr>
            <w:tcW w:type="dxa" w:w="2196"/>
          </w:tcPr>
          <w:p>
            <w:r>
              <w:t>Teaching environment monitoring</w:t>
            </w:r>
          </w:p>
        </w:tc>
      </w:tr>
      <w:tr>
        <w:tc>
          <w:tcPr>
            <w:tcW w:type="dxa" w:w="2196"/>
          </w:tcPr>
          <w:p>
            <w:r>
              <w:t>hall_1_2</w:t>
            </w:r>
          </w:p>
        </w:tc>
        <w:tc>
          <w:tcPr>
            <w:tcW w:type="dxa" w:w="2196"/>
          </w:tcPr>
          <w:p>
            <w:r>
              <w:t>Hall 1.2</w:t>
            </w:r>
          </w:p>
        </w:tc>
        <w:tc>
          <w:tcPr>
            <w:tcW w:type="dxa" w:w="2196"/>
          </w:tcPr>
          <w:p>
            <w:r>
              <w:t>floor_1</w:t>
            </w:r>
          </w:p>
        </w:tc>
        <w:tc>
          <w:tcPr>
            <w:tcW w:type="dxa" w:w="2196"/>
          </w:tcPr>
          <w:p>
            <w:r>
              <w:t>Teaching environment monitoring</w:t>
            </w:r>
          </w:p>
        </w:tc>
      </w:tr>
      <w:tr>
        <w:tc>
          <w:tcPr>
            <w:tcW w:type="dxa" w:w="2196"/>
          </w:tcPr>
          <w:p>
            <w:r>
              <w:t>hall_1_3</w:t>
            </w:r>
          </w:p>
        </w:tc>
        <w:tc>
          <w:tcPr>
            <w:tcW w:type="dxa" w:w="2196"/>
          </w:tcPr>
          <w:p>
            <w:r>
              <w:t>Hall 1.3</w:t>
            </w:r>
          </w:p>
        </w:tc>
        <w:tc>
          <w:tcPr>
            <w:tcW w:type="dxa" w:w="2196"/>
          </w:tcPr>
          <w:p>
            <w:r>
              <w:t>floor_1</w:t>
            </w:r>
          </w:p>
        </w:tc>
        <w:tc>
          <w:tcPr>
            <w:tcW w:type="dxa" w:w="2196"/>
          </w:tcPr>
          <w:p>
            <w:r>
              <w:t>Teaching environment monitoring</w:t>
            </w:r>
          </w:p>
        </w:tc>
      </w:tr>
      <w:tr>
        <w:tc>
          <w:tcPr>
            <w:tcW w:type="dxa" w:w="2196"/>
          </w:tcPr>
          <w:p>
            <w:r>
              <w:t>hall_1_4</w:t>
            </w:r>
          </w:p>
        </w:tc>
        <w:tc>
          <w:tcPr>
            <w:tcW w:type="dxa" w:w="2196"/>
          </w:tcPr>
          <w:p>
            <w:r>
              <w:t>Hall 1.4</w:t>
            </w:r>
          </w:p>
        </w:tc>
        <w:tc>
          <w:tcPr>
            <w:tcW w:type="dxa" w:w="2196"/>
          </w:tcPr>
          <w:p>
            <w:r>
              <w:t>floor_1</w:t>
            </w:r>
          </w:p>
        </w:tc>
        <w:tc>
          <w:tcPr>
            <w:tcW w:type="dxa" w:w="2196"/>
          </w:tcPr>
          <w:p>
            <w:r>
              <w:t>Teaching environment monitoring</w:t>
            </w:r>
          </w:p>
        </w:tc>
      </w:tr>
      <w:tr>
        <w:tc>
          <w:tcPr>
            <w:tcW w:type="dxa" w:w="2196"/>
          </w:tcPr>
          <w:p>
            <w:r>
              <w:t>server_room</w:t>
            </w:r>
          </w:p>
        </w:tc>
        <w:tc>
          <w:tcPr>
            <w:tcW w:type="dxa" w:w="2196"/>
          </w:tcPr>
          <w:p>
            <w:r>
              <w:t>Server Room</w:t>
            </w:r>
          </w:p>
        </w:tc>
        <w:tc>
          <w:tcPr>
            <w:tcW w:type="dxa" w:w="2196"/>
          </w:tcPr>
          <w:p>
            <w:r>
              <w:t>it_building</w:t>
            </w:r>
          </w:p>
        </w:tc>
        <w:tc>
          <w:tcPr>
            <w:tcW w:type="dxa" w:w="2196"/>
          </w:tcPr>
          <w:p>
            <w:r>
              <w:t>High-temperature risk monitoring</w:t>
            </w:r>
          </w:p>
        </w:tc>
      </w:tr>
      <w:tr>
        <w:tc>
          <w:tcPr>
            <w:tcW w:type="dxa" w:w="2196"/>
          </w:tcPr>
          <w:p>
            <w:r>
              <w:t>lab1</w:t>
            </w:r>
          </w:p>
        </w:tc>
        <w:tc>
          <w:tcPr>
            <w:tcW w:type="dxa" w:w="2196"/>
          </w:tcPr>
          <w:p>
            <w:r>
              <w:t>Lab 1</w:t>
            </w:r>
          </w:p>
        </w:tc>
        <w:tc>
          <w:tcPr>
            <w:tcW w:type="dxa" w:w="2196"/>
          </w:tcPr>
          <w:p>
            <w:r>
              <w:t>engineering_building</w:t>
            </w:r>
          </w:p>
        </w:tc>
        <w:tc>
          <w:tcPr>
            <w:tcW w:type="dxa" w:w="2196"/>
          </w:tcPr>
          <w:p>
            <w:r>
              <w:t>Lab comfort &amp; air quality</w:t>
            </w:r>
          </w:p>
        </w:tc>
      </w:tr>
      <w:tr>
        <w:tc>
          <w:tcPr>
            <w:tcW w:type="dxa" w:w="2196"/>
          </w:tcPr>
          <w:p>
            <w:r>
              <w:t>office1</w:t>
            </w:r>
          </w:p>
        </w:tc>
        <w:tc>
          <w:tcPr>
            <w:tcW w:type="dxa" w:w="2196"/>
          </w:tcPr>
          <w:p>
            <w:r>
              <w:t>Office 1</w:t>
            </w:r>
          </w:p>
        </w:tc>
        <w:tc>
          <w:tcPr>
            <w:tcW w:type="dxa" w:w="2196"/>
          </w:tcPr>
          <w:p>
            <w:r>
              <w:t>admin_building</w:t>
            </w:r>
          </w:p>
        </w:tc>
        <w:tc>
          <w:tcPr>
            <w:tcW w:type="dxa" w:w="2196"/>
          </w:tcPr>
          <w:p>
            <w:r>
              <w:t>Office energy &amp; occupancy</w:t>
            </w:r>
          </w:p>
        </w:tc>
      </w:tr>
    </w:tbl>
    <w:p/>
    <w:p>
      <w:pPr>
        <w:pStyle w:val="Heading1"/>
      </w:pPr>
      <w:r>
        <w:rPr>
          <w:color w:val="1F4588"/>
        </w:rPr>
        <w:t>3. Selected Tools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9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92"/>
          </w:tcPr>
          <w:p>
            <w:r>
              <w:t>Python 3</w:t>
            </w:r>
          </w:p>
        </w:tc>
        <w:tc>
          <w:tcPr>
            <w:tcW w:type="dxa" w:w="4392"/>
          </w:tcPr>
          <w:p>
            <w:r>
              <w:t>Virtual device simulator and MQTT subscriber</w:t>
            </w:r>
          </w:p>
        </w:tc>
      </w:tr>
      <w:tr>
        <w:tc>
          <w:tcPr>
            <w:tcW w:type="dxa" w:w="4392"/>
          </w:tcPr>
          <w:p>
            <w:r>
              <w:t>Paho MQTT</w:t>
            </w:r>
          </w:p>
        </w:tc>
        <w:tc>
          <w:tcPr>
            <w:tcW w:type="dxa" w:w="4392"/>
          </w:tcPr>
          <w:p>
            <w:r>
              <w:t>Python MQTT client library</w:t>
            </w:r>
          </w:p>
        </w:tc>
      </w:tr>
      <w:tr>
        <w:tc>
          <w:tcPr>
            <w:tcW w:type="dxa" w:w="4392"/>
          </w:tcPr>
          <w:p>
            <w:r>
              <w:t>HiveMQ Broker</w:t>
            </w:r>
          </w:p>
        </w:tc>
        <w:tc>
          <w:tcPr>
            <w:tcW w:type="dxa" w:w="4392"/>
          </w:tcPr>
          <w:p>
            <w:r>
              <w:t>Public MQTT broker for testing</w:t>
            </w:r>
          </w:p>
        </w:tc>
      </w:tr>
      <w:tr>
        <w:tc>
          <w:tcPr>
            <w:tcW w:type="dxa" w:w="4392"/>
          </w:tcPr>
          <w:p>
            <w:r>
              <w:t>Node-RED</w:t>
            </w:r>
          </w:p>
        </w:tc>
        <w:tc>
          <w:tcPr>
            <w:tcW w:type="dxa" w:w="4392"/>
          </w:tcPr>
          <w:p>
            <w:r>
              <w:t>Dashboard for live visualization</w:t>
            </w:r>
          </w:p>
        </w:tc>
      </w:tr>
      <w:tr>
        <w:tc>
          <w:tcPr>
            <w:tcW w:type="dxa" w:w="4392"/>
          </w:tcPr>
          <w:p>
            <w:r>
              <w:t>python-docx</w:t>
            </w:r>
          </w:p>
        </w:tc>
        <w:tc>
          <w:tcPr>
            <w:tcW w:type="dxa" w:w="4392"/>
          </w:tcPr>
          <w:p>
            <w:r>
              <w:t>Report generation</w:t>
            </w:r>
          </w:p>
        </w:tc>
      </w:tr>
    </w:tbl>
    <w:p/>
    <w:p>
      <w:pPr>
        <w:pStyle w:val="Heading1"/>
      </w:pPr>
      <w:r>
        <w:rPr>
          <w:color w:val="1F4588"/>
        </w:rPr>
        <w:t>4. Wireless Communication Model</w:t>
      </w:r>
    </w:p>
    <w:p>
      <w:r>
        <w:t>Selected model: IEEE 802.15.4 / Zigbee-like.</w:t>
        <w:br/>
        <w:br/>
        <w:t>Justification: Campus room sensors send small packets at low frequency and may be battery-powered. Zigbee-like communication is ideal for short-range indoor sensor networks with low power requirements.</w:t>
        <w:br/>
        <w:br/>
        <w:t>The simulator includes: packet loss rate, random delay, RSSI, link quality, estimated energy consumption, and battery drain per transmission.</w:t>
      </w:r>
    </w:p>
    <w:p>
      <w:pPr>
        <w:pStyle w:val="Heading1"/>
      </w:pPr>
      <w:r>
        <w:rPr>
          <w:color w:val="1F4588"/>
        </w:rPr>
        <w:t>5. System Architecture</w:t>
      </w:r>
    </w:p>
    <w:p>
      <w:pPr>
        <w:pStyle w:val="ListNumber"/>
      </w:pPr>
      <w:r>
        <w:t>Virtual Device Layer → Python devices generate simulated sensor readings.</w:t>
      </w:r>
    </w:p>
    <w:p>
      <w:pPr>
        <w:pStyle w:val="ListNumber"/>
      </w:pPr>
      <w:r>
        <w:t>Communication Layer → MQTT topics transfer telemetry from devices to subscribers.</w:t>
      </w:r>
    </w:p>
    <w:p>
      <w:pPr>
        <w:pStyle w:val="ListNumber"/>
      </w:pPr>
      <w:r>
        <w:t>Processing Layer → Python subscriber validates, computes derived values, and triggers alerts.</w:t>
      </w:r>
    </w:p>
    <w:p>
      <w:pPr>
        <w:pStyle w:val="ListNumber"/>
      </w:pPr>
      <w:r>
        <w:t>Presentation Layer → Node-RED Dashboard displays live values and trends.</w:t>
      </w:r>
    </w:p>
    <w:p>
      <w:pPr>
        <w:pStyle w:val="Heading1"/>
      </w:pPr>
      <w:r>
        <w:rPr>
          <w:color w:val="1F4588"/>
        </w:rPr>
        <w:t>6. MQTT Topic Design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202020"/>
          <w:sz w:val="18"/>
        </w:rPr>
        <w:t>campus/{building}/{room}/{deviceId}/telemetry</w:t>
      </w:r>
    </w:p>
    <w:p/>
    <w:p>
      <w:r>
        <w:t>Example: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202020"/>
          <w:sz w:val="18"/>
        </w:rPr>
        <w:t>campus/floor_1/hall_1_1/hall_1_1/telemetry</w:t>
      </w:r>
    </w:p>
    <w:p/>
    <w:p>
      <w:pPr>
        <w:pStyle w:val="Heading1"/>
      </w:pPr>
      <w:r>
        <w:rPr>
          <w:color w:val="1F4588"/>
        </w:rPr>
        <w:t>7. Expected Deliverables</w:t>
      </w:r>
    </w:p>
    <w:p>
      <w:pPr>
        <w:pStyle w:val="ListBullet"/>
      </w:pPr>
      <w:r>
        <w:t>Runnable Python simulator (7 virtual devices).</w:t>
      </w:r>
    </w:p>
    <w:p>
      <w:pPr>
        <w:pStyle w:val="ListBullet"/>
      </w:pPr>
      <w:r>
        <w:t>MQTT subscriber with validation, analytics, and alerts.</w:t>
      </w:r>
    </w:p>
    <w:p>
      <w:pPr>
        <w:pStyle w:val="ListBullet"/>
      </w:pPr>
      <w:r>
        <w:t>Node-RED Dashboard flow JSON.</w:t>
      </w:r>
    </w:p>
    <w:p>
      <w:pPr>
        <w:pStyle w:val="ListBullet"/>
      </w:pPr>
      <w:r>
        <w:t>Test cases documentation.</w:t>
      </w:r>
    </w:p>
    <w:p>
      <w:pPr>
        <w:pStyle w:val="ListBullet"/>
      </w:pPr>
      <w:r>
        <w:t>Final technical report (8–12 pages).</w:t>
      </w:r>
    </w:p>
    <w:p>
      <w:pPr>
        <w:pStyle w:val="ListBullet"/>
      </w:pPr>
      <w:r>
        <w:t>Demo video (5–8 minutes).</w:t>
      </w:r>
    </w:p>
    <w:p>
      <w:pPr>
        <w:pStyle w:val="ListBullet"/>
      </w:pPr>
      <w:r>
        <w:t>Short presentation (5–7 slides).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