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4.jpg" ContentType="image/jpeg"/>
  <Override PartName="/word/media/rId96.jpg" ContentType="image/jpeg"/>
  <Override PartName="/word/media/rId169.jpg" ContentType="image/jpeg"/>
  <Override PartName="/word/media/rId165.jpg" ContentType="image/jpeg"/>
  <Override PartName="/word/media/rId36.jpg" ContentType="image/jpeg"/>
  <Override PartName="/word/media/rId160.jpg" ContentType="image/jpeg"/>
  <Override PartName="/word/media/rId99.jpg" ContentType="image/jpeg"/>
  <Override PartName="/word/media/rId102.jpg" ContentType="image/jpeg"/>
  <Override PartName="/word/media/rId105.jpg" ContentType="image/jpeg"/>
  <Override PartName="/word/media/rId39.jpg" ContentType="image/jpeg"/>
  <Override PartName="/word/media/rId157.jpg" ContentType="image/jpeg"/>
  <Override PartName="/word/media/rId127.jpg" ContentType="image/jpeg"/>
  <Override PartName="/word/media/rId9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消防设施"/>
    <w:p>
      <w:pPr>
        <w:pStyle w:val="Heading1"/>
      </w:pPr>
      <w:r>
        <w:t xml:space="preserve">8 </w:t>
      </w:r>
      <w:r>
        <w:rPr>
          <w:rFonts w:hint="eastAsia"/>
        </w:rPr>
        <w:t xml:space="preserve">消防设施</w:t>
      </w:r>
    </w:p>
    <w:bookmarkEnd w:id="9"/>
    <w:bookmarkStart w:id="10" w:name="消防给水和灭火设施"/>
    <w:p>
      <w:pPr>
        <w:pStyle w:val="Heading1"/>
      </w:pPr>
      <w:r>
        <w:t xml:space="preserve">8.1 </w:t>
      </w:r>
      <w:r>
        <w:rPr>
          <w:rFonts w:hint="eastAsia"/>
        </w:rPr>
        <w:t xml:space="preserve">消防给水和灭火设施</w:t>
      </w:r>
    </w:p>
    <w:p>
      <w:pPr>
        <w:pStyle w:val="FirstParagraph"/>
      </w:pPr>
      <w:r>
        <w:t xml:space="preserve">8.1.1 </w:t>
      </w:r>
      <w:r>
        <w:rPr>
          <w:rFonts w:hint="eastAsia"/>
        </w:rPr>
        <w:t xml:space="preserve">建筑应设置与建筑高度（埋深），体积、面积、长度，火灾危险性，建筑附近的消防力量分布情况，环境条件等相适应的消防给水设施、灭火设施和器材。除地铁区间、综合管廊的燃气舱和住宅建筑套内可不配置灭火器外，建筑内应配置灭火器。</w:t>
      </w:r>
    </w:p>
    <w:bookmarkEnd w:id="10"/>
    <w:bookmarkStart w:id="11" w:name="条文要点"/>
    <w:p>
      <w:pPr>
        <w:pStyle w:val="Heading1"/>
      </w:pPr>
      <w:r>
        <w:rPr>
          <w:rFonts w:hint="eastAsia"/>
        </w:rPr>
        <w:t xml:space="preserve">【条文要点】</w:t>
      </w:r>
    </w:p>
    <w:p>
      <w:pPr>
        <w:pStyle w:val="FirstParagraph"/>
      </w:pPr>
      <w:r>
        <w:rPr>
          <w:rFonts w:hint="eastAsia"/>
        </w:rPr>
        <w:t xml:space="preserve">本条规定了建筑在消防给水、灭火设施和灭火器材方面的功能要求，也是设置消防给水、灭火设施的基本原则和配置灭火器的通用要求。本条规定及本规范第8.1.2条、第8.1.3条可以作为各项建筑防火技术标准确定消防设施配置标准的基本原则。</w:t>
      </w:r>
    </w:p>
    <w:bookmarkEnd w:id="11"/>
    <w:bookmarkStart w:id="12" w:name="实施要点"/>
    <w:p>
      <w:pPr>
        <w:pStyle w:val="Heading1"/>
      </w:pPr>
      <w:r>
        <w:rPr>
          <w:rFonts w:hint="eastAsia"/>
        </w:rPr>
        <w:t xml:space="preserve">【实施要点】</w:t>
      </w:r>
    </w:p>
    <w:p>
      <w:pPr>
        <w:pStyle w:val="FirstParagraph"/>
      </w:pPr>
      <w:r>
        <w:rPr>
          <w:rFonts w:hint="eastAsia"/>
        </w:rPr>
        <w:t xml:space="preserve">（1）具有与其火灾危险性等建筑特性和条件相适应的扑灭、抑制火灾的设施，是建筑应具备的消防安全功能之一。消防给水设施、灭火设施和灭火器材，是建筑主动防火系统的重要组成部分，也是保证实现建筑消防安全功能的重要设施。实际上，任何一座建筑消防设施的设防标准都可以区别于其他建筑，但无论如何都必须与建筑自身的建筑高度、埋深、规模、使用功能、火灾危险性、建筑周围的外部消防应急救援能力、外部环境条件等情况相适应，能够满足消防设施有效扑救和控制建筑火灾、有利于人员疏散和消防救援的功能目标要求，能够实现减小火灾损失的建筑防火目标。因此，任何一座建筑在建设过程中都需要在认真研究其消防安全需要、评估周围可提供的外部消防救援条件的基础上，配置适度的消防设施，使建筑在建成后具备应对火灾、保护建筑中使用人员和消防救援人员安全的基本能力。</w:t>
      </w:r>
    </w:p>
    <w:p>
      <w:pPr>
        <w:pStyle w:val="Compact"/>
        <w:numPr>
          <w:ilvl w:val="0"/>
          <w:numId w:val="1001"/>
        </w:numPr>
      </w:pPr>
      <w:r>
        <w:rPr>
          <w:rFonts w:hint="eastAsia"/>
        </w:rPr>
        <w:t xml:space="preserve">一座建筑是否需要设置消防给水设施、需要设置哪些类</w:t>
      </w:r>
    </w:p>
    <w:p>
      <w:pPr>
        <w:pStyle w:val="FirstParagraph"/>
      </w:pPr>
      <w:r>
        <w:rPr>
          <w:rFonts w:hint="eastAsia"/>
        </w:rPr>
        <w:t xml:space="preserve">别的灭火设施和灭火器材，应根据本章的规定和国家现行相关技术标准的要求确定。本条规定的建筑，包括本规范适用范围内的各类新建、改建、扩建的建筑和既有建筑，即各类地上和地下的工业与民用建筑等各类房屋建筑、轨道交通工程、城市交通隧道工程、公路隧道工程、平时使用的人民防空工程、加油加气加氢站、管廊或共同沟、电缆隧道及其他市政工程与设施、各类生产装置、塔和筒仓等构筑物。</w:t>
      </w:r>
    </w:p>
    <w:p>
      <w:pPr>
        <w:pStyle w:val="BodyText"/>
      </w:pPr>
      <w:r>
        <w:rPr>
          <w:rFonts w:hint="eastAsia"/>
        </w:rPr>
        <w:t xml:space="preserve">（3）建筑消防给水设施的构成应符合现行国家标准《消防给水及消火栓系统技术规范》GB50974等标准的规定。本条规定的“灭火设施和器材”包括室外消火栓系统、室内消火栓系统、自动灭火系统或装置、灭火器、灭火毯及其他灭火器材等。消防给水设施、灭火设施的基本功能和性能等应符合现行国家标准《消防设施通用规范》GB55036和《自动喷水灭火系统设计规范》GB50084等相关消防设施技术标准的规定。</w:t>
      </w:r>
    </w:p>
    <w:p>
      <w:pPr>
        <w:pStyle w:val="BodyText"/>
      </w:pPr>
      <w:r>
        <w:rPr>
          <w:rFonts w:hint="eastAsia"/>
        </w:rPr>
        <w:t xml:space="preserve">（4）原则上，各类建筑均应配置灭火器。考虑到我国住宅建筑的实际使用情况，以及地铁区间、综合管廊的燃气舱在使用时无人的情形，不强制要求在地铁区间、综合管廊的燃气舱和住宅建筑套内配置灭火器。其他各类建筑、住宅建筑的公共区均应配置灭火器。灭火器配置、安装、维护和报废的具体要求，应符合现行国家标准《消防设施通用规范》GB55036、《建筑灭火器配置设计规范》GB50140和《建筑灭火器配置验收及检查规范》GB50444等标准的规定。</w:t>
      </w:r>
    </w:p>
    <w:p>
      <w:pPr>
        <w:pStyle w:val="BodyText"/>
      </w:pPr>
      <w:r>
        <w:t xml:space="preserve">8.1.2 </w:t>
      </w:r>
      <w:r>
        <w:rPr>
          <w:rFonts w:hint="eastAsia"/>
        </w:rPr>
        <w:t xml:space="preserve">建筑中设置的消防设施与器材应与所设置场所的火灾危险性、可燃物的燃烧特性、环境条件、设置场所的面积和空间净高、使用人员特征、防护对象的重要性和防护目标等相适应，满足设置场所灭火、控火、早期报警、防烟、排烟、排热等需要，并应有利于人员安全疏散和消防救援。</w:t>
      </w:r>
    </w:p>
    <w:bookmarkEnd w:id="12"/>
    <w:bookmarkStart w:id="13" w:name="条文要点-1"/>
    <w:p>
      <w:pPr>
        <w:pStyle w:val="Heading1"/>
      </w:pPr>
      <w:r>
        <w:rPr>
          <w:rFonts w:hint="eastAsia"/>
        </w:rPr>
        <w:t xml:space="preserve">【条文要点】</w:t>
      </w:r>
    </w:p>
    <w:p>
      <w:pPr>
        <w:pStyle w:val="FirstParagraph"/>
      </w:pPr>
      <w:r>
        <w:rPr>
          <w:rFonts w:hint="eastAsia"/>
        </w:rPr>
        <w:t xml:space="preserve">本条规定了建筑中各类消防设施、器材的基本功能目标要求和性能要求，是确定建筑中所需设置的消防设施类型及其性能的基本原则。</w:t>
      </w:r>
    </w:p>
    <w:bookmarkEnd w:id="13"/>
    <w:bookmarkStart w:id="14" w:name="实施要点-1"/>
    <w:p>
      <w:pPr>
        <w:pStyle w:val="Heading1"/>
      </w:pPr>
      <w:r>
        <w:rPr>
          <w:rFonts w:hint="eastAsia"/>
        </w:rPr>
        <w:t xml:space="preserve">【实施要点】</w:t>
      </w:r>
    </w:p>
    <w:p>
      <w:pPr>
        <w:pStyle w:val="FirstParagraph"/>
      </w:pPr>
      <w:r>
        <w:rPr>
          <w:rFonts w:hint="eastAsia"/>
        </w:rPr>
        <w:t xml:space="preserve">（1）当一座建筑根据本规范第8.1.1条的要求确定需要设置消防设施时，该建筑及其中的不同场所、部位应设置哪种类型的消防设施，首先要明确设置消防设施的功能目标。例如，设置消防给水设施是为消防车供水，还是向室外消火栓系统、建筑内的室内消火栓系统及其他水基固定或移动的消防设施供水；设置灭火设施是用于控火、灭火，还是防护冷却、防火分隔；设置火灾自动报警系统是早期火灾预警、火灾报警，还是联动自动灭火设施、应急切断阀、工业生产过程及其他相关联动控制的设施或设备；设置排烟设施是用于控制烟气蔓延至其他非着火的防烟分区，还是防止烟气在建筑内必须防烟的部位积聚，或者是为保障灭火救援行动的应急排烟。</w:t>
      </w:r>
    </w:p>
    <w:p>
      <w:pPr>
        <w:pStyle w:val="BodyText"/>
      </w:pPr>
      <w:r>
        <w:rPr>
          <w:rFonts w:hint="eastAsia"/>
        </w:rPr>
        <w:t xml:space="preserve">当明确设置消防设施的功能目标后，应在充分考虑消防设施设置场所的使用功能或用途、建筑空间特性、环境条件等因素的基础上，确定合适种类的消防设施，以实现所确定的功能目标。例如，设置场所的火灾危险性，对于工业建筑，有甲、乙、丙、丁、戊类之分；对于公共建筑，有人员密集场所与使用人数较少的场所、有火灾荷载大与火灾荷载较小的场所之分。在建筑中，有高层和单、多层建筑，交通隧道、城市综合管廊和地铁工程之分。这些建筑的高度或埋深都各不相同，由此带来的火灾危险性也有很大差异。</w:t>
      </w:r>
    </w:p>
    <w:p>
      <w:pPr>
        <w:pStyle w:val="BodyText"/>
      </w:pPr>
      <w:r>
        <w:rPr>
          <w:rFonts w:hint="eastAsia"/>
        </w:rPr>
        <w:t xml:space="preserve">此外，设置场所中可燃物的燃烧特性也受到可燃物的类型（如可燃固体、可燃液体和可燃气体）、状态、分布、数量等因素的影响；使用人员的特征则主要表现为人员的行为能力强弱、受教育程度和安全意识的高低、使用人员的性别和年龄构成比例、群体行为等。这些因素都会导致需配置的消防设施种类有所区别。例如，甲、乙类工业建筑的主动防火应以及早探测火灾，并及时联动紧急切断装置和通风换气装置、实施惰化和抑爆为主要手段；丙、丁类工业建筑的主动防火则应以早期探测火灾、早期灭火或控火为主要手段；人员密集场所应以及早探测火灾报警，通知人员疏散并实施早期控火、灭火为主；人员较少的设备</w:t>
      </w:r>
    </w:p>
    <w:p>
      <w:pPr>
        <w:pStyle w:val="BodyText"/>
      </w:pPr>
      <w:r>
        <w:rPr>
          <w:rFonts w:hint="eastAsia"/>
        </w:rPr>
        <w:t xml:space="preserve">用房等场所则以早期控火、灭火为主等。因此，不同建筑、建筑内的不同场所设置的消防设施，应从满足各自的主要功能目标选择合适的类型。</w:t>
      </w:r>
    </w:p>
    <w:p>
      <w:pPr>
        <w:pStyle w:val="BodyText"/>
      </w:pPr>
      <w:r>
        <w:rPr>
          <w:rFonts w:hint="eastAsia"/>
        </w:rPr>
        <w:t xml:space="preserve">一旦确定了需要设置哪些种类的消防设施后，如何在不同消防设施中选择符合设置建筑、场所火灾特性和防火功能目标要求的类型，则应根据现行国家标准《消防设施通用规范》GB55036和相应消防设施技术标准的规定确定。例如，确定在一座建筑内应设置火灾自动报警系统和自动灭火系统后，则需要按照国家有关消防设施的标准选择合适类型的系统。例如，火灾自动报警系统是选择区域火灾自动报警系统、集中火灾自动报警系统、控制中心火灾自动报警系统，还是独立式火灾自动报警系统；火灾探测器是选择吸气式火灾探测器、点型火灾探测器，还是线型火灾探测器等。自动灭火系统是选择自动喷水灭火系统、泡沫灭火系统，还是气体灭火系统。自动喷水灭火系统是选用闭式系统还是干式系统，泡沫灭火系统是选择固定式还是半固定式，气体灭火系统是选择全淹没灭火系统还是局部应用灭火系统。泡沫灭火系统的类型是选择低倍数灭火系统还是中倍数、高倍数灭火系统；洒水喷头是选择标准响应喷头还是快速响应喷头；气体灭火剂是选择二氧化碳还是七氟丙烷灭火剂等。</w:t>
      </w:r>
    </w:p>
    <w:p>
      <w:pPr>
        <w:pStyle w:val="BodyText"/>
      </w:pPr>
      <w:r>
        <w:rPr>
          <w:rFonts w:hint="eastAsia"/>
        </w:rPr>
        <w:t xml:space="preserve">（2）本条规定的“消防设施与器材”，包括消防给水系统，室外消火栓系统、室内消火栓系统，各类固定灭火系统和自动灭火设施，泡沫枪、移动式高压细水雾装置等移动灭火设施，灭火器，自然排烟窗、应急排烟窗、机械加压送风系统、机械排烟系统、机械补风系统，火灾自动报警系统、独立式自动报警装置等。其中，应急排烟窗或应急排烟排热窗属于供消防救援使用的消防设施，不属于主动防火系统中的消防设施。</w:t>
      </w:r>
    </w:p>
    <w:bookmarkEnd w:id="14"/>
    <w:bookmarkStart w:id="15" w:name="设置在建筑内的固定灭火设施应符合下列规定"/>
    <w:p>
      <w:pPr>
        <w:pStyle w:val="Heading1"/>
      </w:pPr>
      <w:r>
        <w:t xml:space="preserve">8.1.3 </w:t>
      </w:r>
      <w:r>
        <w:rPr>
          <w:rFonts w:hint="eastAsia"/>
        </w:rPr>
        <w:t xml:space="preserve">设置在建筑内的固定灭火设施应符合下列规定：</w:t>
      </w:r>
    </w:p>
    <w:p>
      <w:pPr>
        <w:pStyle w:val="FirstParagraph"/>
      </w:pPr>
      <w:r>
        <w:t xml:space="preserve">1 </w:t>
      </w:r>
      <w:r>
        <w:rPr>
          <w:rFonts w:hint="eastAsia"/>
        </w:rPr>
        <w:t xml:space="preserve">灭火剂应适用于扑救设置场所或保护对象的火灾类型，不应用于扑救遇灭火介质会发生化学反应而引起燃烧、爆炸等物质的火灾；</w:t>
      </w:r>
    </w:p>
    <w:p>
      <w:pPr>
        <w:pStyle w:val="BodyText"/>
      </w:pPr>
      <w:r>
        <w:t xml:space="preserve">2 </w:t>
      </w:r>
      <w:r>
        <w:rPr>
          <w:rFonts w:hint="eastAsia"/>
        </w:rPr>
        <w:t xml:space="preserve">灭火设施应满足在正常使用环境条件下安全、可靠</w:t>
      </w:r>
    </w:p>
    <w:p>
      <w:pPr>
        <w:pStyle w:val="BodyText"/>
      </w:pPr>
      <w:r>
        <w:rPr>
          <w:rFonts w:hint="eastAsia"/>
        </w:rPr>
        <w:t xml:space="preserve">运行的要求；</w:t>
      </w:r>
    </w:p>
    <w:p>
      <w:pPr>
        <w:pStyle w:val="BodyText"/>
      </w:pPr>
      <w:r>
        <w:t xml:space="preserve">3 </w:t>
      </w:r>
      <w:r>
        <w:rPr>
          <w:rFonts w:hint="eastAsia"/>
        </w:rPr>
        <w:t xml:space="preserve">灭火剂储存间的环境温度应满足灭火剂储存装置安全运行和灭火剂安全储存的要求。</w:t>
      </w:r>
    </w:p>
    <w:bookmarkEnd w:id="15"/>
    <w:bookmarkStart w:id="16" w:name="条文要点-2"/>
    <w:p>
      <w:pPr>
        <w:pStyle w:val="Heading1"/>
      </w:pPr>
      <w:r>
        <w:rPr>
          <w:rFonts w:hint="eastAsia"/>
        </w:rPr>
        <w:t xml:space="preserve">【条文要点】</w:t>
      </w:r>
    </w:p>
    <w:p>
      <w:pPr>
        <w:pStyle w:val="FirstParagraph"/>
      </w:pPr>
      <w:r>
        <w:rPr>
          <w:rFonts w:hint="eastAsia"/>
        </w:rPr>
        <w:t xml:space="preserve">本条规定了在建筑内设置的固定灭火设施应具备的基本功能目标要求和性能要求，并应以此要求为原则确定合适的固定灭火设施。</w:t>
      </w:r>
    </w:p>
    <w:bookmarkEnd w:id="16"/>
    <w:bookmarkStart w:id="17" w:name="实施要点-2"/>
    <w:p>
      <w:pPr>
        <w:pStyle w:val="Heading1"/>
      </w:pPr>
      <w:r>
        <w:rPr>
          <w:rFonts w:hint="eastAsia"/>
        </w:rPr>
        <w:t xml:space="preserve">【实施要点】</w:t>
      </w:r>
    </w:p>
    <w:p>
      <w:pPr>
        <w:pStyle w:val="FirstParagraph"/>
      </w:pPr>
      <w:r>
        <w:rPr>
          <w:rFonts w:hint="eastAsia"/>
        </w:rPr>
        <w:t xml:space="preserve">（1）建筑内的固定灭火设施主要用于扑灭、控制建筑内发生的初起火灾，或对防护对象实施防护冷却，包括自动喷水灭火系统、水喷雾灭火系统、细水雾灭火系统、气体灭火系统、泡沫灭火系统、干粉灭火系统、自动跟踪定位射流灭火系统、固定炮灭火系统、厨房自动灭火设施、蒸气灭火系统等。</w:t>
      </w:r>
    </w:p>
    <w:p>
      <w:pPr>
        <w:pStyle w:val="BodyText"/>
      </w:pPr>
      <w:r>
        <w:rPr>
          <w:rFonts w:hint="eastAsia"/>
        </w:rPr>
        <w:t xml:space="preserve">（2）不同灭火系统采用的灭火介质不同，不同灭火介质、不同类型灭火系统的灭火方式也不完全相同。目前可用的灭火介质主要有水、泡沫、卤代烃、二氧化碳和干粉等，灭火方式主要有降低环境中的氧浓度、中断燃烧的链式反应、在可燃物表面形成覆盖层隔绝氧、吸收燃烧反应热，或者上述多种方式的组合。因此，在确定固定灭火设施后，要在仔细分析设置场所内的可燃物构成、可能的火灾类型、火灾发展特性的基础上，确定可快速、有效灭火或控火的灭火介质，特别是要避免保护对象与灭火介质不相容，防止引发次生燃烧、爆炸灾害的情形。例如，当设置场所内存在钾、钠等碱金属，或者氧化钠、氧化钙、碳化钙等遇水会发生强烈反应并且散发可燃气体的物质时，不允许采用水、泡沫灭火，而应采用特种干粉等灭火剂灭火。当设置场所内存在容易发展成固体深位火的可燃固体物质时（如存放图书、档案、棉花等物质的房间），不宜采用气体灭火剂灭火。</w:t>
      </w:r>
    </w:p>
    <w:p>
      <w:pPr>
        <w:pStyle w:val="BodyText"/>
      </w:pPr>
      <w:r>
        <w:rPr>
          <w:rFonts w:hint="eastAsia"/>
        </w:rPr>
        <w:t xml:space="preserve">（3）在确定消防设施时，还应考虑消防设施能够在设置环境条件下长期安全、可靠运行。例如，设置闭式自动喷水灭火系统的场所，室内环境温度应始终高于</w:t>
      </w:r>
      <w:r>
        <w:t xml:space="preserve"> </w:t>
      </w:r>
      <m:oMath>
        <m:r>
          <m:t>4</m:t>
        </m:r>
        <m:r>
          <m:rPr>
            <m:sty m:val="p"/>
          </m:rPr>
          <m:t>%</m:t>
        </m:r>
      </m:oMath>
      <w:r>
        <w:t xml:space="preserve"> </w:t>
      </w:r>
      <w:r>
        <w:rPr>
          <w:rFonts w:hint="eastAsia"/>
        </w:rPr>
        <w:t xml:space="preserve">；设置细水雾、气体和干粉灭火系统的场所，喷头不会被粉尘、油污等堵塞；采用感温</w:t>
      </w:r>
    </w:p>
    <w:p>
      <w:pPr>
        <w:pStyle w:val="BodyText"/>
      </w:pPr>
      <w:r>
        <w:rPr>
          <w:rFonts w:hint="eastAsia"/>
        </w:rPr>
        <w:t xml:space="preserve">元件启动系统的场所，环境温度一般要较感温元件的动作温度低</w:t>
      </w:r>
      <w:r>
        <w:t xml:space="preserve"> </w:t>
      </w:r>
      <m:oMath>
        <m:r>
          <m:t>30</m:t>
        </m:r>
        <m:r>
          <m:rPr>
            <m:sty m:val="p"/>
          </m:rPr>
          <m:t>%</m:t>
        </m:r>
      </m:oMath>
      <w:r>
        <w:t xml:space="preserve"> </w:t>
      </w:r>
      <w:r>
        <w:rPr>
          <w:rFonts w:hint="eastAsia"/>
        </w:rPr>
        <w:t xml:space="preserve">；存在可燃气体、粉尘等爆炸危险性物质的场所，场所内的灭火系统管网和组件等应具有防止产生静电或静电放电的性能，或应采取静电防护措施。</w:t>
      </w:r>
    </w:p>
    <w:p>
      <w:pPr>
        <w:pStyle w:val="BodyText"/>
      </w:pPr>
      <w:r>
        <w:rPr>
          <w:rFonts w:hint="eastAsia"/>
        </w:rPr>
        <w:t xml:space="preserve">（4）泡沫灭火剂、干粉灭火剂和部分气体灭火剂存在一定的有效储存时间，不仅灭火剂的效能受储存温度影响较大，而且大部分气体灭火剂需要采用压力容器高压储存，且储存压力随环境温度升高而升高。对一座建筑而言，火灾属于小概率的偶发事件。因此，灭火剂储存间的环境温度应满足灭火剂的储存温度、储存容器安全工作压力的要求，保证灭火剂长期储存不变质、不影响灭火效能、不会发生储存容器超压被破坏的事故等。</w:t>
      </w:r>
    </w:p>
    <w:p>
      <w:pPr>
        <w:pStyle w:val="BodyText"/>
      </w:pPr>
      <w:r>
        <w:t xml:space="preserve">8.1.4 </w:t>
      </w:r>
      <w:r>
        <w:rPr>
          <w:rFonts w:hint="eastAsia"/>
        </w:rPr>
        <w:t xml:space="preserve">除居住人数不大于500人且建筑层数不大于2层的居住区外，城镇（包括居住区、商业区、开发区、工业区等）应沿可通行消防车的街道设置市政消火栓系统。</w:t>
      </w:r>
    </w:p>
    <w:p>
      <w:pPr>
        <w:pStyle w:val="BodyText"/>
      </w:pPr>
      <w:r>
        <w:t xml:space="preserve">8.1.5 </w:t>
      </w:r>
      <w:r>
        <w:rPr>
          <w:rFonts w:hint="eastAsia"/>
        </w:rPr>
        <w:t xml:space="preserve">除城市轨道交通工程的地上区间和一、二级耐火等级且建筑体积不大于</w:t>
      </w:r>
      <w:r>
        <w:t xml:space="preserve"> </w:t>
      </w:r>
      <m:oMath>
        <m:r>
          <m:t>3000</m:t>
        </m:r>
        <m:sSup>
          <m:e>
            <m:r>
              <m:rPr>
                <m:sty m:val="p"/>
              </m:rPr>
              <m:t> </m:t>
            </m:r>
            <m:r>
              <m:rPr>
                <m:sty m:val="p"/>
              </m:rPr>
              <m:t>m</m:t>
            </m:r>
          </m:e>
          <m:sup>
            <m:r>
              <m:t>3</m:t>
            </m:r>
          </m:sup>
        </m:sSup>
      </m:oMath>
      <w:r>
        <w:t xml:space="preserve"> </w:t>
      </w:r>
      <w:r>
        <w:rPr>
          <w:rFonts w:hint="eastAsia"/>
        </w:rPr>
        <w:t xml:space="preserve">的戊类厂房可不设置室外消火栓外，下列建筑或场所应设置室外消火栓系统：</w:t>
      </w:r>
    </w:p>
    <w:p>
      <w:pPr>
        <w:pStyle w:val="BodyText"/>
      </w:pPr>
      <w:r>
        <w:t xml:space="preserve">1 </w:t>
      </w:r>
      <w:r>
        <w:rPr>
          <w:rFonts w:hint="eastAsia"/>
        </w:rPr>
        <w:t xml:space="preserve">建筑占地面积大于</w:t>
      </w:r>
      <w:r>
        <w:t xml:space="preserve"> </w:t>
      </w:r>
      <m:oMath>
        <m:r>
          <m:t>300</m:t>
        </m:r>
        <m:sSup>
          <m:e>
            <m:r>
              <m:rPr>
                <m:sty m:val="p"/>
              </m:rPr>
              <m:t> </m:t>
            </m:r>
            <m:r>
              <m:rPr>
                <m:sty m:val="p"/>
              </m:rPr>
              <m:t>m</m:t>
            </m:r>
          </m:e>
          <m:sup>
            <m:r>
              <m:t>2</m:t>
            </m:r>
          </m:sup>
        </m:sSup>
      </m:oMath>
      <w:r>
        <w:t xml:space="preserve"> </w:t>
      </w:r>
      <w:r>
        <w:rPr>
          <w:rFonts w:hint="eastAsia"/>
        </w:rPr>
        <w:t xml:space="preserve">的厂房、仓库和民用建筑；</w:t>
      </w:r>
    </w:p>
    <w:p>
      <w:pPr>
        <w:pStyle w:val="BodyText"/>
      </w:pPr>
      <w:r>
        <w:t xml:space="preserve">2 </w:t>
      </w:r>
      <w:r>
        <w:rPr>
          <w:rFonts w:hint="eastAsia"/>
        </w:rPr>
        <w:t xml:space="preserve">用于消防救援和消防车停靠的建筑屋面或高架桥；</w:t>
      </w:r>
    </w:p>
    <w:p>
      <w:pPr>
        <w:pStyle w:val="BodyText"/>
      </w:pPr>
      <w:r>
        <w:t xml:space="preserve">3 </w:t>
      </w:r>
      <w:r>
        <w:rPr>
          <w:rFonts w:hint="eastAsia"/>
        </w:rPr>
        <w:t xml:space="preserve">地铁车站及其附属建筑、车辆基地。</w:t>
      </w:r>
    </w:p>
    <w:bookmarkEnd w:id="17"/>
    <w:bookmarkStart w:id="18" w:name="条文要点-3"/>
    <w:p>
      <w:pPr>
        <w:pStyle w:val="Heading1"/>
      </w:pPr>
      <w:r>
        <w:rPr>
          <w:rFonts w:hint="eastAsia"/>
        </w:rPr>
        <w:t xml:space="preserve">【条文要点】</w:t>
      </w:r>
    </w:p>
    <w:p>
      <w:pPr>
        <w:pStyle w:val="FirstParagraph"/>
      </w:pPr>
      <w:r>
        <w:rPr>
          <w:rFonts w:hint="eastAsia"/>
        </w:rPr>
        <w:t xml:space="preserve">这两条规定了市政消火栓系统、室外消火栓系统的基本设置范围，是市政公共消防供水系统、建筑室外消防供水系统建设的基本标准。市政消火栓系统、室外消火栓系统主要用于保证消防车在灭火时能直接从市政给水管网或室外消防给水管网快速取水，部分情况需要就地通过消防水泵接合器直接向建筑内的消防给水管网加压供水。</w:t>
      </w:r>
    </w:p>
    <w:bookmarkEnd w:id="18"/>
    <w:bookmarkStart w:id="19" w:name="实施要点-3"/>
    <w:p>
      <w:pPr>
        <w:pStyle w:val="Heading1"/>
      </w:pPr>
      <w:r>
        <w:rPr>
          <w:rFonts w:hint="eastAsia"/>
        </w:rPr>
        <w:t xml:space="preserve">【实施要点】</w:t>
      </w:r>
    </w:p>
    <w:p>
      <w:pPr>
        <w:pStyle w:val="FirstParagraph"/>
      </w:pPr>
      <w:r>
        <w:rPr>
          <w:rFonts w:hint="eastAsia"/>
        </w:rPr>
        <w:t xml:space="preserve">（1）消防给水系统完善与否，直接影响火灾扑救的效果。据火灾统计，在扑救成功的火灾案例中，</w:t>
      </w:r>
      <w:r>
        <w:t xml:space="preserve"> </w:t>
      </w:r>
      <m:oMath>
        <m:r>
          <m:t>93</m:t>
        </m:r>
        <m:r>
          <m:rPr>
            <m:sty m:val="p"/>
          </m:rPr>
          <m:t>%</m:t>
        </m:r>
      </m:oMath>
      <w:r>
        <w:t xml:space="preserve"> </w:t>
      </w:r>
      <w:r>
        <w:rPr>
          <w:rFonts w:hint="eastAsia"/>
        </w:rPr>
        <w:t xml:space="preserve">的火场消防给水条件较好，水量、水压有保障；而在扑救失利的火灾案例中，</w:t>
      </w:r>
      <w:r>
        <w:t xml:space="preserve"> </w:t>
      </w:r>
      <m:oMath>
        <m:r>
          <m:t>81.5</m:t>
        </m:r>
        <m:r>
          <m:rPr>
            <m:sty m:val="p"/>
          </m:rPr>
          <m:t>%</m:t>
        </m:r>
      </m:oMath>
    </w:p>
    <w:p>
      <w:pPr>
        <w:pStyle w:val="BodyText"/>
      </w:pPr>
      <w:r>
        <w:rPr>
          <w:rFonts w:hint="eastAsia"/>
        </w:rPr>
        <w:t xml:space="preserve">的火场消防供水不足。这些都与建筑外部的消防给水系统不完善、火场缺水关系密切。在城镇、工矿企业、建筑的改造和建设时，要整体规划，同步建设市政消防给水系统和室外消防给水系统，按要求设置市政消火栓和室外消火栓。在设置市政消火栓和建筑室外消火栓时，两者应根据建造时序和现状相互兼顾。有关市政消防给水系统和室外消防给水系统的运行压力、管道等的性能要求，市政消火栓和室外消火栓的设置要求、性能要求等，应符合现行国家标准《消防设施通用规范》GB55036的规定，并可以按照现行国家标准《消防给水及消火栓系统技术规范》GB50974等标准的规定确定。例如，根据现行国家标准《消防给水及消火栓系统技术规范》GB50974—2014第6.1.5条的规定，距离建筑外缘</w:t>
      </w:r>
      <w:r>
        <w:t xml:space="preserve"> </w:t>
      </w:r>
      <m:oMath>
        <m:r>
          <m:t>5</m:t>
        </m:r>
        <m:r>
          <m:rPr>
            <m:sty m:val="p"/>
          </m:rPr>
          <m:t>∼</m:t>
        </m:r>
        <m:r>
          <m:t>150</m:t>
        </m:r>
        <m:r>
          <m:rPr>
            <m:sty m:val="p"/>
          </m:rPr>
          <m:t>m</m:t>
        </m:r>
      </m:oMath>
      <w:r>
        <w:t xml:space="preserve"> </w:t>
      </w:r>
      <w:r>
        <w:rPr>
          <w:rFonts w:hint="eastAsia"/>
        </w:rPr>
        <w:t xml:space="preserve">的市政消火栓可以计入建筑室外消火栓的数量，但当为消防水泵接合器供水时，距离建筑外缘</w:t>
      </w:r>
      <w:r>
        <w:t xml:space="preserve"> </w:t>
      </w:r>
      <m:oMath>
        <m:r>
          <m:t>5</m:t>
        </m:r>
        <m:r>
          <m:rPr>
            <m:sty m:val="p"/>
          </m:rPr>
          <m:t>∼</m:t>
        </m:r>
        <m:r>
          <m:t>40</m:t>
        </m:r>
        <m:r>
          <m:rPr>
            <m:sty m:val="p"/>
          </m:rPr>
          <m:t>m</m:t>
        </m:r>
      </m:oMath>
      <w:r>
        <w:t xml:space="preserve"> </w:t>
      </w:r>
      <w:r>
        <w:rPr>
          <w:rFonts w:hint="eastAsia"/>
        </w:rPr>
        <w:t xml:space="preserve">的市政消火栓可计入建筑室外消火栓的数量。</w:t>
      </w:r>
    </w:p>
    <w:p>
      <w:pPr>
        <w:pStyle w:val="BodyText"/>
      </w:pPr>
      <w:r>
        <w:rPr>
          <w:rFonts w:hint="eastAsia"/>
        </w:rPr>
        <w:t xml:space="preserve">本规范规定的市政消火栓系统，包括我国严寒地区的东北三省、内蒙古及新疆和青海的部分地区等严寒地区在市政消防给水系统中设置的水鹤系统。</w:t>
      </w:r>
    </w:p>
    <w:p>
      <w:pPr>
        <w:pStyle w:val="BodyText"/>
      </w:pPr>
      <w:r>
        <w:rPr>
          <w:rFonts w:hint="eastAsia"/>
        </w:rPr>
        <w:t xml:space="preserve">（2）城市道路一般都需要满足消防车通行的要求，并且绝大部分市政道路可以满足消防车的通行要求，在消防救援时需要用于通行消防车，以便消防车尽快接近或到达火场，并利用市政消火栓取水、供水。因此，市政消火栓系统应沿可通行消防车的街道设置。当居住区的居住人数较少，且建筑的层数不大于2层时，火灾规模较小，利用消防车自带水量通常可以有效灭火，允许不设置市政消火栓系统，但应按照本规范第8.1.5条的规定设置室外消火栓系统。</w:t>
      </w:r>
    </w:p>
    <w:p>
      <w:pPr>
        <w:pStyle w:val="BodyText"/>
      </w:pPr>
      <w:r>
        <w:rPr>
          <w:rFonts w:hint="eastAsia"/>
        </w:rPr>
        <w:t xml:space="preserve">（3）在本规范第8.1.5条中，占地面积大于</w:t>
      </w:r>
      <w:r>
        <w:t xml:space="preserve"> </w:t>
      </w:r>
      <m:oMath>
        <m:r>
          <m:t>300</m:t>
        </m:r>
        <m:sSup>
          <m:e>
            <m:r>
              <m:rPr>
                <m:sty m:val="p"/>
              </m:rPr>
              <m:t>m</m:t>
            </m:r>
          </m:e>
          <m:sup>
            <m:r>
              <m:t>2</m:t>
            </m:r>
          </m:sup>
        </m:sSup>
      </m:oMath>
      <w:r>
        <w:t xml:space="preserve"> </w:t>
      </w:r>
      <w:r>
        <w:rPr>
          <w:rFonts w:hint="eastAsia"/>
        </w:rPr>
        <w:t xml:space="preserve">的厂房、仓库和民用建筑，包括地上和地下的厂房、仓库、民用建筑，不区分建筑的建筑高度和埋深。</w:t>
      </w:r>
    </w:p>
    <w:p>
      <w:pPr>
        <w:pStyle w:val="BodyText"/>
      </w:pPr>
      <w:r>
        <w:rPr>
          <w:rFonts w:hint="eastAsia"/>
        </w:rPr>
        <w:t xml:space="preserve">用于消防救援和消防车停靠的屋面，主要为下部面积较大的裙房或裙楼的屋面，以及地铁车辆基地的上盖。在裙房或裙楼的屋面上设置了多栋塔楼，且这些塔楼需要利用裙房或裙楼的屋面</w:t>
      </w:r>
    </w:p>
    <w:p>
      <w:pPr>
        <w:pStyle w:val="BodyText"/>
      </w:pPr>
      <w:r>
        <w:rPr>
          <w:rFonts w:hint="eastAsia"/>
        </w:rPr>
        <w:t xml:space="preserve">通行消防车，并作为消防救援场地。这种情况还包括在地铁车辆基地上盖建设其他建筑，需要在上盖上设置消防车道和消防救援场地或消防车登高操作场地的情形。用于消防救援和消防车停靠的高架桥，主要为在灭火救援时用于消防车停靠、取水，并作为消防救援场地的市政高架道路、铁路车站候车楼的送客高架桥、民用机场航站楼等建筑中的送客高架桥。</w:t>
      </w:r>
    </w:p>
    <w:p>
      <w:pPr>
        <w:pStyle w:val="BodyText"/>
      </w:pPr>
      <w:r>
        <w:rPr>
          <w:rFonts w:hint="eastAsia"/>
        </w:rPr>
        <w:t xml:space="preserve">（4）地铁车站及其附属建筑、车辆基地应设置室外消火栓系统，包括地铁的地上车站、地下车站、地上和地下车辆基地、地铁车站的附属建筑。本条规定的附属建筑主要为地铁车站中独立建设，且具有一定火灾危险性的变电站、信号机房、设备机房，办公和车控、调度建筑，库房等。</w:t>
      </w:r>
    </w:p>
    <w:p>
      <w:pPr>
        <w:pStyle w:val="BodyText"/>
      </w:pPr>
      <w:r>
        <w:t xml:space="preserve">8.1.6 </w:t>
      </w:r>
      <w:r>
        <w:rPr>
          <w:rFonts w:hint="eastAsia"/>
        </w:rPr>
        <w:t xml:space="preserve">除四类城市交通隧道、供人员或非机动车辆通行的三类城市交隧道可不设置消防给水系统外，城市交通隧道应设置消防给水系统。</w:t>
      </w:r>
    </w:p>
    <w:bookmarkEnd w:id="19"/>
    <w:bookmarkStart w:id="20" w:name="条文要点-4"/>
    <w:p>
      <w:pPr>
        <w:pStyle w:val="Heading1"/>
      </w:pPr>
      <w:r>
        <w:rPr>
          <w:rFonts w:hint="eastAsia"/>
        </w:rPr>
        <w:t xml:space="preserve">【条文要点】</w:t>
      </w:r>
    </w:p>
    <w:p>
      <w:pPr>
        <w:pStyle w:val="FirstParagraph"/>
      </w:pPr>
      <w:r>
        <w:rPr>
          <w:rFonts w:hint="eastAsia"/>
        </w:rPr>
        <w:t xml:space="preserve">本条规定了应设置消防给水系统的城市交通隧道，包括设置在隧道内的附属建筑。设置在城市交通隧道外的附属建筑，可以根据附属建筑的规模按照本规范及国家相关技术标准对一般工业与民用建筑设置消防给水系统的要求确定。本条未规定公路隧道中消防给水系统的设置要求，公路隧道的消防给水系统可以根据建设地点的水源条件、隧道的封闭段长度、通行车辆和交通量等因素确定。</w:t>
      </w:r>
    </w:p>
    <w:bookmarkEnd w:id="20"/>
    <w:bookmarkStart w:id="21" w:name="实施要点-4"/>
    <w:p>
      <w:pPr>
        <w:pStyle w:val="Heading1"/>
      </w:pPr>
      <w:r>
        <w:rPr>
          <w:rFonts w:hint="eastAsia"/>
        </w:rPr>
        <w:t xml:space="preserve">【实施要点】</w:t>
      </w:r>
    </w:p>
    <w:p>
      <w:pPr>
        <w:pStyle w:val="FirstParagraph"/>
      </w:pPr>
      <w:r>
        <w:rPr>
          <w:rFonts w:hint="eastAsia"/>
        </w:rPr>
        <w:t xml:space="preserve">城市交通隧道绝大部分处于市政给水管网覆盖范围内，隧道及其附属建筑的消防给水主要依靠市政给水系统保证。目前，我国城市交通隧道内的灭火设施以灭火器、消火栓系统为主，部分隧道根据其重要性和修复难度，设置了泡沫喷淋等自动灭火系统。考虑到城市交通隧道的类别、通行车辆、建设地区和地点、施工方法等情况有很大差异，本条未强制要求设置自动灭火系统。</w:t>
      </w:r>
    </w:p>
    <w:p>
      <w:pPr>
        <w:pStyle w:val="BodyText"/>
      </w:pPr>
      <w:r>
        <w:rPr>
          <w:rFonts w:hint="eastAsia"/>
        </w:rPr>
        <w:t xml:space="preserve">但是，对于封闭段较长的隧道，一旦在隧道内发生火灾，消</w:t>
      </w:r>
    </w:p>
    <w:p>
      <w:pPr>
        <w:pStyle w:val="BodyText"/>
      </w:pPr>
      <w:r>
        <w:rPr>
          <w:rFonts w:hint="eastAsia"/>
        </w:rPr>
        <w:t xml:space="preserve">防救援车辆往往需要深入隧道内部开展救援。对于双洞隧道，可以利用相邻非着火隧道接近火场；对于单洞隧道，必须直接进入着火隧道。无论哪种情形，车辆进出都非常困难，且车辆在救援过程中进出加水耗时长，需要敷设的水带长度长，甚至不能满足水枪出水压力和流量的要求，这些都不利于有效灭火、控火，都需要在隧道内设置消防给水系统，以确保救援车辆能够及时就近取水，利用隧道内的室内消火栓系统扑救火灾。</w:t>
      </w:r>
    </w:p>
    <w:p>
      <w:pPr>
        <w:pStyle w:val="BodyText"/>
      </w:pPr>
      <w:r>
        <w:rPr>
          <w:rFonts w:hint="eastAsia"/>
        </w:rPr>
        <w:t xml:space="preserve">仅通行人员或非机动车的城市交通隧道、封闭段长度短的四类隧道，火灾危险性较小。这些隧道一旦发生火灾，消防车利用自带水或灭火剂进入隧道扑灭火灾的难度小，可以利用隧道外的市政消火栓系统，不要求单独设置消防给水系统。</w:t>
      </w:r>
    </w:p>
    <w:p>
      <w:pPr>
        <w:pStyle w:val="BodyText"/>
      </w:pPr>
      <w:r>
        <w:t xml:space="preserve">8.1.7 </w:t>
      </w:r>
      <w:r>
        <w:rPr>
          <w:rFonts w:hint="eastAsia"/>
        </w:rPr>
        <w:t xml:space="preserve">除不适合用水保护或灭火的场所、远离城镇且无人值班的独立建筑、散装粮食仓库、金库可不设置室内消火栓系统外，下列建筑应设置室内消火栓系统：</w:t>
      </w:r>
    </w:p>
    <w:p>
      <w:pPr>
        <w:pStyle w:val="BodyText"/>
      </w:pPr>
      <w:r>
        <w:t xml:space="preserve">1 </w:t>
      </w:r>
      <w:r>
        <w:rPr>
          <w:rFonts w:hint="eastAsia"/>
        </w:rPr>
        <w:t xml:space="preserve">建筑占地面积大于</w:t>
      </w:r>
      <w:r>
        <w:t xml:space="preserve"> </w:t>
      </w:r>
      <m:oMath>
        <m:r>
          <m:t>300</m:t>
        </m:r>
        <m:sSup>
          <m:e>
            <m:r>
              <m:rPr>
                <m:sty m:val="p"/>
              </m:rPr>
              <m:t>m</m:t>
            </m:r>
          </m:e>
          <m:sup>
            <m:r>
              <m:t>2</m:t>
            </m:r>
          </m:sup>
        </m:sSup>
      </m:oMath>
      <w:r>
        <w:t xml:space="preserve"> </w:t>
      </w:r>
      <w:r>
        <w:rPr>
          <w:rFonts w:hint="eastAsia"/>
        </w:rPr>
        <w:t xml:space="preserve">的甲、乙、丙类厂房；</w:t>
      </w:r>
    </w:p>
    <w:p>
      <w:pPr>
        <w:pStyle w:val="BodyText"/>
      </w:pPr>
      <w:r>
        <w:t xml:space="preserve">2 </w:t>
      </w:r>
      <w:r>
        <w:rPr>
          <w:rFonts w:hint="eastAsia"/>
        </w:rPr>
        <w:t xml:space="preserve">建筑占地面积大于</w:t>
      </w:r>
      <w:r>
        <w:t xml:space="preserve"> </w:t>
      </w:r>
      <m:oMath>
        <m:r>
          <m:t>300</m:t>
        </m:r>
        <m:sSup>
          <m:e>
            <m:r>
              <m:rPr>
                <m:sty m:val="p"/>
              </m:rPr>
              <m:t>m</m:t>
            </m:r>
          </m:e>
          <m:sup>
            <m:r>
              <m:t>2</m:t>
            </m:r>
          </m:sup>
        </m:sSup>
      </m:oMath>
      <w:r>
        <w:t xml:space="preserve"> </w:t>
      </w:r>
      <w:r>
        <w:rPr>
          <w:rFonts w:hint="eastAsia"/>
        </w:rPr>
        <w:t xml:space="preserve">的甲、乙、丙类仓库；</w:t>
      </w:r>
    </w:p>
    <w:p>
      <w:pPr>
        <w:pStyle w:val="BodyText"/>
      </w:pPr>
      <w:r>
        <w:t xml:space="preserve">3 </w:t>
      </w:r>
      <w:r>
        <w:rPr>
          <w:rFonts w:hint="eastAsia"/>
        </w:rPr>
        <w:t xml:space="preserve">高层公共建筑，建筑高度大于</w:t>
      </w:r>
      <w:r>
        <w:t xml:space="preserve"> </w:t>
      </w:r>
      <m:oMath>
        <m:r>
          <m:t>21</m:t>
        </m:r>
        <m:r>
          <m:rPr>
            <m:sty m:val="p"/>
          </m:rPr>
          <m:t>m</m:t>
        </m:r>
      </m:oMath>
      <w:r>
        <w:t xml:space="preserve"> </w:t>
      </w:r>
      <w:r>
        <w:rPr>
          <w:rFonts w:hint="eastAsia"/>
        </w:rPr>
        <w:t xml:space="preserve">的住宅建筑；</w:t>
      </w:r>
    </w:p>
    <w:p>
      <w:pPr>
        <w:pStyle w:val="BodyText"/>
      </w:pPr>
      <w:r>
        <w:t xml:space="preserve">4 </w:t>
      </w:r>
      <w:r>
        <w:rPr>
          <w:rFonts w:hint="eastAsia"/>
        </w:rPr>
        <w:t xml:space="preserve">特等和甲等剧场，座位数大于800个的乙等剧场，座位数大于800个的电影院，座位数大于1200个的礼堂，座位数大于1200个的体育馆等建筑；</w:t>
      </w:r>
    </w:p>
    <w:p>
      <w:pPr>
        <w:pStyle w:val="BodyText"/>
      </w:pPr>
      <w:r>
        <w:t xml:space="preserve">5 </w:t>
      </w:r>
      <w:r>
        <w:rPr>
          <w:rFonts w:hint="eastAsia"/>
        </w:rPr>
        <w:t xml:space="preserve">建筑体积大于</w:t>
      </w:r>
      <w:r>
        <w:t xml:space="preserve"> </w:t>
      </w:r>
      <m:oMath>
        <m:r>
          <m:t>5000</m:t>
        </m:r>
        <m:sSup>
          <m:e>
            <m:r>
              <m:rPr>
                <m:sty m:val="p"/>
              </m:rPr>
              <m:t> </m:t>
            </m:r>
            <m:r>
              <m:rPr>
                <m:sty m:val="p"/>
              </m:rPr>
              <m:t>m</m:t>
            </m:r>
          </m:e>
          <m:sup>
            <m:r>
              <m:t>3</m:t>
            </m:r>
          </m:sup>
        </m:sSup>
      </m:oMath>
      <w:r>
        <w:t xml:space="preserve"> </w:t>
      </w:r>
      <w:r>
        <w:rPr>
          <w:rFonts w:hint="eastAsia"/>
        </w:rPr>
        <w:t xml:space="preserve">的下列单、多层建筑：车站、码头、机场的候车（船、机）建筑，展览、商店、旅馆和医疗建筑，老年人照料设施，档案馆，图书馆；</w:t>
      </w:r>
    </w:p>
    <w:p>
      <w:pPr>
        <w:pStyle w:val="BodyText"/>
      </w:pPr>
      <w:r>
        <w:t xml:space="preserve">6 </w:t>
      </w:r>
      <w:r>
        <w:rPr>
          <w:rFonts w:hint="eastAsia"/>
        </w:rPr>
        <w:t xml:space="preserve">建筑高度大于</w:t>
      </w:r>
      <w:r>
        <w:t xml:space="preserve"> </w:t>
      </w:r>
      <m:oMath>
        <m:r>
          <m:t>15</m:t>
        </m:r>
        <m:r>
          <m:rPr>
            <m:sty m:val="p"/>
          </m:rPr>
          <m:t> </m:t>
        </m:r>
        <m:r>
          <m:rPr>
            <m:sty m:val="p"/>
          </m:rPr>
          <m:t>m</m:t>
        </m:r>
      </m:oMath>
      <w:r>
        <w:t xml:space="preserve"> </w:t>
      </w:r>
      <w:r>
        <w:rPr>
          <w:rFonts w:hint="eastAsia"/>
        </w:rPr>
        <w:t xml:space="preserve">或建筑体积大于</w:t>
      </w:r>
      <w:r>
        <w:t xml:space="preserve"> </w:t>
      </w:r>
      <m:oMath>
        <m:r>
          <m:t>10000</m:t>
        </m:r>
        <m:sSup>
          <m:e>
            <m:r>
              <m:rPr>
                <m:sty m:val="p"/>
              </m:rPr>
              <m:t> </m:t>
            </m:r>
            <m:r>
              <m:rPr>
                <m:sty m:val="p"/>
              </m:rPr>
              <m:t>m</m:t>
            </m:r>
          </m:e>
          <m:sup>
            <m:r>
              <m:t>3</m:t>
            </m:r>
          </m:sup>
        </m:sSup>
      </m:oMath>
      <w:r>
        <w:t xml:space="preserve"> </w:t>
      </w:r>
      <w:r>
        <w:rPr>
          <w:rFonts w:hint="eastAsia"/>
        </w:rPr>
        <w:t xml:space="preserve">的办公建筑、教学建筑及其他单、多层民用建筑；</w:t>
      </w:r>
    </w:p>
    <w:p>
      <w:pPr>
        <w:pStyle w:val="BodyText"/>
      </w:pPr>
      <w:r>
        <w:t xml:space="preserve">7 </w:t>
      </w:r>
      <w:r>
        <w:rPr>
          <w:rFonts w:hint="eastAsia"/>
        </w:rPr>
        <w:t xml:space="preserve">建筑面积大于</w:t>
      </w:r>
      <w:r>
        <w:t xml:space="preserve"> </w:t>
      </w:r>
      <m:oMath>
        <m:r>
          <m:t>300</m:t>
        </m:r>
        <m:sSup>
          <m:e>
            <m:r>
              <m:rPr>
                <m:sty m:val="p"/>
              </m:rPr>
              <m:t>m</m:t>
            </m:r>
          </m:e>
          <m:sup>
            <m:r>
              <m:t>2</m:t>
            </m:r>
          </m:sup>
        </m:sSup>
      </m:oMath>
      <w:r>
        <w:t xml:space="preserve"> </w:t>
      </w:r>
      <w:r>
        <w:rPr>
          <w:rFonts w:hint="eastAsia"/>
        </w:rPr>
        <w:t xml:space="preserve">的汽车库和修车库；</w:t>
      </w:r>
    </w:p>
    <w:p>
      <w:pPr>
        <w:pStyle w:val="BodyText"/>
      </w:pPr>
      <w:r>
        <w:t xml:space="preserve">8 </w:t>
      </w:r>
      <w:r>
        <w:rPr>
          <w:rFonts w:hint="eastAsia"/>
        </w:rPr>
        <w:t xml:space="preserve">建筑面积大于</w:t>
      </w:r>
      <w:r>
        <w:t xml:space="preserve"> </w:t>
      </w:r>
      <m:oMath>
        <m:r>
          <m:t>300</m:t>
        </m:r>
        <m:sSup>
          <m:e>
            <m:r>
              <m:rPr>
                <m:sty m:val="p"/>
              </m:rPr>
              <m:t>m</m:t>
            </m:r>
          </m:e>
          <m:sup>
            <m:r>
              <m:t>2</m:t>
            </m:r>
          </m:sup>
        </m:sSup>
      </m:oMath>
      <w:r>
        <w:t xml:space="preserve"> </w:t>
      </w:r>
      <w:r>
        <w:rPr>
          <w:rFonts w:hint="eastAsia"/>
        </w:rPr>
        <w:t xml:space="preserve">且平时使用的人民防空工程；</w:t>
      </w:r>
    </w:p>
    <w:p>
      <w:pPr>
        <w:pStyle w:val="BodyText"/>
      </w:pPr>
      <w:r>
        <w:t xml:space="preserve">9 </w:t>
      </w:r>
      <w:r>
        <w:rPr>
          <w:rFonts w:hint="eastAsia"/>
        </w:rPr>
        <w:t xml:space="preserve">地铁工程中的地下区间、控制中心、车站及长度大于</w:t>
      </w:r>
      <w:r>
        <w:t xml:space="preserve"> </w:t>
      </w:r>
      <m:oMath>
        <m:r>
          <m:t>30</m:t>
        </m:r>
        <m:r>
          <m:rPr>
            <m:sty m:val="p"/>
          </m:rPr>
          <m:t>m</m:t>
        </m:r>
      </m:oMath>
      <w:r>
        <w:t xml:space="preserve"> </w:t>
      </w:r>
      <w:r>
        <w:rPr>
          <w:rFonts w:hint="eastAsia"/>
        </w:rPr>
        <w:t xml:space="preserve">的人行通道，车辆基地内建筑面积大于</w:t>
      </w:r>
      <w:r>
        <w:t xml:space="preserve"> </w:t>
      </w:r>
      <m:oMath>
        <m:r>
          <m:t>300</m:t>
        </m:r>
        <m:sSup>
          <m:e>
            <m:r>
              <m:rPr>
                <m:sty m:val="p"/>
              </m:rPr>
              <m:t>m</m:t>
            </m:r>
          </m:e>
          <m:sup>
            <m:r>
              <m:t>2</m:t>
            </m:r>
          </m:sup>
        </m:sSup>
      </m:oMath>
      <w:r>
        <w:t xml:space="preserve"> </w:t>
      </w:r>
      <w:r>
        <w:rPr>
          <w:rFonts w:hint="eastAsia"/>
        </w:rPr>
        <w:t xml:space="preserve">的建筑；</w:t>
      </w:r>
    </w:p>
    <w:p>
      <w:pPr>
        <w:pStyle w:val="BodyText"/>
      </w:pPr>
      <w:r>
        <w:t xml:space="preserve">10 </w:t>
      </w:r>
      <w:r>
        <w:rPr>
          <w:rFonts w:hint="eastAsia"/>
        </w:rPr>
        <w:t xml:space="preserve">通行机动车的一、二、三类城市交通隧道。</w:t>
      </w:r>
    </w:p>
    <w:bookmarkEnd w:id="21"/>
    <w:bookmarkStart w:id="22" w:name="条文要点-5"/>
    <w:p>
      <w:pPr>
        <w:pStyle w:val="Heading1"/>
      </w:pPr>
      <w:r>
        <w:rPr>
          <w:rFonts w:hint="eastAsia"/>
        </w:rPr>
        <w:t xml:space="preserve">【条文要点】</w:t>
      </w:r>
    </w:p>
    <w:p>
      <w:pPr>
        <w:pStyle w:val="FirstParagraph"/>
      </w:pPr>
      <w:r>
        <w:rPr>
          <w:rFonts w:hint="eastAsia"/>
        </w:rPr>
        <w:t xml:space="preserve">室内消火栓是控制建筑内初起火和初期火灾的主要灭火、控火设施，也是消防救援人员进入建筑扑救火灾时必须使用的设施。本条规定了应设置室内消火栓系统的建筑，包括了绝大部分地上和地下的工业与民用建筑，地上和地下的汽车库、修车库，平时使用的人民防空工程，城市交通隧道，城市轨道交通工程。本条没有强制要求城市综合管廊等各类管廊工程、公路隧道应设置室内消火栓系统。</w:t>
      </w:r>
    </w:p>
    <w:bookmarkEnd w:id="22"/>
    <w:bookmarkStart w:id="23" w:name="实施要点-5"/>
    <w:p>
      <w:pPr>
        <w:pStyle w:val="Heading1"/>
      </w:pPr>
      <w:r>
        <w:rPr>
          <w:rFonts w:hint="eastAsia"/>
        </w:rPr>
        <w:t xml:space="preserve">【实施要点】</w:t>
      </w:r>
    </w:p>
    <w:p>
      <w:pPr>
        <w:pStyle w:val="FirstParagraph"/>
      </w:pPr>
      <w:r>
        <w:rPr>
          <w:rFonts w:hint="eastAsia"/>
        </w:rPr>
        <w:t xml:space="preserve">（1）建筑高度小于或等于</w:t>
      </w:r>
      <w:r>
        <w:t xml:space="preserve"> </w:t>
      </w:r>
      <m:oMath>
        <m:r>
          <m:t>21</m:t>
        </m:r>
        <m:r>
          <m:rPr>
            <m:sty m:val="p"/>
          </m:rPr>
          <m:t>m</m:t>
        </m:r>
      </m:oMath>
      <w:r>
        <w:t xml:space="preserve"> </w:t>
      </w:r>
      <w:r>
        <w:rPr>
          <w:rFonts w:hint="eastAsia"/>
        </w:rPr>
        <w:t xml:space="preserve">的住宅建筑，主要通过加强被动防火措施防止火势扩大，并依靠外部消防力量扑救火灾。建筑高度大于</w:t>
      </w:r>
      <w:r>
        <w:t xml:space="preserve"> </w:t>
      </w:r>
      <m:oMath>
        <m:r>
          <m:t>21</m:t>
        </m:r>
        <m:r>
          <m:rPr>
            <m:sty m:val="p"/>
          </m:rPr>
          <m:t>m</m:t>
        </m:r>
      </m:oMath>
      <w:r>
        <w:t xml:space="preserve"> </w:t>
      </w:r>
      <w:r>
        <w:rPr>
          <w:rFonts w:hint="eastAsia"/>
        </w:rPr>
        <w:t xml:space="preserve">且小于或等于</w:t>
      </w:r>
      <w:r>
        <w:t xml:space="preserve"> </w:t>
      </w:r>
      <m:oMath>
        <m:r>
          <m:t>27</m:t>
        </m:r>
        <m:r>
          <m:rPr>
            <m:sty m:val="p"/>
          </m:rPr>
          <m:t>m</m:t>
        </m:r>
      </m:oMath>
      <w:r>
        <w:t xml:space="preserve"> </w:t>
      </w:r>
      <w:r>
        <w:rPr>
          <w:rFonts w:hint="eastAsia"/>
        </w:rPr>
        <w:t xml:space="preserve">的住宅建筑，室内消火栓可以根据地区气候、水源等情况设置干式室内消火栓消防竖管系统、湿式室内消火栓系统。住宅建筑的干式室内消火栓消防竖管平时无水，着火后由消防车通过设置在首层外墙上的接口向室内消防竖管输水，消防救援人员自带水龙带驳接室内消防给水竖管的消火栓口取水灭火。如气候或室内环境条件允许，能够设置湿式室内消火栓系统，则要尽量采用湿式系统。当住宅建筑中的楼梯间位置不靠外墙时，应采用管道与干式室内消火栓消防竖管连接。干式竖管的管径宜采用</w:t>
      </w:r>
      <w:r>
        <w:t xml:space="preserve"> </w:t>
      </w:r>
      <m:oMath>
        <m:r>
          <m:t>80</m:t>
        </m:r>
        <m:r>
          <m:rPr>
            <m:sty m:val="p"/>
          </m:rPr>
          <m:t>m</m:t>
        </m:r>
        <m:r>
          <m:rPr>
            <m:sty m:val="p"/>
          </m:rPr>
          <m:t>m</m:t>
        </m:r>
      </m:oMath>
      <w:r>
        <w:t xml:space="preserve"> </w:t>
      </w:r>
      <w:r>
        <w:rPr>
          <w:rFonts w:hint="eastAsia"/>
        </w:rPr>
        <w:t xml:space="preserve">，消火栓口径应采用</w:t>
      </w:r>
      <w:r>
        <w:t xml:space="preserve"> </w:t>
      </w:r>
      <m:oMath>
        <m:r>
          <m:t>65</m:t>
        </m:r>
        <m:r>
          <m:rPr>
            <m:sty m:val="p"/>
          </m:rPr>
          <m:t>m</m:t>
        </m:r>
        <m:r>
          <m:rPr>
            <m:sty m:val="p"/>
          </m:rPr>
          <m:t>m</m:t>
        </m:r>
      </m:oMath>
      <w:r>
        <w:t xml:space="preserve"> </w:t>
      </w:r>
      <w:r>
        <w:t xml:space="preserve">。</w:t>
      </w:r>
    </w:p>
    <w:p>
      <w:pPr>
        <w:pStyle w:val="BodyText"/>
      </w:pPr>
      <w:r>
        <w:rPr>
          <w:rFonts w:hint="eastAsia"/>
        </w:rPr>
        <w:t xml:space="preserve">（2）集体宿舍、公寓等非住宅类居住建筑，应按照公共建筑的相关要求设置室内消火栓系统。</w:t>
      </w:r>
    </w:p>
    <w:p>
      <w:pPr>
        <w:pStyle w:val="BodyText"/>
      </w:pPr>
      <w:r>
        <w:rPr>
          <w:rFonts w:hint="eastAsia"/>
        </w:rPr>
        <w:t xml:space="preserve">（3）车站、码头、机场的候车（船、机）建筑，如汽车候车楼、高铁车站候车楼、客运码头候船楼、民用机场候机楼，以及与这些建筑一体建造的非独立附属建筑，均应设置室内消火栓系统。车站、码头、民用机场中与候车（船、机）楼分开独立建造的附属建筑，可以根据其使用性质和建筑规模，按照本条的相应规定设置室内消火栓系统。</w:t>
      </w:r>
    </w:p>
    <w:p>
      <w:pPr>
        <w:pStyle w:val="BodyText"/>
      </w:pPr>
      <w:r>
        <w:rPr>
          <w:rFonts w:hint="eastAsia"/>
        </w:rPr>
        <w:t xml:space="preserve">（4）本条第6款规定的建筑分别为：</w:t>
      </w:r>
    </w:p>
    <w:p>
      <w:pPr>
        <w:pStyle w:val="BodyText"/>
      </w:pPr>
      <w:r>
        <w:rPr>
          <w:rFonts w:hint="eastAsia"/>
        </w:rPr>
        <w:t xml:space="preserve">1）建筑高度大于</w:t>
      </w:r>
      <w:r>
        <w:t xml:space="preserve"> </w:t>
      </w:r>
      <m:oMath>
        <m:r>
          <m:t>15</m:t>
        </m:r>
        <m:r>
          <m:rPr>
            <m:sty m:val="p"/>
          </m:rPr>
          <m:t>m</m:t>
        </m:r>
      </m:oMath>
      <w:r>
        <w:t xml:space="preserve"> </w:t>
      </w:r>
      <w:r>
        <w:rPr>
          <w:rFonts w:hint="eastAsia"/>
        </w:rPr>
        <w:t xml:space="preserve">或建筑体积超过</w:t>
      </w:r>
      <w:r>
        <w:t xml:space="preserve"> </w:t>
      </w:r>
      <m:oMath>
        <m:r>
          <m:t>10000</m:t>
        </m:r>
        <m:sSup>
          <m:e>
            <m:r>
              <m:rPr>
                <m:sty m:val="p"/>
              </m:rPr>
              <m:t>m</m:t>
            </m:r>
          </m:e>
          <m:sup>
            <m:r>
              <m:t>3</m:t>
            </m:r>
          </m:sup>
        </m:sSup>
      </m:oMath>
      <w:r>
        <w:t xml:space="preserve"> </w:t>
      </w:r>
      <w:r>
        <w:rPr>
          <w:rFonts w:hint="eastAsia"/>
        </w:rPr>
        <w:t xml:space="preserve">的单层、多</w:t>
      </w:r>
    </w:p>
    <w:p>
      <w:pPr>
        <w:pStyle w:val="BodyText"/>
      </w:pPr>
      <w:r>
        <w:rPr>
          <w:rFonts w:hint="eastAsia"/>
        </w:rPr>
        <w:t xml:space="preserve">层办公建筑。</w:t>
      </w:r>
    </w:p>
    <w:p>
      <w:pPr>
        <w:pStyle w:val="BodyText"/>
      </w:pPr>
      <w:r>
        <w:rPr>
          <w:rFonts w:hint="eastAsia"/>
        </w:rPr>
        <w:t xml:space="preserve">2）建筑高度大于</w:t>
      </w:r>
      <w:r>
        <w:t xml:space="preserve"> </w:t>
      </w:r>
      <m:oMath>
        <m:r>
          <m:t>15</m:t>
        </m:r>
        <m:r>
          <m:rPr>
            <m:sty m:val="p"/>
          </m:rPr>
          <m:t>m</m:t>
        </m:r>
      </m:oMath>
      <w:r>
        <w:t xml:space="preserve"> </w:t>
      </w:r>
      <w:r>
        <w:rPr>
          <w:rFonts w:hint="eastAsia"/>
        </w:rPr>
        <w:t xml:space="preserve">或建筑体积超过</w:t>
      </w:r>
      <w:r>
        <w:t xml:space="preserve"> </w:t>
      </w:r>
      <m:oMath>
        <m:r>
          <m:t>10000</m:t>
        </m:r>
        <m:sSup>
          <m:e>
            <m:r>
              <m:rPr>
                <m:sty m:val="p"/>
              </m:rPr>
              <m:t>m</m:t>
            </m:r>
          </m:e>
          <m:sup>
            <m:r>
              <m:t>3</m:t>
            </m:r>
          </m:sup>
        </m:sSup>
      </m:oMath>
      <w:r>
        <w:t xml:space="preserve"> </w:t>
      </w:r>
      <w:r>
        <w:rPr>
          <w:rFonts w:hint="eastAsia"/>
        </w:rPr>
        <w:t xml:space="preserve">的单层、多层教学建筑。</w:t>
      </w:r>
    </w:p>
    <w:p>
      <w:pPr>
        <w:pStyle w:val="BodyText"/>
      </w:pPr>
      <w:r>
        <w:rPr>
          <w:rFonts w:hint="eastAsia"/>
        </w:rPr>
        <w:t xml:space="preserve">3）第6款规定的“其他单层、多层民用建筑”，大多为建筑高度大于</w:t>
      </w:r>
      <w:r>
        <w:t xml:space="preserve"> </w:t>
      </w:r>
      <m:oMath>
        <m:r>
          <m:t>15</m:t>
        </m:r>
        <m:r>
          <m:rPr>
            <m:sty m:val="p"/>
          </m:rPr>
          <m:t>m</m:t>
        </m:r>
      </m:oMath>
      <w:r>
        <w:t xml:space="preserve"> </w:t>
      </w:r>
      <w:r>
        <w:rPr>
          <w:rFonts w:hint="eastAsia"/>
        </w:rPr>
        <w:t xml:space="preserve">或建筑体积超过</w:t>
      </w:r>
      <w:r>
        <w:t xml:space="preserve"> </w:t>
      </w:r>
      <m:oMath>
        <m:r>
          <m:t>10000</m:t>
        </m:r>
        <m:sSup>
          <m:e>
            <m:r>
              <m:rPr>
                <m:sty m:val="p"/>
              </m:rPr>
              <m:t>m</m:t>
            </m:r>
          </m:e>
          <m:sup>
            <m:r>
              <m:t>3</m:t>
            </m:r>
          </m:sup>
        </m:sSup>
      </m:oMath>
      <w:r>
        <w:t xml:space="preserve"> </w:t>
      </w:r>
      <w:r>
        <w:rPr>
          <w:rFonts w:hint="eastAsia"/>
        </w:rPr>
        <w:t xml:space="preserve">的公共建筑，但也包括同等规模的住宅建筑。</w:t>
      </w:r>
    </w:p>
    <w:p>
      <w:pPr>
        <w:pStyle w:val="BodyText"/>
      </w:pPr>
      <w:r>
        <w:rPr>
          <w:rFonts w:hint="eastAsia"/>
        </w:rPr>
        <w:t xml:space="preserve">（5）四类隧道、仅通行人员或非机动车辆的三类隧道，火灾规模小，持续时间短，可以利用市政消火栓系统或者灭火器扑救，室内消火栓系统可以根据具体情况设置，不作强制要求。</w:t>
      </w:r>
    </w:p>
    <w:p>
      <w:pPr>
        <w:pStyle w:val="BodyText"/>
      </w:pPr>
      <w:r>
        <w:rPr>
          <w:rFonts w:hint="eastAsia"/>
        </w:rPr>
        <w:t xml:space="preserve">（6）本条第9款规定的“地铁工程中的地下区间”，包括各类地下的地铁行车区间。考虑到火灾发生的概率和设防标准，地面线路局部下穿市政道路或穿越山体，隧道的两端都是敞口且长度不大于</w:t>
      </w:r>
      <w:r>
        <w:t xml:space="preserve"> </w:t>
      </w:r>
      <m:oMath>
        <m:r>
          <m:t>500</m:t>
        </m:r>
        <m:r>
          <m:rPr>
            <m:sty m:val="p"/>
          </m:rPr>
          <m:t>m</m:t>
        </m:r>
      </m:oMath>
      <w:r>
        <w:t xml:space="preserve"> </w:t>
      </w:r>
      <w:r>
        <w:rPr>
          <w:rFonts w:hint="eastAsia"/>
        </w:rPr>
        <w:t xml:space="preserve">的独立地下区间，可以不设置室内消火栓系统。</w:t>
      </w:r>
    </w:p>
    <w:p>
      <w:pPr>
        <w:pStyle w:val="BodyText"/>
      </w:pPr>
      <w:r>
        <w:rPr>
          <w:rFonts w:hint="eastAsia"/>
        </w:rPr>
        <w:t xml:space="preserve">本条第9款规定的地铁工程中需要设置室内消火栓系统的建筑和场所，仅需按照本款规定确定设置室内消火栓系统，不需要再符合本条其他款的要求。例如，本条第8款规定“建筑面积大于</w:t>
      </w:r>
      <w:r>
        <w:t xml:space="preserve"> </w:t>
      </w:r>
      <m:oMath>
        <m:r>
          <m:t>300</m:t>
        </m:r>
        <m:sSup>
          <m:e>
            <m:r>
              <m:rPr>
                <m:sty m:val="p"/>
              </m:rPr>
              <m:t>m</m:t>
            </m:r>
          </m:e>
          <m:sup>
            <m:r>
              <m:t>2</m:t>
            </m:r>
          </m:sup>
        </m:sSup>
      </m:oMath>
      <w:r>
        <w:t xml:space="preserve"> </w:t>
      </w:r>
      <w:r>
        <w:rPr>
          <w:rFonts w:hint="eastAsia"/>
        </w:rPr>
        <w:t xml:space="preserve">且平时使用的人民防空工程”应设置室内消火栓系统，该人民防空工程是指平时用作商业经营活动、办公、住宿、群众文体活动等功能的人防工程，不包括兼作人防工程的地铁车站的站厅和站台。当地铁车站兼作人防工程时，地铁车站不需要再执行本条第8款的规定。</w:t>
      </w:r>
    </w:p>
    <w:p>
      <w:pPr>
        <w:pStyle w:val="BodyText"/>
      </w:pPr>
      <w:r>
        <w:rPr>
          <w:rFonts w:hint="eastAsia"/>
        </w:rPr>
        <w:t xml:space="preserve">（7）本条规定的“建筑体积”应按照建筑物外围护结构所形成空间的体积计算，包括建筑中地下、半地下室的体积。本条规定的“占地面积”是指项目取得的土地使用证上所列建筑的面积指标，一般按建筑在地面所占有的面积或首层的建筑面积计算。</w:t>
      </w:r>
    </w:p>
    <w:p>
      <w:pPr>
        <w:pStyle w:val="BodyText"/>
      </w:pPr>
      <w:r>
        <w:rPr>
          <w:rFonts w:hint="eastAsia"/>
        </w:rPr>
        <w:t xml:space="preserve">（8）本条未规定应设置室内消火栓系统的建筑，应按照有关专项技术标准的要求确定。此外，室内消火栓一般需要专业人员或受过训练的人员才能较好地使用，并发挥作用。■此，对于在本条规定规模以下的建筑或场所，需考虑设置消防软管卷盘等简易灭火设施，并根据各地实际情况确定设置室内消火栓系统。</w:t>
      </w:r>
    </w:p>
    <w:p>
      <w:pPr>
        <w:pStyle w:val="BodyText"/>
      </w:pPr>
      <w:r>
        <w:t xml:space="preserve">8.1.8 </w:t>
      </w:r>
      <w:r>
        <w:rPr>
          <w:rFonts w:hint="eastAsia"/>
        </w:rPr>
        <w:t xml:space="preserve">除散装粮食仓库可不设置自动灭火系统外，下列厂</w:t>
      </w:r>
    </w:p>
    <w:p>
      <w:pPr>
        <w:pStyle w:val="BodyText"/>
      </w:pPr>
      <w:r>
        <w:rPr>
          <w:rFonts w:hint="eastAsia"/>
        </w:rPr>
        <w:t xml:space="preserve">房或生产部位、仓库应设置自动灭火系统：</w:t>
      </w:r>
    </w:p>
    <w:p>
      <w:pPr>
        <w:pStyle w:val="BodyText"/>
      </w:pPr>
      <w:r>
        <w:t xml:space="preserve">1 </w:t>
      </w:r>
      <w:r>
        <w:rPr>
          <w:rFonts w:hint="eastAsia"/>
        </w:rPr>
        <w:t xml:space="preserve">地上不小于</w:t>
      </w:r>
      <w:r>
        <w:t xml:space="preserve"> 50000 </w:t>
      </w:r>
      <w:r>
        <w:rPr>
          <w:rFonts w:hint="eastAsia"/>
        </w:rPr>
        <w:t xml:space="preserve">纱锭的棉纺厂房中的开包、清花车间，不小于</w:t>
      </w:r>
      <w:r>
        <w:t xml:space="preserve"> 5000 </w:t>
      </w:r>
      <w:r>
        <w:rPr>
          <w:rFonts w:hint="eastAsia"/>
        </w:rPr>
        <w:t xml:space="preserve">锭的麻纺厂房中的分级、梳麻车间，火柴厂的烤梗、筛选部位；</w:t>
      </w:r>
    </w:p>
    <w:p>
      <w:pPr>
        <w:pStyle w:val="BodyText"/>
      </w:pPr>
      <w:r>
        <w:t xml:space="preserve">2 </w:t>
      </w:r>
      <w:r>
        <w:rPr>
          <w:rFonts w:hint="eastAsia"/>
        </w:rPr>
        <w:t xml:space="preserve">地上占地面积大于</w:t>
      </w:r>
      <w:r>
        <w:t xml:space="preserve"> </w:t>
      </w:r>
      <m:oMath>
        <m:r>
          <m:t>1500</m:t>
        </m:r>
        <m:sSup>
          <m:e>
            <m:r>
              <m:rPr>
                <m:sty m:val="p"/>
              </m:rPr>
              <m:t> </m:t>
            </m:r>
            <m:r>
              <m:rPr>
                <m:sty m:val="p"/>
              </m:rPr>
              <m:t>m</m:t>
            </m:r>
          </m:e>
          <m:sup>
            <m:r>
              <m:t>2</m:t>
            </m:r>
          </m:sup>
        </m:sSup>
      </m:oMath>
      <w:r>
        <w:t xml:space="preserve"> </w:t>
      </w:r>
      <w:r>
        <w:rPr>
          <w:rFonts w:hint="eastAsia"/>
        </w:rPr>
        <w:t xml:space="preserve">或总建筑面积大于</w:t>
      </w:r>
      <w:r>
        <w:t xml:space="preserve"> </w:t>
      </w:r>
      <m:oMath>
        <m:r>
          <m:t>3000</m:t>
        </m:r>
        <m:sSup>
          <m:e>
            <m:r>
              <m:rPr>
                <m:sty m:val="p"/>
              </m:rPr>
              <m:t> </m:t>
            </m:r>
            <m:r>
              <m:rPr>
                <m:sty m:val="p"/>
              </m:rPr>
              <m:t>m</m:t>
            </m:r>
          </m:e>
          <m:sup>
            <m:r>
              <m:t>2</m:t>
            </m:r>
          </m:sup>
        </m:sSup>
      </m:oMath>
      <w:r>
        <w:t xml:space="preserve"> </w:t>
      </w:r>
      <w:r>
        <w:rPr>
          <w:rFonts w:hint="eastAsia"/>
        </w:rPr>
        <w:t xml:space="preserve">的单、多层制鞋、制衣、玩具及电子等类似用途的厂房；</w:t>
      </w:r>
    </w:p>
    <w:p>
      <w:pPr>
        <w:pStyle w:val="BodyText"/>
      </w:pPr>
      <w:r>
        <w:t xml:space="preserve">3 </w:t>
      </w:r>
      <w:r>
        <w:rPr>
          <w:rFonts w:hint="eastAsia"/>
        </w:rPr>
        <w:t xml:space="preserve">占地面积大于</w:t>
      </w:r>
      <w:r>
        <w:t xml:space="preserve"> </w:t>
      </w:r>
      <m:oMath>
        <m:r>
          <m:t>1500</m:t>
        </m:r>
        <m:sSup>
          <m:e>
            <m:r>
              <m:rPr>
                <m:sty m:val="p"/>
              </m:rPr>
              <m:t>m</m:t>
            </m:r>
          </m:e>
          <m:sup>
            <m:r>
              <m:t>2</m:t>
            </m:r>
          </m:sup>
        </m:sSup>
      </m:oMath>
      <w:r>
        <w:t xml:space="preserve"> </w:t>
      </w:r>
      <w:r>
        <w:rPr>
          <w:rFonts w:hint="eastAsia"/>
        </w:rPr>
        <w:t xml:space="preserve">的地上木器厂房；</w:t>
      </w:r>
    </w:p>
    <w:p>
      <w:pPr>
        <w:pStyle w:val="BodyText"/>
      </w:pPr>
      <w:r>
        <w:t xml:space="preserve">4 </w:t>
      </w:r>
      <w:r>
        <w:rPr>
          <w:rFonts w:hint="eastAsia"/>
        </w:rPr>
        <w:t xml:space="preserve">泡沫塑料厂的预发、成型、切片、压花部位；</w:t>
      </w:r>
    </w:p>
    <w:p>
      <w:pPr>
        <w:pStyle w:val="BodyText"/>
      </w:pPr>
      <w:r>
        <w:t xml:space="preserve">5 </w:t>
      </w:r>
      <w:r>
        <w:rPr>
          <w:rFonts w:hint="eastAsia"/>
        </w:rPr>
        <w:t xml:space="preserve">除本条第1款～第4款规定外的其他乙、丙类高层厂房；</w:t>
      </w:r>
    </w:p>
    <w:p>
      <w:pPr>
        <w:pStyle w:val="BodyText"/>
      </w:pPr>
      <w:r>
        <w:t xml:space="preserve">6 </w:t>
      </w:r>
      <w:r>
        <w:rPr>
          <w:rFonts w:hint="eastAsia"/>
        </w:rPr>
        <w:t xml:space="preserve">建筑面积大于</w:t>
      </w:r>
      <w:r>
        <w:t xml:space="preserve"> </w:t>
      </w:r>
      <m:oMath>
        <m:r>
          <m:t>500</m:t>
        </m:r>
        <m:sSup>
          <m:e>
            <m:r>
              <m:rPr>
                <m:sty m:val="p"/>
              </m:rPr>
              <m:t>m</m:t>
            </m:r>
          </m:e>
          <m:sup>
            <m:r>
              <m:t>2</m:t>
            </m:r>
          </m:sup>
        </m:sSup>
      </m:oMath>
      <w:r>
        <w:t xml:space="preserve"> </w:t>
      </w:r>
      <w:r>
        <w:rPr>
          <w:rFonts w:hint="eastAsia"/>
        </w:rPr>
        <w:t xml:space="preserve">的地下或半地下丙类生产场所；</w:t>
      </w:r>
    </w:p>
    <w:p>
      <w:pPr>
        <w:pStyle w:val="BodyText"/>
      </w:pPr>
      <w:r>
        <w:t xml:space="preserve">7 </w:t>
      </w:r>
      <w:r>
        <w:rPr>
          <w:rFonts w:hint="eastAsia"/>
        </w:rPr>
        <w:t xml:space="preserve">除占地面积不大于</w:t>
      </w:r>
      <w:r>
        <w:t xml:space="preserve"> </w:t>
      </w:r>
      <m:oMath>
        <m:r>
          <m:t>2000</m:t>
        </m:r>
        <m:sSup>
          <m:e>
            <m:r>
              <m:rPr>
                <m:sty m:val="p"/>
              </m:rPr>
              <m:t>m</m:t>
            </m:r>
          </m:e>
          <m:sup>
            <m:r>
              <m:t>2</m:t>
            </m:r>
          </m:sup>
        </m:sSup>
      </m:oMath>
      <w:r>
        <w:t xml:space="preserve"> </w:t>
      </w:r>
      <w:r>
        <w:rPr>
          <w:rFonts w:hint="eastAsia"/>
        </w:rPr>
        <w:t xml:space="preserve">的单层棉花仓库外，每座占地面积大于</w:t>
      </w:r>
      <w:r>
        <w:t xml:space="preserve"> </w:t>
      </w:r>
      <m:oMath>
        <m:r>
          <m:t>1000</m:t>
        </m:r>
        <m:sSup>
          <m:e>
            <m:r>
              <m:rPr>
                <m:sty m:val="p"/>
              </m:rPr>
              <m:t>m</m:t>
            </m:r>
          </m:e>
          <m:sup>
            <m:r>
              <m:t>2</m:t>
            </m:r>
          </m:sup>
        </m:sSup>
      </m:oMath>
      <w:r>
        <w:t xml:space="preserve"> </w:t>
      </w:r>
      <w:r>
        <w:rPr>
          <w:rFonts w:hint="eastAsia"/>
        </w:rPr>
        <w:t xml:space="preserve">的棉、毛、丝、麻、化纤、毛皮及其制品的地上仓库；</w:t>
      </w:r>
    </w:p>
    <w:p>
      <w:pPr>
        <w:pStyle w:val="BodyText"/>
      </w:pPr>
      <w:r>
        <w:t xml:space="preserve">8 </w:t>
      </w:r>
      <w:r>
        <w:rPr>
          <w:rFonts w:hint="eastAsia"/>
        </w:rPr>
        <w:t xml:space="preserve">每座占地面积大于</w:t>
      </w:r>
      <w:r>
        <w:t xml:space="preserve"> </w:t>
      </w:r>
      <m:oMath>
        <m:r>
          <m:t>600</m:t>
        </m:r>
        <m:sSup>
          <m:e>
            <m:r>
              <m:rPr>
                <m:sty m:val="p"/>
              </m:rPr>
              <m:t>m</m:t>
            </m:r>
          </m:e>
          <m:sup>
            <m:r>
              <m:t>2</m:t>
            </m:r>
          </m:sup>
        </m:sSup>
      </m:oMath>
      <w:r>
        <w:t xml:space="preserve"> </w:t>
      </w:r>
      <w:r>
        <w:rPr>
          <w:rFonts w:hint="eastAsia"/>
        </w:rPr>
        <w:t xml:space="preserve">的地上火柴仓库；</w:t>
      </w:r>
    </w:p>
    <w:p>
      <w:pPr>
        <w:pStyle w:val="BodyText"/>
      </w:pPr>
      <w:r>
        <w:t xml:space="preserve">9 </w:t>
      </w:r>
      <w:r>
        <w:rPr>
          <w:rFonts w:hint="eastAsia"/>
        </w:rPr>
        <w:t xml:space="preserve">邮政建筑内建筑面积大于</w:t>
      </w:r>
      <w:r>
        <w:t xml:space="preserve"> </w:t>
      </w:r>
      <m:oMath>
        <m:r>
          <m:t>500</m:t>
        </m:r>
        <m:sSup>
          <m:e>
            <m:r>
              <m:rPr>
                <m:sty m:val="p"/>
              </m:rPr>
              <m:t>m</m:t>
            </m:r>
          </m:e>
          <m:sup>
            <m:r>
              <m:t>2</m:t>
            </m:r>
          </m:sup>
        </m:sSup>
      </m:oMath>
      <w:r>
        <w:t xml:space="preserve"> </w:t>
      </w:r>
      <w:r>
        <w:rPr>
          <w:rFonts w:hint="eastAsia"/>
        </w:rPr>
        <w:t xml:space="preserve">的地上空邮袋库；</w:t>
      </w:r>
    </w:p>
    <w:p>
      <w:pPr>
        <w:pStyle w:val="BodyText"/>
      </w:pPr>
      <w:r>
        <w:t xml:space="preserve">10 </w:t>
      </w:r>
      <w:r>
        <w:rPr>
          <w:rFonts w:hint="eastAsia"/>
        </w:rPr>
        <w:t xml:space="preserve">设计温度高于</w:t>
      </w:r>
      <w:r>
        <w:t xml:space="preserve"> </w:t>
      </w:r>
      <m:oMath>
        <m:sSup>
          <m:e>
            <m:r>
              <m:t>0</m:t>
            </m:r>
          </m:e>
          <m:sup>
            <m:r>
              <m:rPr>
                <m:sty m:val="p"/>
              </m:rPr>
              <m:t>∘</m:t>
            </m:r>
          </m:sup>
        </m:sSup>
        <m:r>
          <m:rPr>
            <m:sty m:val="p"/>
          </m:rPr>
          <m:t>C</m:t>
        </m:r>
      </m:oMath>
      <w:r>
        <w:t xml:space="preserve"> </w:t>
      </w:r>
      <w:r>
        <w:rPr>
          <w:rFonts w:hint="eastAsia"/>
        </w:rPr>
        <w:t xml:space="preserve">的地上高架冷库，设计温度高于</w:t>
      </w:r>
      <w:r>
        <w:t xml:space="preserve"> </w:t>
      </w:r>
      <m:oMath>
        <m:sSup>
          <m:e>
            <m:r>
              <m:t>0</m:t>
            </m:r>
          </m:e>
          <m:sup>
            <m:r>
              <m:rPr>
                <m:sty m:val="p"/>
              </m:rPr>
              <m:t>∘</m:t>
            </m:r>
          </m:sup>
        </m:sSup>
        <m:r>
          <m:rPr>
            <m:sty m:val="p"/>
          </m:rPr>
          <m:t>C</m:t>
        </m:r>
      </m:oMath>
      <w:r>
        <w:t xml:space="preserve"> </w:t>
      </w:r>
      <w:r>
        <w:rPr>
          <w:rFonts w:hint="eastAsia"/>
        </w:rPr>
        <w:t xml:space="preserve">且每个防火分区建筑面积大于</w:t>
      </w:r>
      <w:r>
        <w:t xml:space="preserve"> </w:t>
      </w:r>
      <m:oMath>
        <m:r>
          <m:t>1500</m:t>
        </m:r>
        <m:sSup>
          <m:e>
            <m:r>
              <m:rPr>
                <m:sty m:val="p"/>
              </m:rPr>
              <m:t> </m:t>
            </m:r>
            <m:r>
              <m:rPr>
                <m:sty m:val="p"/>
              </m:rPr>
              <m:t>m</m:t>
            </m:r>
          </m:e>
          <m:sup>
            <m:r>
              <m:t>2</m:t>
            </m:r>
          </m:sup>
        </m:sSup>
      </m:oMath>
      <w:r>
        <w:t xml:space="preserve"> </w:t>
      </w:r>
      <w:r>
        <w:rPr>
          <w:rFonts w:hint="eastAsia"/>
        </w:rPr>
        <w:t xml:space="preserve">的地上非高架冷库；</w:t>
      </w:r>
    </w:p>
    <w:p>
      <w:pPr>
        <w:pStyle w:val="BodyText"/>
      </w:pPr>
      <w:r>
        <w:t xml:space="preserve">11 </w:t>
      </w:r>
      <w:r>
        <w:rPr>
          <w:rFonts w:hint="eastAsia"/>
        </w:rPr>
        <w:t xml:space="preserve">除本条第7款~第10款规定外，其他每座占地面积大于</w:t>
      </w:r>
      <w:r>
        <w:t xml:space="preserve"> </w:t>
      </w:r>
      <m:oMath>
        <m:r>
          <m:t>1500</m:t>
        </m:r>
        <m:sSup>
          <m:e>
            <m:r>
              <m:rPr>
                <m:sty m:val="p"/>
              </m:rPr>
              <m:t>m</m:t>
            </m:r>
          </m:e>
          <m:sup>
            <m:r>
              <m:t>2</m:t>
            </m:r>
          </m:sup>
        </m:sSup>
      </m:oMath>
      <w:r>
        <w:t xml:space="preserve"> </w:t>
      </w:r>
      <w:r>
        <w:rPr>
          <w:rFonts w:hint="eastAsia"/>
        </w:rPr>
        <w:t xml:space="preserve">或总建筑面积大于</w:t>
      </w:r>
      <w:r>
        <w:t xml:space="preserve"> </w:t>
      </w:r>
      <m:oMath>
        <m:r>
          <m:t>3000</m:t>
        </m:r>
        <m:sSup>
          <m:e>
            <m:r>
              <m:rPr>
                <m:sty m:val="p"/>
              </m:rPr>
              <m:t>m</m:t>
            </m:r>
          </m:e>
          <m:sup>
            <m:r>
              <m:t>2</m:t>
            </m:r>
          </m:sup>
        </m:sSup>
      </m:oMath>
      <w:r>
        <w:t xml:space="preserve"> </w:t>
      </w:r>
      <w:r>
        <w:rPr>
          <w:rFonts w:hint="eastAsia"/>
        </w:rPr>
        <w:t xml:space="preserve">的单、多层丙类仓库；</w:t>
      </w:r>
    </w:p>
    <w:p>
      <w:pPr>
        <w:pStyle w:val="BodyText"/>
      </w:pPr>
      <w:r>
        <w:t xml:space="preserve">12 </w:t>
      </w:r>
      <w:r>
        <w:rPr>
          <w:rFonts w:hint="eastAsia"/>
        </w:rPr>
        <w:t xml:space="preserve">除本条第7款～第11款规定外，其他丙、丁类地上高架仓库，丙、丁类高层仓库；</w:t>
      </w:r>
    </w:p>
    <w:p>
      <w:pPr>
        <w:pStyle w:val="BodyText"/>
      </w:pPr>
      <w:r>
        <w:t xml:space="preserve">13 </w:t>
      </w:r>
      <w:r>
        <w:rPr>
          <w:rFonts w:hint="eastAsia"/>
        </w:rPr>
        <w:t xml:space="preserve">地下或半地下总建筑面积大于</w:t>
      </w:r>
      <w:r>
        <w:t xml:space="preserve"> </w:t>
      </w:r>
      <m:oMath>
        <m:r>
          <m:t>500</m:t>
        </m:r>
        <m:sSup>
          <m:e>
            <m:r>
              <m:rPr>
                <m:sty m:val="p"/>
              </m:rPr>
              <m:t>m</m:t>
            </m:r>
          </m:e>
          <m:sup>
            <m:r>
              <m:t>2</m:t>
            </m:r>
          </m:sup>
        </m:sSup>
      </m:oMath>
      <w:r>
        <w:t xml:space="preserve"> </w:t>
      </w:r>
      <w:r>
        <w:rPr>
          <w:rFonts w:hint="eastAsia"/>
        </w:rPr>
        <w:t xml:space="preserve">的丙类仓库。8.1.9</w:t>
      </w:r>
      <w:r>
        <w:t xml:space="preserve"> </w:t>
      </w:r>
      <w:r>
        <w:rPr>
          <w:rFonts w:hint="eastAsia"/>
        </w:rPr>
        <w:t xml:space="preserve">除建筑内的游泳池、浴池、溜冰场可不设置自动灭火系统外，下列民用建筑、场所和平时使用的人民防空工程应设置自动灭火系统：</w:t>
      </w:r>
    </w:p>
    <w:p>
      <w:pPr>
        <w:pStyle w:val="BodyText"/>
      </w:pPr>
      <w:r>
        <w:t xml:space="preserve">1 </w:t>
      </w:r>
      <w:r>
        <w:rPr>
          <w:rFonts w:hint="eastAsia"/>
        </w:rPr>
        <w:t xml:space="preserve">一类高层公共建筑及其地下、半地下室；</w:t>
      </w:r>
    </w:p>
    <w:p>
      <w:pPr>
        <w:pStyle w:val="BodyText"/>
      </w:pPr>
      <w:r>
        <w:t xml:space="preserve">2 </w:t>
      </w:r>
      <w:r>
        <w:rPr>
          <w:rFonts w:hint="eastAsia"/>
        </w:rPr>
        <w:t xml:space="preserve">二类高层公共建筑及其地下、半地下室中的公共活动用房、走道、办公室、旅馆的客房、可燃物品库房；</w:t>
      </w:r>
    </w:p>
    <w:p>
      <w:pPr>
        <w:pStyle w:val="BodyText"/>
      </w:pPr>
      <w:r>
        <w:t xml:space="preserve">3 </w:t>
      </w:r>
      <w:r>
        <w:rPr>
          <w:rFonts w:hint="eastAsia"/>
        </w:rPr>
        <w:t xml:space="preserve">建筑高度大于</w:t>
      </w:r>
      <w:r>
        <w:t xml:space="preserve"> </w:t>
      </w:r>
      <m:oMath>
        <m:r>
          <m:t>100</m:t>
        </m:r>
        <m:r>
          <m:rPr>
            <m:sty m:val="p"/>
          </m:rPr>
          <m:t>m</m:t>
        </m:r>
      </m:oMath>
      <w:r>
        <w:t xml:space="preserve"> </w:t>
      </w:r>
      <w:r>
        <w:rPr>
          <w:rFonts w:hint="eastAsia"/>
        </w:rPr>
        <w:t xml:space="preserve">的住宅建筑；</w:t>
      </w:r>
    </w:p>
    <w:p>
      <w:pPr>
        <w:pStyle w:val="BodyText"/>
      </w:pPr>
      <w:r>
        <w:t xml:space="preserve">4 </w:t>
      </w:r>
      <w:r>
        <w:rPr>
          <w:rFonts w:hint="eastAsia"/>
        </w:rPr>
        <w:t xml:space="preserve">特等和甲等剧场，座位数大于1500个的乙等剧场，座位数大于2000个的会堂或礼堂，座位数大于3000个的体育馆，座位数大于5000个的体育场的室内人员休息室与器材间等；</w:t>
      </w:r>
    </w:p>
    <w:p>
      <w:pPr>
        <w:pStyle w:val="BodyText"/>
      </w:pPr>
      <w:r>
        <w:t xml:space="preserve">5 </w:t>
      </w:r>
      <w:r>
        <w:rPr>
          <w:rFonts w:hint="eastAsia"/>
        </w:rPr>
        <w:t xml:space="preserve">任一层建筑面积大于</w:t>
      </w:r>
      <w:r>
        <w:t xml:space="preserve"> </w:t>
      </w:r>
      <m:oMath>
        <m:r>
          <m:t>1500</m:t>
        </m:r>
        <m:sSup>
          <m:e>
            <m:r>
              <m:rPr>
                <m:sty m:val="p"/>
              </m:rPr>
              <m:t>m</m:t>
            </m:r>
          </m:e>
          <m:sup>
            <m:r>
              <m:t>2</m:t>
            </m:r>
          </m:sup>
        </m:sSup>
      </m:oMath>
      <w:r>
        <w:t xml:space="preserve"> </w:t>
      </w:r>
      <w:r>
        <w:rPr>
          <w:rFonts w:hint="eastAsia"/>
        </w:rPr>
        <w:t xml:space="preserve">或总建筑面积大于</w:t>
      </w:r>
      <w:r>
        <w:t xml:space="preserve"> </w:t>
      </w:r>
      <m:oMath>
        <m:r>
          <m:t>3000</m:t>
        </m:r>
        <m:sSup>
          <m:e>
            <m:r>
              <m:rPr>
                <m:sty m:val="p"/>
              </m:rPr>
              <m:t>m</m:t>
            </m:r>
          </m:e>
          <m:sup>
            <m:r>
              <m:t>2</m:t>
            </m:r>
          </m:sup>
        </m:sSup>
      </m:oMath>
      <w:r>
        <w:t xml:space="preserve"> </w:t>
      </w:r>
      <w:r>
        <w:rPr>
          <w:rFonts w:hint="eastAsia"/>
        </w:rPr>
        <w:t xml:space="preserve">的单、多层展览建筑、商店建筑、餐饮建筑和旅馆建筑；</w:t>
      </w:r>
    </w:p>
    <w:p>
      <w:pPr>
        <w:pStyle w:val="BodyText"/>
      </w:pPr>
      <w:r>
        <w:t xml:space="preserve">6 </w:t>
      </w:r>
      <w:r>
        <w:rPr>
          <w:rFonts w:hint="eastAsia"/>
        </w:rPr>
        <w:t xml:space="preserve">中型和大型幼儿园，老年人照料设施，任一层建筑面积大于</w:t>
      </w:r>
      <w:r>
        <w:t xml:space="preserve"> </w:t>
      </w:r>
      <m:oMath>
        <m:r>
          <m:t>1500</m:t>
        </m:r>
        <m:sSup>
          <m:e>
            <m:r>
              <m:rPr>
                <m:sty m:val="p"/>
              </m:rPr>
              <m:t>m</m:t>
            </m:r>
          </m:e>
          <m:sup>
            <m:r>
              <m:t>2</m:t>
            </m:r>
          </m:sup>
        </m:sSup>
      </m:oMath>
      <w:r>
        <w:t xml:space="preserve"> </w:t>
      </w:r>
      <w:r>
        <w:rPr>
          <w:rFonts w:hint="eastAsia"/>
        </w:rPr>
        <w:t xml:space="preserve">或总建筑面积大于</w:t>
      </w:r>
      <w:r>
        <w:t xml:space="preserve"> </w:t>
      </w:r>
      <m:oMath>
        <m:r>
          <m:t>3000</m:t>
        </m:r>
        <m:sSup>
          <m:e>
            <m:r>
              <m:rPr>
                <m:sty m:val="p"/>
              </m:rPr>
              <m:t>m</m:t>
            </m:r>
          </m:e>
          <m:sup>
            <m:r>
              <m:t>2</m:t>
            </m:r>
          </m:sup>
        </m:sSup>
      </m:oMath>
      <w:r>
        <w:t xml:space="preserve"> </w:t>
      </w:r>
      <w:r>
        <w:rPr>
          <w:rFonts w:hint="eastAsia"/>
        </w:rPr>
        <w:t xml:space="preserve">的单、多层病房楼、门诊楼和手术部；</w:t>
      </w:r>
    </w:p>
    <w:p>
      <w:pPr>
        <w:pStyle w:val="BodyText"/>
      </w:pPr>
      <w:r>
        <w:t xml:space="preserve">7 </w:t>
      </w:r>
      <w:r>
        <w:rPr>
          <w:rFonts w:hint="eastAsia"/>
        </w:rPr>
        <w:t xml:space="preserve">除本条上述规定外，设置具有送回风道（管）系统的集中空气调节系统且总建筑面积大于</w:t>
      </w:r>
      <w:r>
        <w:t xml:space="preserve"> </w:t>
      </w:r>
      <m:oMath>
        <m:r>
          <m:t>3000</m:t>
        </m:r>
        <m:sSup>
          <m:e>
            <m:r>
              <m:rPr>
                <m:sty m:val="p"/>
              </m:rPr>
              <m:t>m</m:t>
            </m:r>
          </m:e>
          <m:sup>
            <m:r>
              <m:t>2</m:t>
            </m:r>
          </m:sup>
        </m:sSup>
      </m:oMath>
      <w:r>
        <w:t xml:space="preserve"> </w:t>
      </w:r>
      <w:r>
        <w:rPr>
          <w:rFonts w:hint="eastAsia"/>
        </w:rPr>
        <w:t xml:space="preserve">的其他单、多层公共建筑；</w:t>
      </w:r>
    </w:p>
    <w:p>
      <w:pPr>
        <w:pStyle w:val="BodyText"/>
      </w:pPr>
      <w:r>
        <w:t xml:space="preserve">8 </w:t>
      </w:r>
      <w:r>
        <w:rPr>
          <w:rFonts w:hint="eastAsia"/>
        </w:rPr>
        <w:t xml:space="preserve">总建筑面积大于</w:t>
      </w:r>
      <w:r>
        <w:t xml:space="preserve"> </w:t>
      </w:r>
      <m:oMath>
        <m:r>
          <m:t>500</m:t>
        </m:r>
        <m:sSup>
          <m:e>
            <m:r>
              <m:rPr>
                <m:sty m:val="p"/>
              </m:rPr>
              <m:t>m</m:t>
            </m:r>
          </m:e>
          <m:sup>
            <m:r>
              <m:t>2</m:t>
            </m:r>
          </m:sup>
        </m:sSup>
      </m:oMath>
      <w:r>
        <w:t xml:space="preserve"> </w:t>
      </w:r>
      <w:r>
        <w:rPr>
          <w:rFonts w:hint="eastAsia"/>
        </w:rPr>
        <w:t xml:space="preserve">的地下或半地下商店；</w:t>
      </w:r>
    </w:p>
    <w:p>
      <w:pPr>
        <w:pStyle w:val="BodyText"/>
      </w:pPr>
      <w:r>
        <w:t xml:space="preserve">9 </w:t>
      </w:r>
      <w:r>
        <w:rPr>
          <w:rFonts w:hint="eastAsia"/>
        </w:rPr>
        <w:t xml:space="preserve">设置在地下或半地下、多层建筑的地上第四层及以上楼层、高层民用建筑内的歌舞娱乐放映游艺场所，设置在多层建筑第一层至第三层且楼层建筑面积大于</w:t>
      </w:r>
      <w:r>
        <w:t xml:space="preserve"> </w:t>
      </w:r>
      <m:oMath>
        <m:r>
          <m:t>300</m:t>
        </m:r>
        <m:sSup>
          <m:e>
            <m:r>
              <m:rPr>
                <m:sty m:val="p"/>
              </m:rPr>
              <m:t>m</m:t>
            </m:r>
          </m:e>
          <m:sup>
            <m:r>
              <m:t>2</m:t>
            </m:r>
          </m:sup>
        </m:sSup>
      </m:oMath>
      <w:r>
        <w:t xml:space="preserve"> </w:t>
      </w:r>
      <w:r>
        <w:rPr>
          <w:rFonts w:hint="eastAsia"/>
        </w:rPr>
        <w:t xml:space="preserve">的地上歌舞娱乐放映游艺场所；</w:t>
      </w:r>
    </w:p>
    <w:p>
      <w:pPr>
        <w:pStyle w:val="BodyText"/>
      </w:pPr>
      <w:r>
        <w:t xml:space="preserve">10 </w:t>
      </w:r>
      <w:r>
        <w:rPr>
          <w:rFonts w:hint="eastAsia"/>
        </w:rPr>
        <w:t xml:space="preserve">位于地下或半地下且座位数大于800个的电影院、剧场或礼堂的观众厅；</w:t>
      </w:r>
    </w:p>
    <w:p>
      <w:pPr>
        <w:pStyle w:val="BodyText"/>
      </w:pPr>
      <w:r>
        <w:t xml:space="preserve">11 </w:t>
      </w:r>
      <w:r>
        <w:rPr>
          <w:rFonts w:hint="eastAsia"/>
        </w:rPr>
        <w:t xml:space="preserve">建筑面积大于</w:t>
      </w:r>
      <w:r>
        <w:t xml:space="preserve"> </w:t>
      </w:r>
      <m:oMath>
        <m:r>
          <m:t>1000</m:t>
        </m:r>
        <m:sSup>
          <m:e>
            <m:r>
              <m:rPr>
                <m:sty m:val="p"/>
              </m:rPr>
              <m:t>m</m:t>
            </m:r>
          </m:e>
          <m:sup>
            <m:r>
              <m:t>2</m:t>
            </m:r>
          </m:sup>
        </m:sSup>
      </m:oMath>
      <w:r>
        <w:t xml:space="preserve"> </w:t>
      </w:r>
      <w:r>
        <w:rPr>
          <w:rFonts w:hint="eastAsia"/>
        </w:rPr>
        <w:t xml:space="preserve">且平时使用的人民防空工程。8.1.10</w:t>
      </w:r>
      <w:r>
        <w:t xml:space="preserve"> </w:t>
      </w:r>
      <w:r>
        <w:rPr>
          <w:rFonts w:hint="eastAsia"/>
        </w:rPr>
        <w:t xml:space="preserve">除敞开式汽车库可不设置自动灭火设施外，I、II、III类地上汽车库，停车数大于10辆的地下或半地下汽车库，机械式汽车库，采用汽车专用升降机作汽车疏散出口的汽车库，I类的机动车修车库均应设自动灭火系统。</w:t>
      </w:r>
    </w:p>
    <w:bookmarkEnd w:id="23"/>
    <w:bookmarkStart w:id="24" w:name="条文要点-6"/>
    <w:p>
      <w:pPr>
        <w:pStyle w:val="Heading1"/>
      </w:pPr>
      <w:r>
        <w:rPr>
          <w:rFonts w:hint="eastAsia"/>
        </w:rPr>
        <w:t xml:space="preserve">【条文要点】</w:t>
      </w:r>
    </w:p>
    <w:p>
      <w:pPr>
        <w:pStyle w:val="FirstParagraph"/>
      </w:pPr>
      <w:r>
        <w:rPr>
          <w:rFonts w:hint="eastAsia"/>
        </w:rPr>
        <w:t xml:space="preserve">这三条规定了应设置自动灭火系统的各类工业与民用建筑、平时使用的人民防空工程、汽车库、修车库，或这些建筑中火灾</w:t>
      </w:r>
    </w:p>
    <w:p>
      <w:pPr>
        <w:pStyle w:val="BodyText"/>
      </w:pPr>
      <w:r>
        <w:rPr>
          <w:rFonts w:hint="eastAsia"/>
        </w:rPr>
        <w:t xml:space="preserve">危险性较高的场所，是各类建筑标准进一步确定建筑或其中的危险性场所需要设置自动灭火系统范围的基础。本条未包括需要设置自动灭火系统的所有建筑或场所，实际建筑还需要根据本规范第8.1.1条和第8.1.2条的规定确定设置与否。</w:t>
      </w:r>
    </w:p>
    <w:bookmarkEnd w:id="24"/>
    <w:bookmarkStart w:id="25" w:name="实施要点-6"/>
    <w:p>
      <w:pPr>
        <w:pStyle w:val="Heading1"/>
      </w:pPr>
      <w:r>
        <w:rPr>
          <w:rFonts w:hint="eastAsia"/>
        </w:rPr>
        <w:t xml:space="preserve">【实施要点】</w:t>
      </w:r>
    </w:p>
    <w:p>
      <w:pPr>
        <w:pStyle w:val="FirstParagraph"/>
      </w:pPr>
      <w:r>
        <w:rPr>
          <w:rFonts w:hint="eastAsia"/>
        </w:rPr>
        <w:t xml:space="preserve">（1）自动灭火系统用于扑救和控制建筑物内的初起火，在实践中对减少损失、保障人身安全的作用明显，广泛应用于各类建筑中。由于建筑使用功能及其内部空间的用途千差万别，其中的可燃物情况、火灾特性、火灾危险性和防护对象的重要性各异，不同建筑、建筑中不同场所内的消防设施和自动灭火系统的类型可以不同，需要综合有效控火和灭火、能防止灭火引起的次生损害、方便维护管理、工程建设成本经济合理、系统简单可靠等因素确定。因此，这三条只规定了应设置自动灭火系统的建筑和场所，而没有规定这些建筑和场所中哪些建筑或场所具体需要设置哪种类型和使用什么灭火剂的灭火系统。但是，在一座建筑物内要尽量采用同一种或同一类型的自动灭火系统。自动灭火系统的类型、灭火剂种类，应根据本规范第8.1.2条、现行国家标准《消防设施通用规范》GB55036和国家有关消防设施的技术标准的规定确定。</w:t>
      </w:r>
    </w:p>
    <w:p>
      <w:pPr>
        <w:pStyle w:val="BodyText"/>
      </w:pPr>
      <w:r>
        <w:rPr>
          <w:rFonts w:hint="eastAsia"/>
        </w:rPr>
        <w:t xml:space="preserve">（2）这三条规定的建筑或场所具有火灾危险性大、发生火灾可能导致经济损失大、社会影响大或人员伤亡大的特点。自动灭火系统的设置原则是重点部位、重点场所，重点防护；不同分区，措施可以不同。总体上，要使设置自动灭火系统的建筑、场所能将火灾扑灭、控制在着火的房间或区域内。</w:t>
      </w:r>
    </w:p>
    <w:p>
      <w:pPr>
        <w:pStyle w:val="BodyText"/>
      </w:pPr>
      <w:r>
        <w:rPr>
          <w:rFonts w:hint="eastAsia"/>
        </w:rPr>
        <w:t xml:space="preserve">因此，这三条规定中有明确具体设置场所的，可以只在规定的场所内设置自动灭火系统，建筑中的其他场所可以不设置。尽管如此，往往在一个生产车间内，如其中某些部位需要设置自动灭火系统，且这些生产部位与其他区域之间未采取防火分隔措施，则一般应在该区域全部设置自动灭火系统。</w:t>
      </w:r>
    </w:p>
    <w:p>
      <w:pPr>
        <w:pStyle w:val="BodyText"/>
      </w:pPr>
      <w:r>
        <w:rPr>
          <w:rFonts w:hint="eastAsia"/>
        </w:rPr>
        <w:t xml:space="preserve">例如，第8.1.8条第4款规定泡沫塑料厂的预发、成型、切片、压花部位应设置自动灭火系统。当预发、成型、切片、压花</w:t>
      </w:r>
    </w:p>
    <w:p>
      <w:pPr>
        <w:pStyle w:val="BodyText"/>
      </w:pPr>
      <w:r>
        <w:rPr>
          <w:rFonts w:hint="eastAsia"/>
        </w:rPr>
        <w:t xml:space="preserve">部位与其他生产部位位于同一个生产车间内，且未采用防火隔墙分隔成各自独立的房间时，该生产车间均应设置自动灭火系统。</w:t>
      </w:r>
    </w:p>
    <w:p>
      <w:pPr>
        <w:pStyle w:val="BodyText"/>
      </w:pPr>
      <w:r>
        <w:rPr>
          <w:rFonts w:hint="eastAsia"/>
        </w:rPr>
        <w:t xml:space="preserve">第8.1.8条第6款规定建筑面积大于</w:t>
      </w:r>
      <w:r>
        <w:t xml:space="preserve"> </w:t>
      </w:r>
      <m:oMath>
        <m:r>
          <m:t>500</m:t>
        </m:r>
        <m:sSup>
          <m:e>
            <m:r>
              <m:rPr>
                <m:sty m:val="p"/>
              </m:rPr>
              <m:t>m</m:t>
            </m:r>
          </m:e>
          <m:sup>
            <m:r>
              <m:t>2</m:t>
            </m:r>
          </m:sup>
        </m:sSup>
      </m:oMath>
      <w:r>
        <w:t xml:space="preserve"> </w:t>
      </w:r>
      <w:r>
        <w:rPr>
          <w:rFonts w:hint="eastAsia"/>
        </w:rPr>
        <w:t xml:space="preserve">的地下或半地下丙类生产场所应设置自动灭火系统。当该建筑地下还有其他丁、戊类的生产场所，或者地上还有其他丙、丁、戊类的生产楼层且按照规范均不要求设置自动灭火系统时，可以只在地下、半地下丙类生产场所设置自动灭火系统。</w:t>
      </w:r>
    </w:p>
    <w:p>
      <w:pPr>
        <w:pStyle w:val="BodyText"/>
      </w:pPr>
      <w:r>
        <w:rPr>
          <w:rFonts w:hint="eastAsia"/>
        </w:rPr>
        <w:t xml:space="preserve">第8.1.9条第10款规定位于地下或半地下且座位数大于800个的电影院、剧场、礼堂的观众厅应设置自动灭火系统，则该地下建筑的其他区域如规范规定不需要设置自动灭火系统时，可以不设置。</w:t>
      </w:r>
    </w:p>
    <w:p>
      <w:pPr>
        <w:pStyle w:val="BodyText"/>
      </w:pPr>
      <w:r>
        <w:rPr>
          <w:rFonts w:hint="eastAsia"/>
        </w:rPr>
        <w:t xml:space="preserve">这三条未明确具体设置自动灭火系统场所的建筑，则该建筑除其中不适用设置自动灭火系统的部位或可燃物很少的部位外，其他场所和部位均应设置自动灭火系统。例如，第8.1.8条第3款规定占地面积大于</w:t>
      </w:r>
      <w:r>
        <w:t xml:space="preserve"> </w:t>
      </w:r>
      <m:oMath>
        <m:r>
          <m:t>1500</m:t>
        </m:r>
        <m:sSup>
          <m:e>
            <m:r>
              <m:rPr>
                <m:sty m:val="p"/>
              </m:rPr>
              <m:t>m</m:t>
            </m:r>
          </m:e>
          <m:sup>
            <m:r>
              <m:t>2</m:t>
            </m:r>
          </m:sup>
        </m:sSup>
      </m:oMath>
      <w:r>
        <w:t xml:space="preserve"> </w:t>
      </w:r>
      <w:r>
        <w:rPr>
          <w:rFonts w:hint="eastAsia"/>
        </w:rPr>
        <w:t xml:space="preserve">的地上木器厂房应设置自动灭火系统，则该厂房除卫生间等火灾危险低的部位外，其他区域均应全部设置自动灭火系统。第8.1.9条第3款规定建筑高度大于</w:t>
      </w:r>
      <w:r>
        <w:t xml:space="preserve"> </w:t>
      </w:r>
      <m:oMath>
        <m:r>
          <m:t>100</m:t>
        </m:r>
        <m:r>
          <m:rPr>
            <m:sty m:val="p"/>
          </m:rPr>
          <m:t>m</m:t>
        </m:r>
      </m:oMath>
      <w:r>
        <w:t xml:space="preserve"> </w:t>
      </w:r>
      <w:r>
        <w:rPr>
          <w:rFonts w:hint="eastAsia"/>
        </w:rPr>
        <w:t xml:space="preserve">的住宅建筑应设置自动灭火系统，则该住宅建筑的套内和套外的公共走廊、楼梯间、大堂等公共区，设备用房，地下车库等场所均应设置全部设置自动灭火系统。</w:t>
      </w:r>
    </w:p>
    <w:p>
      <w:pPr>
        <w:pStyle w:val="BodyText"/>
      </w:pPr>
      <w:r>
        <w:rPr>
          <w:rFonts w:hint="eastAsia"/>
        </w:rPr>
        <w:t xml:space="preserve">（3）第8.1.8条第2款规定中的“类似用途的厂房”，是指制鞋、制衣、玩具及电子等生产的可燃物类型、火灾危险性和在岗人员密度相当的单、多层厂房，当地上占地面积大于</w:t>
      </w:r>
      <w:r>
        <w:t xml:space="preserve"> </w:t>
      </w:r>
      <m:oMath>
        <m:r>
          <m:t>1500</m:t>
        </m:r>
        <m:sSup>
          <m:e>
            <m:r>
              <m:rPr>
                <m:sty m:val="p"/>
              </m:rPr>
              <m:t>m</m:t>
            </m:r>
          </m:e>
          <m:sup>
            <m:r>
              <m:t>2</m:t>
            </m:r>
          </m:sup>
        </m:sSup>
      </m:oMath>
      <w:r>
        <w:t xml:space="preserve"> </w:t>
      </w:r>
      <w:r>
        <w:rPr>
          <w:rFonts w:hint="eastAsia"/>
        </w:rPr>
        <w:t xml:space="preserve">或总建筑面积大于</w:t>
      </w:r>
      <w:r>
        <w:t xml:space="preserve"> </w:t>
      </w:r>
      <m:oMath>
        <m:r>
          <m:t>3000</m:t>
        </m:r>
        <m:sSup>
          <m:e>
            <m:r>
              <m:rPr>
                <m:sty m:val="p"/>
              </m:rPr>
              <m:t>m</m:t>
            </m:r>
          </m:e>
          <m:sup>
            <m:r>
              <m:t>2</m:t>
            </m:r>
          </m:sup>
        </m:sSup>
      </m:oMath>
      <w:r>
        <w:t xml:space="preserve"> </w:t>
      </w:r>
      <w:r>
        <w:rPr>
          <w:rFonts w:hint="eastAsia"/>
        </w:rPr>
        <w:t xml:space="preserve">时，也应设置自动灭火系统。</w:t>
      </w:r>
    </w:p>
    <w:p>
      <w:pPr>
        <w:pStyle w:val="BodyText"/>
      </w:pPr>
      <w:r>
        <w:rPr>
          <w:rFonts w:hint="eastAsia"/>
        </w:rPr>
        <w:t xml:space="preserve">木器厂房主要指以木材为原料生产或加工各类木质板材、家具、构配件、工艺品、模具等成品、半成品的生产车间、中间仓库及其附属用房。</w:t>
      </w:r>
    </w:p>
    <w:p>
      <w:pPr>
        <w:pStyle w:val="BodyText"/>
      </w:pPr>
      <w:r>
        <w:rPr>
          <w:rFonts w:hint="eastAsia"/>
        </w:rPr>
        <w:t xml:space="preserve">（4）第8.1.9条第4款规定的特等、甲等、乙等剧场的建筑等级，应根据观演技术要求，按照国家现行行业标准《剧场建筑设计规范》JGJ57的规定划分。</w:t>
      </w:r>
    </w:p>
    <w:p>
      <w:pPr>
        <w:pStyle w:val="BodyText"/>
      </w:pPr>
      <w:r>
        <w:rPr>
          <w:rFonts w:hint="eastAsia"/>
        </w:rPr>
        <w:t xml:space="preserve">（5）第8.1.9条第5款、第6款规定的建筑或场所分别是：</w:t>
      </w:r>
    </w:p>
    <w:p>
      <w:pPr>
        <w:pStyle w:val="BodyText"/>
      </w:pPr>
      <w:r>
        <w:rPr>
          <w:rFonts w:hint="eastAsia"/>
        </w:rPr>
        <w:t xml:space="preserve">1）任一层建筑面积大于</w:t>
      </w:r>
      <w:r>
        <w:t xml:space="preserve"> </w:t>
      </w:r>
      <m:oMath>
        <m:r>
          <m:t>1500</m:t>
        </m:r>
        <m:sSup>
          <m:e>
            <m:r>
              <m:rPr>
                <m:sty m:val="p"/>
              </m:rPr>
              <m:t>m</m:t>
            </m:r>
          </m:e>
          <m:sup>
            <m:r>
              <m:t>2</m:t>
            </m:r>
          </m:sup>
        </m:sSup>
      </m:oMath>
      <w:r>
        <w:t xml:space="preserve"> </w:t>
      </w:r>
      <w:r>
        <w:rPr>
          <w:rFonts w:hint="eastAsia"/>
        </w:rPr>
        <w:t xml:space="preserve">或总建筑面积大于</w:t>
      </w:r>
      <w:r>
        <w:t xml:space="preserve"> </w:t>
      </w:r>
      <m:oMath>
        <m:r>
          <m:t>3000</m:t>
        </m:r>
        <m:sSup>
          <m:e>
            <m:r>
              <m:rPr>
                <m:sty m:val="p"/>
              </m:rPr>
              <m:t>m</m:t>
            </m:r>
          </m:e>
          <m:sup>
            <m:r>
              <m:t>2</m:t>
            </m:r>
          </m:sup>
        </m:sSup>
      </m:oMath>
      <w:r>
        <w:t xml:space="preserve"> </w:t>
      </w:r>
      <w:r>
        <w:rPr>
          <w:rFonts w:hint="eastAsia"/>
        </w:rPr>
        <w:t xml:space="preserve">的单、多层展览建筑。</w:t>
      </w:r>
    </w:p>
    <w:p>
      <w:pPr>
        <w:pStyle w:val="BodyText"/>
      </w:pPr>
      <w:r>
        <w:rPr>
          <w:rFonts w:hint="eastAsia"/>
        </w:rPr>
        <w:t xml:space="preserve">2）任一层建筑面积大于</w:t>
      </w:r>
      <w:r>
        <w:t xml:space="preserve"> </w:t>
      </w:r>
      <m:oMath>
        <m:r>
          <m:t>1500</m:t>
        </m:r>
        <m:sSup>
          <m:e>
            <m:r>
              <m:rPr>
                <m:sty m:val="p"/>
              </m:rPr>
              <m:t>m</m:t>
            </m:r>
          </m:e>
          <m:sup>
            <m:r>
              <m:t>2</m:t>
            </m:r>
          </m:sup>
        </m:sSup>
      </m:oMath>
      <w:r>
        <w:t xml:space="preserve"> </w:t>
      </w:r>
      <w:r>
        <w:rPr>
          <w:rFonts w:hint="eastAsia"/>
        </w:rPr>
        <w:t xml:space="preserve">或总建筑面积大于</w:t>
      </w:r>
      <w:r>
        <w:t xml:space="preserve"> </w:t>
      </w:r>
      <m:oMath>
        <m:r>
          <m:t>3000</m:t>
        </m:r>
        <m:sSup>
          <m:e>
            <m:r>
              <m:rPr>
                <m:sty m:val="p"/>
              </m:rPr>
              <m:t>m</m:t>
            </m:r>
          </m:e>
          <m:sup>
            <m:r>
              <m:t>2</m:t>
            </m:r>
          </m:sup>
        </m:sSup>
      </m:oMath>
      <w:r>
        <w:t xml:space="preserve"> </w:t>
      </w:r>
      <w:r>
        <w:rPr>
          <w:rFonts w:hint="eastAsia"/>
        </w:rPr>
        <w:t xml:space="preserve">的单、多层商店建筑。</w:t>
      </w:r>
    </w:p>
    <w:p>
      <w:pPr>
        <w:pStyle w:val="BodyText"/>
      </w:pPr>
      <w:r>
        <w:rPr>
          <w:rFonts w:hint="eastAsia"/>
        </w:rPr>
        <w:t xml:space="preserve">3）任一层建筑面积大于</w:t>
      </w:r>
      <w:r>
        <w:t xml:space="preserve"> </w:t>
      </w:r>
      <m:oMath>
        <m:r>
          <m:t>1500</m:t>
        </m:r>
        <m:sSup>
          <m:e>
            <m:r>
              <m:rPr>
                <m:sty m:val="p"/>
              </m:rPr>
              <m:t>m</m:t>
            </m:r>
          </m:e>
          <m:sup>
            <m:r>
              <m:t>2</m:t>
            </m:r>
          </m:sup>
        </m:sSup>
      </m:oMath>
      <w:r>
        <w:t xml:space="preserve"> </w:t>
      </w:r>
      <w:r>
        <w:rPr>
          <w:rFonts w:hint="eastAsia"/>
        </w:rPr>
        <w:t xml:space="preserve">或总建筑面积大于</w:t>
      </w:r>
      <w:r>
        <w:t xml:space="preserve"> </w:t>
      </w:r>
      <m:oMath>
        <m:r>
          <m:t>3000</m:t>
        </m:r>
        <m:sSup>
          <m:e>
            <m:r>
              <m:rPr>
                <m:sty m:val="p"/>
              </m:rPr>
              <m:t>m</m:t>
            </m:r>
          </m:e>
          <m:sup>
            <m:r>
              <m:t>2</m:t>
            </m:r>
          </m:sup>
        </m:sSup>
      </m:oMath>
      <w:r>
        <w:t xml:space="preserve"> </w:t>
      </w:r>
      <w:r>
        <w:rPr>
          <w:rFonts w:hint="eastAsia"/>
        </w:rPr>
        <w:t xml:space="preserve">的单、多层餐饮建筑。</w:t>
      </w:r>
    </w:p>
    <w:p>
      <w:pPr>
        <w:pStyle w:val="BodyText"/>
      </w:pPr>
      <w:r>
        <w:rPr>
          <w:rFonts w:hint="eastAsia"/>
        </w:rPr>
        <w:t xml:space="preserve">4）任一层建筑面积大于</w:t>
      </w:r>
      <w:r>
        <w:t xml:space="preserve"> </w:t>
      </w:r>
      <m:oMath>
        <m:r>
          <m:t>1500</m:t>
        </m:r>
        <m:sSup>
          <m:e>
            <m:r>
              <m:rPr>
                <m:sty m:val="p"/>
              </m:rPr>
              <m:t>m</m:t>
            </m:r>
          </m:e>
          <m:sup>
            <m:r>
              <m:t>2</m:t>
            </m:r>
          </m:sup>
        </m:sSup>
      </m:oMath>
      <w:r>
        <w:t xml:space="preserve"> </w:t>
      </w:r>
      <w:r>
        <w:rPr>
          <w:rFonts w:hint="eastAsia"/>
        </w:rPr>
        <w:t xml:space="preserve">或总建筑面积大于</w:t>
      </w:r>
      <w:r>
        <w:t xml:space="preserve"> </w:t>
      </w:r>
      <m:oMath>
        <m:r>
          <m:t>3000</m:t>
        </m:r>
        <m:sSup>
          <m:e>
            <m:r>
              <m:rPr>
                <m:sty m:val="p"/>
              </m:rPr>
              <m:t>m</m:t>
            </m:r>
          </m:e>
          <m:sup>
            <m:r>
              <m:t>2</m:t>
            </m:r>
          </m:sup>
        </m:sSup>
      </m:oMath>
      <w:r>
        <w:t xml:space="preserve"> </w:t>
      </w:r>
      <w:r>
        <w:rPr>
          <w:rFonts w:hint="eastAsia"/>
        </w:rPr>
        <w:t xml:space="preserve">的单、多层旅馆建筑。</w:t>
      </w:r>
    </w:p>
    <w:p>
      <w:pPr>
        <w:pStyle w:val="BodyText"/>
      </w:pPr>
      <w:r>
        <w:rPr>
          <w:rFonts w:hint="eastAsia"/>
        </w:rPr>
        <w:t xml:space="preserve">5）任一层建筑面积大于</w:t>
      </w:r>
      <w:r>
        <w:t xml:space="preserve"> </w:t>
      </w:r>
      <m:oMath>
        <m:r>
          <m:t>1500</m:t>
        </m:r>
        <m:sSup>
          <m:e>
            <m:r>
              <m:rPr>
                <m:sty m:val="p"/>
              </m:rPr>
              <m:t>m</m:t>
            </m:r>
          </m:e>
          <m:sup>
            <m:r>
              <m:t>2</m:t>
            </m:r>
          </m:sup>
        </m:sSup>
      </m:oMath>
      <w:r>
        <w:t xml:space="preserve"> </w:t>
      </w:r>
      <w:r>
        <w:rPr>
          <w:rFonts w:hint="eastAsia"/>
        </w:rPr>
        <w:t xml:space="preserve">或总建筑面积大于</w:t>
      </w:r>
      <w:r>
        <w:t xml:space="preserve"> </w:t>
      </w:r>
      <m:oMath>
        <m:r>
          <m:t>3000</m:t>
        </m:r>
        <m:sSup>
          <m:e>
            <m:r>
              <m:rPr>
                <m:sty m:val="p"/>
              </m:rPr>
              <m:t>m</m:t>
            </m:r>
          </m:e>
          <m:sup>
            <m:r>
              <m:t>2</m:t>
            </m:r>
          </m:sup>
        </m:sSup>
      </m:oMath>
      <w:r>
        <w:t xml:space="preserve"> </w:t>
      </w:r>
      <w:r>
        <w:rPr>
          <w:rFonts w:hint="eastAsia"/>
        </w:rPr>
        <w:t xml:space="preserve">的单、多层病房楼。</w:t>
      </w:r>
    </w:p>
    <w:p>
      <w:pPr>
        <w:pStyle w:val="BodyText"/>
      </w:pPr>
      <w:r>
        <w:rPr>
          <w:rFonts w:hint="eastAsia"/>
        </w:rPr>
        <w:t xml:space="preserve">6）任一层建筑面积大于</w:t>
      </w:r>
      <w:r>
        <w:t xml:space="preserve"> </w:t>
      </w:r>
      <m:oMath>
        <m:r>
          <m:t>1500</m:t>
        </m:r>
        <m:sSup>
          <m:e>
            <m:r>
              <m:rPr>
                <m:sty m:val="p"/>
              </m:rPr>
              <m:t>m</m:t>
            </m:r>
          </m:e>
          <m:sup>
            <m:r>
              <m:t>2</m:t>
            </m:r>
          </m:sup>
        </m:sSup>
      </m:oMath>
      <w:r>
        <w:t xml:space="preserve"> </w:t>
      </w:r>
      <w:r>
        <w:rPr>
          <w:rFonts w:hint="eastAsia"/>
        </w:rPr>
        <w:t xml:space="preserve">或总建筑面积大于</w:t>
      </w:r>
      <w:r>
        <w:t xml:space="preserve"> </w:t>
      </w:r>
      <m:oMath>
        <m:r>
          <m:t>3000</m:t>
        </m:r>
        <m:sSup>
          <m:e>
            <m:r>
              <m:rPr>
                <m:sty m:val="p"/>
              </m:rPr>
              <m:t>m</m:t>
            </m:r>
          </m:e>
          <m:sup>
            <m:r>
              <m:t>2</m:t>
            </m:r>
          </m:sup>
        </m:sSup>
      </m:oMath>
      <w:r>
        <w:t xml:space="preserve"> </w:t>
      </w:r>
      <w:r>
        <w:rPr>
          <w:rFonts w:hint="eastAsia"/>
        </w:rPr>
        <w:t xml:space="preserve">的单、多层门诊楼。</w:t>
      </w:r>
    </w:p>
    <w:p>
      <w:pPr>
        <w:pStyle w:val="BodyText"/>
      </w:pPr>
      <w:r>
        <w:rPr>
          <w:rFonts w:hint="eastAsia"/>
        </w:rPr>
        <w:t xml:space="preserve">7）任一层建筑面积大于</w:t>
      </w:r>
      <w:r>
        <w:t xml:space="preserve"> </w:t>
      </w:r>
      <m:oMath>
        <m:r>
          <m:t>1500</m:t>
        </m:r>
        <m:sSup>
          <m:e>
            <m:r>
              <m:rPr>
                <m:sty m:val="p"/>
              </m:rPr>
              <m:t>m</m:t>
            </m:r>
          </m:e>
          <m:sup>
            <m:r>
              <m:t>2</m:t>
            </m:r>
          </m:sup>
        </m:sSup>
      </m:oMath>
      <w:r>
        <w:t xml:space="preserve"> </w:t>
      </w:r>
      <w:r>
        <w:rPr>
          <w:rFonts w:hint="eastAsia"/>
        </w:rPr>
        <w:t xml:space="preserve">或总建筑面积大于</w:t>
      </w:r>
      <w:r>
        <w:t xml:space="preserve"> </w:t>
      </w:r>
      <m:oMath>
        <m:r>
          <m:t>3000</m:t>
        </m:r>
        <m:sSup>
          <m:e>
            <m:r>
              <m:rPr>
                <m:sty m:val="p"/>
              </m:rPr>
              <m:t>m</m:t>
            </m:r>
          </m:e>
          <m:sup>
            <m:r>
              <m:t>2</m:t>
            </m:r>
          </m:sup>
        </m:sSup>
      </m:oMath>
      <w:r>
        <w:t xml:space="preserve"> </w:t>
      </w:r>
      <w:r>
        <w:rPr>
          <w:rFonts w:hint="eastAsia"/>
        </w:rPr>
        <w:t xml:space="preserve">的单、多层手术部。手术部可以根据现行国家标准《医院洁净手术部建筑技术规范》GB50333的规定设置自动喷水灭火系统，在手术室内可以不设置洒水喷头。</w:t>
      </w:r>
    </w:p>
    <w:p>
      <w:pPr>
        <w:pStyle w:val="BodyText"/>
      </w:pPr>
      <w:r>
        <w:rPr>
          <w:rFonts w:hint="eastAsia"/>
        </w:rPr>
        <w:t xml:space="preserve">8）中型、大型幼儿园的类别划分，应根据人数和班数，按照国家现行行业标准《托儿所、幼儿园建筑设计规范》JGJ39的规定划分。</w:t>
      </w:r>
    </w:p>
    <w:p>
      <w:pPr>
        <w:pStyle w:val="BodyText"/>
      </w:pPr>
      <w:r>
        <w:rPr>
          <w:rFonts w:hint="eastAsia"/>
        </w:rPr>
        <w:t xml:space="preserve">9）老年人照料设施包括独立建造的老年人照料设施、设置在其他建筑内的老年人照料设施。老年人照料设施的规模根据老年人照料设施接纳的老年人总人数或总床位数，按照国家现行行业标准《老年人照料设施建筑设计标准》JGJ</w:t>
      </w:r>
      <w:r>
        <w:t xml:space="preserve"> </w:t>
      </w:r>
      <w:r>
        <w:rPr>
          <w:rFonts w:hint="eastAsia"/>
        </w:rPr>
        <w:t xml:space="preserve">450的规定确定。有关老年人照料设施的范围，请见本指南第4.1.3条的【实施要点】。</w:t>
      </w:r>
    </w:p>
    <w:p>
      <w:pPr>
        <w:pStyle w:val="BodyText"/>
      </w:pPr>
      <w:r>
        <w:rPr>
          <w:rFonts w:hint="eastAsia"/>
        </w:rPr>
        <w:t xml:space="preserve">（6）第8.1.9条第9款规定的歌舞娱乐放映游艺场所，包括独立建造的歌舞娱乐放映游艺场所、设置在其他建筑内的歌舞娱乐放映游艺场所：</w:t>
      </w:r>
    </w:p>
    <w:p>
      <w:pPr>
        <w:pStyle w:val="BodyText"/>
      </w:pPr>
      <w:r>
        <w:rPr>
          <w:rFonts w:hint="eastAsia"/>
        </w:rPr>
        <w:t xml:space="preserve">1）设置在地下、半地下的歌舞娱乐放映游艺场所，无论场所的建筑面积大小，均应设置自动灭火系统。</w:t>
      </w:r>
    </w:p>
    <w:p>
      <w:pPr>
        <w:pStyle w:val="BodyText"/>
      </w:pPr>
      <w:r>
        <w:rPr>
          <w:rFonts w:hint="eastAsia"/>
        </w:rPr>
        <w:t xml:space="preserve">2）设置在多层建筑的地上第四层及以上楼层的歌舞娱乐放</w:t>
      </w:r>
    </w:p>
    <w:p>
      <w:pPr>
        <w:pStyle w:val="BodyText"/>
      </w:pPr>
      <w:r>
        <w:rPr>
          <w:rFonts w:hint="eastAsia"/>
        </w:rPr>
        <w:t xml:space="preserve">映游艺场所，无论场所的建筑面积大小，均应设置自动灭火系统。</w:t>
      </w:r>
    </w:p>
    <w:p>
      <w:pPr>
        <w:pStyle w:val="BodyText"/>
      </w:pPr>
      <w:r>
        <w:rPr>
          <w:rFonts w:hint="eastAsia"/>
        </w:rPr>
        <w:t xml:space="preserve">3）设置在高层民用建筑内的歌舞娱乐放映游艺场所，无论场所的建筑面积大小，均应设置自动灭火系统。</w:t>
      </w:r>
    </w:p>
    <w:p>
      <w:pPr>
        <w:pStyle w:val="BodyText"/>
      </w:pPr>
      <w:r>
        <w:rPr>
          <w:rFonts w:hint="eastAsia"/>
        </w:rPr>
        <w:t xml:space="preserve">4）设置在单层建筑内的歌舞娱乐放映游艺场所，当该场所建筑面积大于</w:t>
      </w:r>
      <w:r>
        <w:t xml:space="preserve"> </w:t>
      </w:r>
      <m:oMath>
        <m:r>
          <m:t>300</m:t>
        </m:r>
        <m:sSup>
          <m:e>
            <m:r>
              <m:rPr>
                <m:sty m:val="p"/>
              </m:rPr>
              <m:t>m</m:t>
            </m:r>
          </m:e>
          <m:sup>
            <m:r>
              <m:t>2</m:t>
            </m:r>
          </m:sup>
        </m:sSup>
      </m:oMath>
      <w:r>
        <w:t xml:space="preserve"> </w:t>
      </w:r>
      <w:r>
        <w:rPr>
          <w:rFonts w:hint="eastAsia"/>
        </w:rPr>
        <w:t xml:space="preserve">时，应设置自动灭火系统。</w:t>
      </w:r>
    </w:p>
    <w:p>
      <w:pPr>
        <w:pStyle w:val="BodyText"/>
      </w:pPr>
      <w:r>
        <w:rPr>
          <w:rFonts w:hint="eastAsia"/>
        </w:rPr>
        <w:t xml:space="preserve">5）设置在多层建筑的第一层至第三层的歌舞娱乐放映游艺场所，当歌舞娱乐放映游艺场所的每层建筑面积大于</w:t>
      </w:r>
      <w:r>
        <w:t xml:space="preserve"> </w:t>
      </w:r>
      <m:oMath>
        <m:r>
          <m:t>300</m:t>
        </m:r>
        <m:sSup>
          <m:e>
            <m:r>
              <m:rPr>
                <m:sty m:val="p"/>
              </m:rPr>
              <m:t>m</m:t>
            </m:r>
          </m:e>
          <m:sup>
            <m:r>
              <m:t>2</m:t>
            </m:r>
          </m:sup>
        </m:sSup>
      </m:oMath>
      <w:r>
        <w:t xml:space="preserve"> </w:t>
      </w:r>
      <w:r>
        <w:rPr>
          <w:rFonts w:hint="eastAsia"/>
        </w:rPr>
        <w:t xml:space="preserve">时，应设置自动灭火系统。本款的多层建筑包括单层建筑。</w:t>
      </w:r>
    </w:p>
    <w:p>
      <w:pPr>
        <w:pStyle w:val="BodyText"/>
      </w:pPr>
      <w:r>
        <w:rPr>
          <w:rFonts w:hint="eastAsia"/>
        </w:rPr>
        <w:t xml:space="preserve">（7）第8.1.9条第10款规定的场所分别是：</w:t>
      </w:r>
    </w:p>
    <w:p>
      <w:pPr>
        <w:pStyle w:val="BodyText"/>
      </w:pPr>
      <w:r>
        <w:rPr>
          <w:rFonts w:hint="eastAsia"/>
        </w:rPr>
        <w:t xml:space="preserve">1）位于地下、半地下且座位数大于800个的电影院观众厅；</w:t>
      </w:r>
    </w:p>
    <w:p>
      <w:pPr>
        <w:pStyle w:val="BodyText"/>
      </w:pPr>
      <w:r>
        <w:rPr>
          <w:rFonts w:hint="eastAsia"/>
        </w:rPr>
        <w:t xml:space="preserve">2）位于地下、半地下且座位数大于800个的剧场观众厅；</w:t>
      </w:r>
    </w:p>
    <w:p>
      <w:pPr>
        <w:pStyle w:val="BodyText"/>
      </w:pPr>
      <w:r>
        <w:rPr>
          <w:rFonts w:hint="eastAsia"/>
        </w:rPr>
        <w:t xml:space="preserve">3）位于地下、半地下且座位数大于800个的礼堂观众厅。</w:t>
      </w:r>
    </w:p>
    <w:p>
      <w:pPr>
        <w:pStyle w:val="BodyText"/>
      </w:pPr>
      <w:r>
        <w:rPr>
          <w:rFonts w:hint="eastAsia"/>
        </w:rPr>
        <w:t xml:space="preserve">（8）第8.1.9条第11款规定的“人民防空工程”，不包括兼作人民防空工程的地铁地下车站公共区。地铁地下车站的站厅公共区、站台公共区，可以根据现行国家标准《地铁设计防火标准》GB51298等标准的规定确定设置自动灭火系统与否。</w:t>
      </w:r>
    </w:p>
    <w:p>
      <w:pPr>
        <w:pStyle w:val="BodyText"/>
      </w:pPr>
      <w:r>
        <w:rPr>
          <w:rFonts w:hint="eastAsia"/>
        </w:rPr>
        <w:t xml:space="preserve">（9）第8.1.10条规定的汽车库、修车库，包括独立建造的汽车库、修车库，设置在其他建筑内的汽车库、修车库。当汽车库设置在其他建筑内，且所在建筑按照本规范的规定要求全部设置自动灭火系统时，即使汽车库的类别低于本条规定，或停车数量小于本条规定，该汽车库也要设置自动灭火系统。</w:t>
      </w:r>
    </w:p>
    <w:p>
      <w:pPr>
        <w:pStyle w:val="BodyText"/>
      </w:pPr>
      <w:r>
        <w:t xml:space="preserve">8.1.11 </w:t>
      </w:r>
      <w:r>
        <w:rPr>
          <w:rFonts w:hint="eastAsia"/>
        </w:rPr>
        <w:t xml:space="preserve">下列建筑或部位应设置雨淋灭火系统：</w:t>
      </w:r>
    </w:p>
    <w:p>
      <w:pPr>
        <w:pStyle w:val="BodyText"/>
      </w:pPr>
      <w:r>
        <w:t xml:space="preserve">1 </w:t>
      </w:r>
      <w:r>
        <w:rPr>
          <w:rFonts w:hint="eastAsia"/>
        </w:rPr>
        <w:t xml:space="preserve">火柴厂的氯酸钾压碾车间；</w:t>
      </w:r>
    </w:p>
    <w:p>
      <w:pPr>
        <w:pStyle w:val="BodyText"/>
      </w:pPr>
      <w:r>
        <w:t xml:space="preserve">2 </w:t>
      </w:r>
      <w:r>
        <w:rPr>
          <w:rFonts w:hint="eastAsia"/>
        </w:rPr>
        <w:t xml:space="preserve">建筑面积大于</w:t>
      </w:r>
      <w:r>
        <w:t xml:space="preserve"> </w:t>
      </w:r>
      <m:oMath>
        <m:r>
          <m:t>100</m:t>
        </m:r>
        <m:sSup>
          <m:e>
            <m:r>
              <m:rPr>
                <m:sty m:val="p"/>
              </m:rPr>
              <m:t> </m:t>
            </m:r>
            <m:r>
              <m:rPr>
                <m:sty m:val="p"/>
              </m:rPr>
              <m:t>m</m:t>
            </m:r>
          </m:e>
          <m:sup>
            <m:r>
              <m:t>2</m:t>
            </m:r>
          </m:sup>
        </m:sSup>
      </m:oMath>
      <w:r>
        <w:t xml:space="preserve"> </w:t>
      </w:r>
      <w:r>
        <w:rPr>
          <w:rFonts w:hint="eastAsia"/>
        </w:rPr>
        <w:t xml:space="preserve">且生产或使用硝化棉、喷漆棉、火胶棉、赛璐珞胶片、硝化纤维的场所；</w:t>
      </w:r>
    </w:p>
    <w:p>
      <w:pPr>
        <w:pStyle w:val="BodyText"/>
      </w:pPr>
      <w:r>
        <w:t xml:space="preserve">3 </w:t>
      </w:r>
      <w:r>
        <w:rPr>
          <w:rFonts w:hint="eastAsia"/>
        </w:rPr>
        <w:t xml:space="preserve">乒乓球厂的轧坯、切片、磨球、分球检验部位；</w:t>
      </w:r>
    </w:p>
    <w:p>
      <w:pPr>
        <w:pStyle w:val="BodyText"/>
      </w:pPr>
      <w:r>
        <w:t xml:space="preserve">4 </w:t>
      </w:r>
      <w:r>
        <w:rPr>
          <w:rFonts w:hint="eastAsia"/>
        </w:rPr>
        <w:t xml:space="preserve">建筑面积大于</w:t>
      </w:r>
      <w:r>
        <w:t xml:space="preserve"> </w:t>
      </w:r>
      <m:oMath>
        <m:r>
          <m:t>60</m:t>
        </m:r>
        <m:sSup>
          <m:e>
            <m:r>
              <m:rPr>
                <m:sty m:val="p"/>
              </m:rPr>
              <m:t> </m:t>
            </m:r>
            <m:r>
              <m:rPr>
                <m:sty m:val="p"/>
              </m:rPr>
              <m:t>m</m:t>
            </m:r>
          </m:e>
          <m:sup>
            <m:r>
              <m:t>2</m:t>
            </m:r>
          </m:sup>
        </m:sSup>
      </m:oMath>
      <w:r>
        <w:t xml:space="preserve"> </w:t>
      </w:r>
      <w:r>
        <w:rPr>
          <w:rFonts w:hint="eastAsia"/>
        </w:rPr>
        <w:t xml:space="preserve">或储存量大于</w:t>
      </w:r>
      <w:r>
        <w:t xml:space="preserve"> </w:t>
      </w:r>
      <m:oMath>
        <m:r>
          <m:t>2</m:t>
        </m:r>
        <m:r>
          <m:rPr>
            <m:sty m:val="p"/>
          </m:rPr>
          <m:t>t</m:t>
        </m:r>
      </m:oMath>
      <w:r>
        <w:t xml:space="preserve"> </w:t>
      </w:r>
      <w:r>
        <w:rPr>
          <w:rFonts w:hint="eastAsia"/>
        </w:rPr>
        <w:t xml:space="preserve">的硝化棉、喷漆棉、火胶棉、赛璐珞胶片、硝化纤维库房；</w:t>
      </w:r>
    </w:p>
    <w:p>
      <w:pPr>
        <w:pStyle w:val="BodyText"/>
      </w:pPr>
      <w:r>
        <w:t xml:space="preserve">5 </w:t>
      </w:r>
      <w:r>
        <w:rPr>
          <w:rFonts w:hint="eastAsia"/>
        </w:rPr>
        <w:t xml:space="preserve">日装瓶数量大于3000瓶的液化石油气储配站的灌瓶间、实瓶库；</w:t>
      </w:r>
    </w:p>
    <w:p>
      <w:pPr>
        <w:pStyle w:val="BodyText"/>
      </w:pPr>
      <w:r>
        <w:t xml:space="preserve">6 </w:t>
      </w:r>
      <w:r>
        <w:rPr>
          <w:rFonts w:hint="eastAsia"/>
        </w:rPr>
        <w:t xml:space="preserve">特等和甲等剧场的舞台葡萄架下部，座位数大于</w:t>
      </w:r>
    </w:p>
    <w:p>
      <w:pPr>
        <w:pStyle w:val="BodyText"/>
      </w:pPr>
      <w:r>
        <w:rPr>
          <w:rFonts w:hint="eastAsia"/>
        </w:rPr>
        <w:t xml:space="preserve">1500个的乙等剧场的舞台葡萄架下部，座位数大于2000个的会堂或礼堂的舞台葡萄架下部；</w:t>
      </w:r>
    </w:p>
    <w:p>
      <w:pPr>
        <w:pStyle w:val="BodyText"/>
      </w:pPr>
      <w:r>
        <w:t xml:space="preserve">7 </w:t>
      </w:r>
      <w:r>
        <w:rPr>
          <w:rFonts w:hint="eastAsia"/>
        </w:rPr>
        <w:t xml:space="preserve">建筑面积大于或等于</w:t>
      </w:r>
      <w:r>
        <w:t xml:space="preserve"> </w:t>
      </w:r>
      <m:oMath>
        <m:r>
          <m:t>400</m:t>
        </m:r>
        <m:sSup>
          <m:e>
            <m:r>
              <m:rPr>
                <m:sty m:val="p"/>
              </m:rPr>
              <m:t>m</m:t>
            </m:r>
          </m:e>
          <m:sup>
            <m:r>
              <m:t>2</m:t>
            </m:r>
          </m:sup>
        </m:sSup>
      </m:oMath>
      <w:r>
        <w:t xml:space="preserve"> </w:t>
      </w:r>
      <w:r>
        <w:rPr>
          <w:rFonts w:hint="eastAsia"/>
        </w:rPr>
        <w:t xml:space="preserve">的演播室，建筑面积大于或等于</w:t>
      </w:r>
      <w:r>
        <w:t xml:space="preserve"> </w:t>
      </w:r>
      <m:oMath>
        <m:r>
          <m:t>500</m:t>
        </m:r>
        <m:sSup>
          <m:e>
            <m:r>
              <m:rPr>
                <m:sty m:val="p"/>
              </m:rPr>
              <m:t>m</m:t>
            </m:r>
          </m:e>
          <m:sup>
            <m:r>
              <m:t>2</m:t>
            </m:r>
          </m:sup>
        </m:sSup>
      </m:oMath>
      <w:r>
        <w:t xml:space="preserve"> </w:t>
      </w:r>
      <w:r>
        <w:rPr>
          <w:rFonts w:hint="eastAsia"/>
        </w:rPr>
        <w:t xml:space="preserve">的电影摄影棚。</w:t>
      </w:r>
    </w:p>
    <w:bookmarkEnd w:id="25"/>
    <w:bookmarkStart w:id="26" w:name="条文要点-7"/>
    <w:p>
      <w:pPr>
        <w:pStyle w:val="Heading1"/>
      </w:pPr>
      <w:r>
        <w:rPr>
          <w:rFonts w:hint="eastAsia"/>
        </w:rPr>
        <w:t xml:space="preserve">【条文要点】</w:t>
      </w:r>
    </w:p>
    <w:p>
      <w:pPr>
        <w:pStyle w:val="FirstParagraph"/>
      </w:pPr>
      <w:r>
        <w:rPr>
          <w:rFonts w:hint="eastAsia"/>
        </w:rPr>
        <w:t xml:space="preserve">雨淋灭火系统是自动喷水灭火系统的一种，主要用于扑救发生火灾后燃烧猛烈、蔓延速度快的可燃物火灾。本条规定了建筑中应设置雨淋灭火系统的基本场所或部位。</w:t>
      </w:r>
    </w:p>
    <w:bookmarkEnd w:id="26"/>
    <w:bookmarkStart w:id="27" w:name="实施要点-7"/>
    <w:p>
      <w:pPr>
        <w:pStyle w:val="Heading1"/>
      </w:pPr>
      <w:r>
        <w:rPr>
          <w:rFonts w:hint="eastAsia"/>
        </w:rPr>
        <w:t xml:space="preserve">【实施要点】</w:t>
      </w:r>
    </w:p>
    <w:p>
      <w:pPr>
        <w:pStyle w:val="FirstParagraph"/>
      </w:pPr>
      <w:r>
        <w:rPr>
          <w:rFonts w:hint="eastAsia"/>
        </w:rPr>
        <w:t xml:space="preserve">本条规定需要设置雨淋灭火系统的场所或部位，均为存在易燃物质、着火后燃烧速度快，或可能发生爆炸性燃烧的场所、部位。例如，乒乓球厂的轧坏、切片、磨球、分球检验部位，主要可燃物是赛璐珞，在生产过程中还使用甲类液体溶剂。生产、使用或储存的硝化棉、喷漆棉、火胶棉、赛璐珞胶片、硝化纤维等物质，以硝化纤维为主要成分，主要差别在于含氮量，均为氧化反应剧烈，且易发生剧烈燃烧和爆炸的物质，在军工和民用方面应用广泛。存在这些物质的场所或部位一旦发生火灾，需要及时快速启动灭火系统，并且需要大面积、高强度的洒水才能有效覆盖和控制火势。又如，剧场舞台的葡萄架下部、演播室存在大量可燃和易燃的幕布、布景材料以及灯具等，电影摄影棚存在大量塑料泡沫和木质等材料的布景、道具，并且由于表演需要，用火用电易引发火灾，并容易形成快速发展的立体火，除雨淋灭火系统外，难以采用其他常规灭火系统进行有效控火、灭火。</w:t>
      </w:r>
    </w:p>
    <w:p>
      <w:pPr>
        <w:pStyle w:val="BodyText"/>
      </w:pPr>
      <w:r>
        <w:rPr>
          <w:rFonts w:hint="eastAsia"/>
        </w:rPr>
        <w:t xml:space="preserve">对于数字化演播室，当可燃、易燃的布景和道具材料少，火灾危险性与常规会议厅等场所相当时，可以采用其他类型的自动灭火系统，不是必须设置雨淋灭火系统。</w:t>
      </w:r>
    </w:p>
    <w:p>
      <w:pPr>
        <w:pStyle w:val="BodyText"/>
      </w:pPr>
      <w:r>
        <w:t xml:space="preserve">8.1.12 </w:t>
      </w:r>
      <w:r>
        <w:rPr>
          <w:rFonts w:hint="eastAsia"/>
        </w:rPr>
        <w:t xml:space="preserve">下列建筑应设置与室内消火栓等水灭火系统供水管网直接连接的消防水泵接合器，且消防水泵接合器应位于室外便于消防车向室内消防给水管网安全供水的位置：</w:t>
      </w:r>
    </w:p>
    <w:p>
      <w:pPr>
        <w:pStyle w:val="BodyText"/>
      </w:pPr>
      <w:r>
        <w:t xml:space="preserve">1 </w:t>
      </w:r>
      <w:r>
        <w:rPr>
          <w:rFonts w:hint="eastAsia"/>
        </w:rPr>
        <w:t xml:space="preserve">设置自动喷水、水喷雾、泡沫或固定消防炮灭火系统的建筑；</w:t>
      </w:r>
    </w:p>
    <w:p>
      <w:pPr>
        <w:pStyle w:val="BodyText"/>
      </w:pPr>
      <w:r>
        <w:rPr>
          <w:rFonts w:hint="eastAsia"/>
        </w:rPr>
        <w:t xml:space="preserve">26层及以上并设置室内消火栓系统的民用建筑；</w:t>
      </w:r>
    </w:p>
    <w:p>
      <w:pPr>
        <w:pStyle w:val="BodyText"/>
      </w:pPr>
      <w:r>
        <w:t xml:space="preserve">3 </w:t>
      </w:r>
      <w:r>
        <w:rPr>
          <w:rFonts w:hint="eastAsia"/>
        </w:rPr>
        <w:t xml:space="preserve">5层及以上并设置室内消火栓系统的厂房；</w:t>
      </w:r>
    </w:p>
    <w:p>
      <w:pPr>
        <w:pStyle w:val="BodyText"/>
      </w:pPr>
      <w:r>
        <w:t xml:space="preserve">4 </w:t>
      </w:r>
      <w:r>
        <w:rPr>
          <w:rFonts w:hint="eastAsia"/>
        </w:rPr>
        <w:t xml:space="preserve">5层及以上并设置室内消火栓系统的仓库；</w:t>
      </w:r>
    </w:p>
    <w:p>
      <w:pPr>
        <w:pStyle w:val="BodyText"/>
      </w:pPr>
      <w:r>
        <w:t xml:space="preserve">5 </w:t>
      </w:r>
      <w:r>
        <w:rPr>
          <w:rFonts w:hint="eastAsia"/>
        </w:rPr>
        <w:t xml:space="preserve">室内消火栓设计流量大于10L/s且平时使用的人民防空工程；</w:t>
      </w:r>
    </w:p>
    <w:p>
      <w:pPr>
        <w:pStyle w:val="BodyText"/>
      </w:pPr>
      <w:r>
        <w:t xml:space="preserve">6 </w:t>
      </w:r>
      <w:r>
        <w:rPr>
          <w:rFonts w:hint="eastAsia"/>
        </w:rPr>
        <w:t xml:space="preserve">地铁工程中设置室内消火栓系统的建筑或场所；</w:t>
      </w:r>
    </w:p>
    <w:p>
      <w:pPr>
        <w:pStyle w:val="BodyText"/>
      </w:pPr>
      <w:r>
        <w:t xml:space="preserve">7 </w:t>
      </w:r>
      <w:r>
        <w:rPr>
          <w:rFonts w:hint="eastAsia"/>
        </w:rPr>
        <w:t xml:space="preserve">设置室内消火栓系统的交通隧道；</w:t>
      </w:r>
    </w:p>
    <w:p>
      <w:pPr>
        <w:pStyle w:val="BodyText"/>
      </w:pPr>
      <w:r>
        <w:t xml:space="preserve">8 </w:t>
      </w:r>
      <w:r>
        <w:rPr>
          <w:rFonts w:hint="eastAsia"/>
        </w:rPr>
        <w:t xml:space="preserve">设置室内消火栓系统的地下、半地下汽车库和5层及以上的汽车库；</w:t>
      </w:r>
    </w:p>
    <w:p>
      <w:pPr>
        <w:pStyle w:val="BodyText"/>
      </w:pPr>
      <w:r>
        <w:t xml:space="preserve">9 </w:t>
      </w:r>
      <w:r>
        <w:rPr>
          <w:rFonts w:hint="eastAsia"/>
        </w:rPr>
        <w:t xml:space="preserve">设置室内消火栓系统，建筑面积大于</w:t>
      </w:r>
      <w:r>
        <w:t xml:space="preserve"> </w:t>
      </w:r>
      <m:oMath>
        <m:r>
          <m:t>10000</m:t>
        </m:r>
        <m:sSup>
          <m:e>
            <m:r>
              <m:rPr>
                <m:sty m:val="p"/>
              </m:rPr>
              <m:t>m</m:t>
            </m:r>
          </m:e>
          <m:sup>
            <m:r>
              <m:t>2</m:t>
            </m:r>
          </m:sup>
        </m:sSup>
      </m:oMath>
      <w:r>
        <w:t xml:space="preserve"> </w:t>
      </w:r>
      <w:r>
        <w:rPr>
          <w:rFonts w:hint="eastAsia"/>
        </w:rPr>
        <w:t xml:space="preserve">或3层及以上的其他地下、半地下建筑（室）。</w:t>
      </w:r>
    </w:p>
    <w:bookmarkEnd w:id="27"/>
    <w:bookmarkStart w:id="28" w:name="条文要点-8"/>
    <w:p>
      <w:pPr>
        <w:pStyle w:val="Heading1"/>
      </w:pPr>
      <w:r>
        <w:rPr>
          <w:rFonts w:hint="eastAsia"/>
        </w:rPr>
        <w:t xml:space="preserve">【条文要点】</w:t>
      </w:r>
    </w:p>
    <w:p>
      <w:pPr>
        <w:pStyle w:val="FirstParagraph"/>
      </w:pPr>
      <w:r>
        <w:rPr>
          <w:rFonts w:hint="eastAsia"/>
        </w:rPr>
        <w:t xml:space="preserve">消防水泵接合器是用于连接消防车，供消防车从建筑室外向室内消火栓系统、自动喷水灭火系统、水喷雾灭火系统等水基灭火系统或设施，以及水防护冷却、防火分隔系统的室内消防给水管网加压供水的主要设施。本条规定了应设置消防水泵接合器的建筑及保证其安全使用的性能要求，以便消防车到达火场后能充分利用建筑物内的既有水基消防设施实施灭火，或控制火势扩大。</w:t>
      </w:r>
    </w:p>
    <w:bookmarkEnd w:id="28"/>
    <w:bookmarkStart w:id="29" w:name="实施要点-8"/>
    <w:p>
      <w:pPr>
        <w:pStyle w:val="Heading1"/>
      </w:pPr>
      <w:r>
        <w:rPr>
          <w:rFonts w:hint="eastAsia"/>
        </w:rPr>
        <w:t xml:space="preserve">【实施要点】</w:t>
      </w:r>
    </w:p>
    <w:p>
      <w:pPr>
        <w:pStyle w:val="FirstParagraph"/>
      </w:pPr>
      <w:r>
        <w:rPr>
          <w:rFonts w:hint="eastAsia"/>
        </w:rPr>
        <w:t xml:space="preserve">（1）原则上，凡是具有室内消防给水管网的建筑，均需要考虑在建筑外设置消防水泵接合器。由于本规范规定的是底线的技术要求，当地上建筑的层数较低、地下建筑的规模较小且仅设置室内消火栓系统时，允许消防救援人员直接敷设水带进入建筑实施灭火，而不强制要求设置消防水泵接合器。而设置本条规定中有关水基消防设施的建筑，利用既有消防设施可以更安全有效地实施灭火和控制火灾蔓延，因而无论建筑大小，均应设置消防水泵接合器。</w:t>
      </w:r>
    </w:p>
    <w:p>
      <w:pPr>
        <w:pStyle w:val="Compact"/>
        <w:numPr>
          <w:ilvl w:val="0"/>
          <w:numId w:val="1002"/>
        </w:numPr>
      </w:pPr>
      <w:r>
        <w:rPr>
          <w:rFonts w:hint="eastAsia"/>
        </w:rPr>
        <w:t xml:space="preserve">本条第1款规定的系统均为在灭火救援时可能需要消防车利用消防水泵接合器向室内给水管网加压供水的水基消防设施，主要为自动喷水灭火系统（包括冷却防护系统和防火分隔系统）、水喷雾灭火系统、泡沫灭火系统、固定消防水炮或泡沫炮</w:t>
      </w:r>
    </w:p>
    <w:p>
      <w:pPr>
        <w:pStyle w:val="FirstParagraph"/>
      </w:pPr>
      <w:r>
        <w:rPr>
          <w:rFonts w:hint="eastAsia"/>
        </w:rPr>
        <w:t xml:space="preserve">灭火系统、自动跟踪定位射流水灭火系统。细水雾灭火系统用水量较小，且对水质要求较高，一般采用自备水源。</w:t>
      </w:r>
    </w:p>
    <w:p>
      <w:pPr>
        <w:pStyle w:val="BodyText"/>
      </w:pPr>
      <w:r>
        <w:rPr>
          <w:rFonts w:hint="eastAsia"/>
        </w:rPr>
        <w:t xml:space="preserve">本条第6款规定的地铁工程中设置室内消火栓系统的建筑或场所，包括地铁的地下区间、控制中心、地铁车站、出入口通道、换乘通道、换乘厅和车辆基地等建筑；第7款规定的交通隧道包括各类城市交通隧道和公路隧道。</w:t>
      </w:r>
    </w:p>
    <w:p>
      <w:pPr>
        <w:pStyle w:val="BodyText"/>
      </w:pPr>
      <w:r>
        <w:rPr>
          <w:rFonts w:hint="eastAsia"/>
        </w:rPr>
        <w:t xml:space="preserve">（3）消防水泵接合器一般应直接设置在建筑外墙上，或设置在建筑外墙附近的消防救援场地、消防车道旁边便于消防车停靠和消防救援人员操作的地点。在建筑发生火灾时，由于建筑的外形、外墙装修装饰、设置在外墙上的广告牌的影响，特别是金属幕墙、玻璃幕墙、石材幕墙等建筑外幕墙结构，容易发生燃烧坠落物伤及消防救援人员、消防车辆和装备、割断供水水带等事故。因此，消防水泵接合器与建筑外墙的距离，或在外墙上的具体位置，应结合建筑的外墙装修装饰、广告牌等的设置要求和建筑外形统筹考虑，以满足方便、安全利用消防水泵接合器的要求。当不能避免可能的危害时，应在消防水泵接合器处采取设置防护棚顶等安全防护措施。</w:t>
      </w:r>
    </w:p>
    <w:bookmarkEnd w:id="29"/>
    <w:bookmarkStart w:id="30" w:name="防烟与排烟"/>
    <w:p>
      <w:pPr>
        <w:pStyle w:val="Heading1"/>
      </w:pPr>
      <w:r>
        <w:t xml:space="preserve">8.2 </w:t>
      </w:r>
      <w:r>
        <w:rPr>
          <w:rFonts w:hint="eastAsia"/>
        </w:rPr>
        <w:t xml:space="preserve">防烟与排烟</w:t>
      </w:r>
    </w:p>
    <w:p>
      <w:pPr>
        <w:pStyle w:val="FirstParagraph"/>
      </w:pPr>
      <w:r>
        <w:t xml:space="preserve">8.2.1 </w:t>
      </w:r>
      <w:r>
        <w:rPr>
          <w:rFonts w:hint="eastAsia"/>
        </w:rPr>
        <w:t xml:space="preserve">下列部位应采取防烟措施：</w:t>
      </w:r>
    </w:p>
    <w:p>
      <w:pPr>
        <w:pStyle w:val="BodyText"/>
      </w:pPr>
      <w:r>
        <w:rPr>
          <w:rFonts w:hint="eastAsia"/>
        </w:rPr>
        <w:t xml:space="preserve">1封闭楼梯间；</w:t>
      </w:r>
    </w:p>
    <w:p>
      <w:pPr>
        <w:pStyle w:val="BodyText"/>
      </w:pPr>
      <w:r>
        <w:t xml:space="preserve">2 </w:t>
      </w:r>
      <w:r>
        <w:rPr>
          <w:rFonts w:hint="eastAsia"/>
        </w:rPr>
        <w:t xml:space="preserve">防烟楼梯间及其前室；</w:t>
      </w:r>
    </w:p>
    <w:p>
      <w:pPr>
        <w:pStyle w:val="BodyText"/>
      </w:pPr>
      <w:r>
        <w:t xml:space="preserve">3 </w:t>
      </w:r>
      <w:r>
        <w:rPr>
          <w:rFonts w:hint="eastAsia"/>
        </w:rPr>
        <w:t xml:space="preserve">消防电梯的前室或合用前室；</w:t>
      </w:r>
    </w:p>
    <w:p>
      <w:pPr>
        <w:pStyle w:val="BodyText"/>
      </w:pPr>
      <w:r>
        <w:t xml:space="preserve">4 </w:t>
      </w:r>
      <w:r>
        <w:rPr>
          <w:rFonts w:hint="eastAsia"/>
        </w:rPr>
        <w:t xml:space="preserve">避难层中的避难区、避难间；</w:t>
      </w:r>
    </w:p>
    <w:p>
      <w:pPr>
        <w:pStyle w:val="BodyText"/>
      </w:pPr>
      <w:r>
        <w:t xml:space="preserve">5 </w:t>
      </w:r>
      <w:r>
        <w:rPr>
          <w:rFonts w:hint="eastAsia"/>
        </w:rPr>
        <w:t xml:space="preserve">避难走道的前室，地铁工程中的避难走道。</w:t>
      </w:r>
    </w:p>
    <w:bookmarkEnd w:id="30"/>
    <w:bookmarkStart w:id="31" w:name="条文要点-9"/>
    <w:p>
      <w:pPr>
        <w:pStyle w:val="Heading1"/>
      </w:pPr>
      <w:r>
        <w:rPr>
          <w:rFonts w:hint="eastAsia"/>
        </w:rPr>
        <w:t xml:space="preserve">【条文要点】</w:t>
      </w:r>
    </w:p>
    <w:p>
      <w:pPr>
        <w:pStyle w:val="FirstParagraph"/>
      </w:pPr>
      <w:r>
        <w:rPr>
          <w:rFonts w:hint="eastAsia"/>
        </w:rPr>
        <w:t xml:space="preserve">本条规定了建筑内应设置防烟设施的基本部位，即建筑中在火灾时需保证人员安全疏散和避难、消防救援人员安全的重要区域应具备的基本防烟功能要求。</w:t>
      </w:r>
    </w:p>
    <w:bookmarkEnd w:id="31"/>
    <w:bookmarkStart w:id="32" w:name="实施要点-9"/>
    <w:p>
      <w:pPr>
        <w:pStyle w:val="Heading1"/>
      </w:pPr>
      <w:r>
        <w:rPr>
          <w:rFonts w:hint="eastAsia"/>
        </w:rPr>
        <w:t xml:space="preserve">【实施要点】</w:t>
      </w:r>
    </w:p>
    <w:p>
      <w:pPr>
        <w:pStyle w:val="FirstParagraph"/>
      </w:pPr>
      <w:r>
        <w:rPr>
          <w:rFonts w:hint="eastAsia"/>
        </w:rPr>
        <w:t xml:space="preserve">火灾烟气中所含一氧化碳、二氧化碳、氟化氢、氯化氢等多</w:t>
      </w:r>
    </w:p>
    <w:p>
      <w:pPr>
        <w:pStyle w:val="BodyText"/>
      </w:pPr>
      <w:r>
        <w:rPr>
          <w:rFonts w:hint="eastAsia"/>
        </w:rPr>
        <w:t xml:space="preserve">种有毒成分，以及高温、低浓度氧环境等都会使人中毒、窒息，或受到灼伤等危害。及时排出火灾产生的高温有毒烟气，对保证人员安全疏散和避难，控制烟气蔓延，延缓较小空间内的火灾发生轰燃，为灭火救援提供更好的条件具有重要作用。当一座建筑中的某部位着火时，可以对着火的局部空间排烟，或在相邻空间加压送风和着火区排烟，使着火的局部空间形成相对负压区，阻止烟气溢出；在非着火的其他空间、疏散走道、楼梯间等部位加压送风，在着火区排烟，可以在防烟空间与着火区之间形成一定压差，阻止烟气侵入防烟空间。</w:t>
      </w:r>
    </w:p>
    <w:p>
      <w:pPr>
        <w:pStyle w:val="BodyText"/>
      </w:pPr>
      <w:r>
        <w:rPr>
          <w:rFonts w:hint="eastAsia"/>
        </w:rPr>
        <w:t xml:space="preserve">建筑内的封闭楼梯间、防烟楼梯间及其前室、消防电梯的前室或合用前室、避难层中的避难区域与连接走道、避难间、避难走道的前室、专用消防通道等部位，是在建筑着火时需要供人员进行疏散、避难的区域，是保证消防救援人员进出火场的重要通道，必须采取防烟措施，以防止火灾的烟气侵入这些区域，或者被烟气侵入后能在短时间内被排出。</w:t>
      </w:r>
    </w:p>
    <w:p>
      <w:pPr>
        <w:pStyle w:val="BodyText"/>
      </w:pPr>
      <w:r>
        <w:rPr>
          <w:rFonts w:hint="eastAsia"/>
        </w:rPr>
        <w:t xml:space="preserve">除地铁工程外，其他建筑中的避难走道是否需要采取防烟措施，可以根据避难走道的长度、设置位置、避难走道的用途、连通区域的火灾危险性等因素确定。</w:t>
      </w:r>
    </w:p>
    <w:p>
      <w:pPr>
        <w:pStyle w:val="BodyText"/>
      </w:pPr>
      <w:r>
        <w:rPr>
          <w:rFonts w:hint="eastAsia"/>
        </w:rPr>
        <w:t xml:space="preserve">本条规定需要防烟的部位，其防烟可以采用自然排烟方式，也可以采用机械加压送风方式。具体采用何种方式以及每种方式应满足的技术要求，可以按照现行国家标准《消防设施通用规范》GB55036和《建筑防烟排烟系统技术标准》GB51251的规定确定。</w:t>
      </w:r>
    </w:p>
    <w:p>
      <w:pPr>
        <w:pStyle w:val="BodyText"/>
      </w:pPr>
      <w:r>
        <w:t xml:space="preserve">8.2.2 </w:t>
      </w:r>
      <w:r>
        <w:rPr>
          <w:rFonts w:hint="eastAsia"/>
        </w:rPr>
        <w:t xml:space="preserve">除不适合设置排烟设施的场所、火灾发展缓慢的场所可不设置排烟设施外，工业与民用建筑的下列场所或部位应采取排烟等烟气控制措施：</w:t>
      </w:r>
    </w:p>
    <w:p>
      <w:pPr>
        <w:pStyle w:val="BodyText"/>
      </w:pPr>
      <w:r>
        <w:t xml:space="preserve">1 </w:t>
      </w:r>
      <w:r>
        <w:rPr>
          <w:rFonts w:hint="eastAsia"/>
        </w:rPr>
        <w:t xml:space="preserve">建筑面积大于</w:t>
      </w:r>
      <w:r>
        <w:t xml:space="preserve"> </w:t>
      </w:r>
      <m:oMath>
        <m:r>
          <m:t>300</m:t>
        </m:r>
        <m:sSup>
          <m:e>
            <m:r>
              <m:rPr>
                <m:sty m:val="p"/>
              </m:rPr>
              <m:t>m</m:t>
            </m:r>
          </m:e>
          <m:sup>
            <m:r>
              <m:t>2</m:t>
            </m:r>
          </m:sup>
        </m:sSup>
      </m:oMath>
      <w:r>
        <w:t xml:space="preserve"> </w:t>
      </w:r>
      <w:r>
        <w:rPr>
          <w:rFonts w:hint="eastAsia"/>
        </w:rPr>
        <w:t xml:space="preserve">，且经常有人停留或可燃物较多的地上丙类生产场所；丙类厂房内建筑面积大于</w:t>
      </w:r>
      <w:r>
        <w:t xml:space="preserve"> </w:t>
      </w:r>
      <m:oMath>
        <m:r>
          <m:t>300</m:t>
        </m:r>
        <m:sSup>
          <m:e>
            <m:r>
              <m:rPr>
                <m:sty m:val="p"/>
              </m:rPr>
              <m:t>m</m:t>
            </m:r>
          </m:e>
          <m:sup>
            <m:r>
              <m:t>2</m:t>
            </m:r>
          </m:sup>
        </m:sSup>
      </m:oMath>
      <w:r>
        <w:t xml:space="preserve"> </w:t>
      </w:r>
      <w:r>
        <w:rPr>
          <w:rFonts w:hint="eastAsia"/>
        </w:rPr>
        <w:t xml:space="preserve">且经常有人停留或可燃物较多的地上房间；</w:t>
      </w:r>
    </w:p>
    <w:p>
      <w:pPr>
        <w:pStyle w:val="BodyText"/>
      </w:pPr>
      <w:r>
        <w:t xml:space="preserve">2 </w:t>
      </w:r>
      <w:r>
        <w:rPr>
          <w:rFonts w:hint="eastAsia"/>
        </w:rPr>
        <w:t xml:space="preserve">建筑面积大于</w:t>
      </w:r>
      <w:r>
        <w:t xml:space="preserve"> </w:t>
      </w:r>
      <m:oMath>
        <m:r>
          <m:t>100</m:t>
        </m:r>
        <m:sSup>
          <m:e>
            <m:r>
              <m:rPr>
                <m:sty m:val="p"/>
              </m:rPr>
              <m:t>m</m:t>
            </m:r>
          </m:e>
          <m:sup>
            <m:r>
              <m:t>2</m:t>
            </m:r>
          </m:sup>
        </m:sSup>
      </m:oMath>
      <w:r>
        <w:t xml:space="preserve"> </w:t>
      </w:r>
      <w:r>
        <w:rPr>
          <w:rFonts w:hint="eastAsia"/>
        </w:rPr>
        <w:t xml:space="preserve">的地下或半地下丙类生产场所；</w:t>
      </w:r>
    </w:p>
    <w:p>
      <w:pPr>
        <w:pStyle w:val="BodyText"/>
      </w:pPr>
      <w:r>
        <w:t xml:space="preserve">3 </w:t>
      </w:r>
      <w:r>
        <w:rPr>
          <w:rFonts w:hint="eastAsia"/>
        </w:rPr>
        <w:t xml:space="preserve">除高温生产工艺的丁类厂房外，其他建筑面积大于</w:t>
      </w:r>
      <w:r>
        <w:t xml:space="preserve"> </w:t>
      </w:r>
      <m:oMath>
        <m:r>
          <m:t>5000</m:t>
        </m:r>
        <m:sSup>
          <m:e>
            <m:r>
              <m:rPr>
                <m:sty m:val="p"/>
              </m:rPr>
              <m:t>m</m:t>
            </m:r>
          </m:e>
          <m:sup>
            <m:r>
              <m:t>2</m:t>
            </m:r>
          </m:sup>
        </m:sSup>
      </m:oMath>
      <w:r>
        <w:t xml:space="preserve"> </w:t>
      </w:r>
      <w:r>
        <w:rPr>
          <w:rFonts w:hint="eastAsia"/>
        </w:rPr>
        <w:t xml:space="preserve">的地上丁类生产场所；</w:t>
      </w:r>
    </w:p>
    <w:p>
      <w:pPr>
        <w:pStyle w:val="BodyText"/>
      </w:pPr>
      <w:r>
        <w:t xml:space="preserve">4 </w:t>
      </w:r>
      <w:r>
        <w:rPr>
          <w:rFonts w:hint="eastAsia"/>
        </w:rPr>
        <w:t xml:space="preserve">建筑面积大于</w:t>
      </w:r>
      <w:r>
        <w:t xml:space="preserve"> </w:t>
      </w:r>
      <m:oMath>
        <m:r>
          <m:t>1000</m:t>
        </m:r>
        <m:sSup>
          <m:e>
            <m:r>
              <m:rPr>
                <m:sty m:val="p"/>
              </m:rPr>
              <m:t>m</m:t>
            </m:r>
          </m:e>
          <m:sup>
            <m:r>
              <m:t>2</m:t>
            </m:r>
          </m:sup>
        </m:sSup>
      </m:oMath>
      <w:r>
        <w:t xml:space="preserve"> </w:t>
      </w:r>
      <w:r>
        <w:rPr>
          <w:rFonts w:hint="eastAsia"/>
        </w:rPr>
        <w:t xml:space="preserve">的地下或半地下丁类生产场所；</w:t>
      </w:r>
    </w:p>
    <w:p>
      <w:pPr>
        <w:pStyle w:val="BodyText"/>
      </w:pPr>
      <w:r>
        <w:t xml:space="preserve">5 </w:t>
      </w:r>
      <w:r>
        <w:rPr>
          <w:rFonts w:hint="eastAsia"/>
        </w:rPr>
        <w:t xml:space="preserve">建筑面积大于</w:t>
      </w:r>
      <w:r>
        <w:t xml:space="preserve"> </w:t>
      </w:r>
      <m:oMath>
        <m:r>
          <m:t>300</m:t>
        </m:r>
        <m:sSup>
          <m:e>
            <m:r>
              <m:rPr>
                <m:sty m:val="p"/>
              </m:rPr>
              <m:t>m</m:t>
            </m:r>
          </m:e>
          <m:sup>
            <m:r>
              <m:t>2</m:t>
            </m:r>
          </m:sup>
        </m:sSup>
      </m:oMath>
      <w:r>
        <w:t xml:space="preserve"> </w:t>
      </w:r>
      <w:r>
        <w:rPr>
          <w:rFonts w:hint="eastAsia"/>
        </w:rPr>
        <w:t xml:space="preserve">的地上丙类库房；</w:t>
      </w:r>
    </w:p>
    <w:p>
      <w:pPr>
        <w:pStyle w:val="BodyText"/>
      </w:pPr>
      <w:r>
        <w:t xml:space="preserve">6 </w:t>
      </w:r>
      <w:r>
        <w:rPr>
          <w:rFonts w:hint="eastAsia"/>
        </w:rPr>
        <w:t xml:space="preserve">设置在地下或半地下、地上第四层及以上楼层的歌舞娱乐放映游艺场所，设置在其他楼层且房间总建筑面积大于</w:t>
      </w:r>
      <w:r>
        <w:t xml:space="preserve"> </w:t>
      </w:r>
      <m:oMath>
        <m:r>
          <m:t>100</m:t>
        </m:r>
        <m:sSup>
          <m:e>
            <m:r>
              <m:rPr>
                <m:sty m:val="p"/>
              </m:rPr>
              <m:t>m</m:t>
            </m:r>
          </m:e>
          <m:sup>
            <m:r>
              <m:t>2</m:t>
            </m:r>
          </m:sup>
        </m:sSup>
      </m:oMath>
      <w:r>
        <w:t xml:space="preserve"> </w:t>
      </w:r>
      <w:r>
        <w:rPr>
          <w:rFonts w:hint="eastAsia"/>
        </w:rPr>
        <w:t xml:space="preserve">的歌舞娱乐放映游艺场所；</w:t>
      </w:r>
    </w:p>
    <w:p>
      <w:pPr>
        <w:pStyle w:val="BodyText"/>
      </w:pPr>
      <w:r>
        <w:t xml:space="preserve">7 </w:t>
      </w:r>
      <w:r>
        <w:rPr>
          <w:rFonts w:hint="eastAsia"/>
        </w:rPr>
        <w:t xml:space="preserve">公共建筑内建筑面积大于</w:t>
      </w:r>
      <w:r>
        <w:t xml:space="preserve"> </w:t>
      </w:r>
      <m:oMath>
        <m:r>
          <m:t>100</m:t>
        </m:r>
        <m:sSup>
          <m:e>
            <m:r>
              <m:rPr>
                <m:sty m:val="p"/>
              </m:rPr>
              <m:t>m</m:t>
            </m:r>
          </m:e>
          <m:sup>
            <m:r>
              <m:t>2</m:t>
            </m:r>
          </m:sup>
        </m:sSup>
      </m:oMath>
      <w:r>
        <w:t xml:space="preserve"> </w:t>
      </w:r>
      <w:r>
        <w:rPr>
          <w:rFonts w:hint="eastAsia"/>
        </w:rPr>
        <w:t xml:space="preserve">且经常有人停留的房间；</w:t>
      </w:r>
    </w:p>
    <w:p>
      <w:pPr>
        <w:pStyle w:val="BodyText"/>
      </w:pPr>
      <w:r>
        <w:t xml:space="preserve">8 </w:t>
      </w:r>
      <w:r>
        <w:rPr>
          <w:rFonts w:hint="eastAsia"/>
        </w:rPr>
        <w:t xml:space="preserve">公共建筑内建筑面积大于</w:t>
      </w:r>
      <w:r>
        <w:t xml:space="preserve"> </w:t>
      </w:r>
      <m:oMath>
        <m:r>
          <m:t>300</m:t>
        </m:r>
        <m:sSup>
          <m:e>
            <m:r>
              <m:rPr>
                <m:sty m:val="p"/>
              </m:rPr>
              <m:t>m</m:t>
            </m:r>
          </m:e>
          <m:sup>
            <m:r>
              <m:t>2</m:t>
            </m:r>
          </m:sup>
        </m:sSup>
      </m:oMath>
      <w:r>
        <w:t xml:space="preserve"> </w:t>
      </w:r>
      <w:r>
        <w:rPr>
          <w:rFonts w:hint="eastAsia"/>
        </w:rPr>
        <w:t xml:space="preserve">且可燃物较多的房间；</w:t>
      </w:r>
    </w:p>
    <w:p>
      <w:pPr>
        <w:pStyle w:val="BodyText"/>
      </w:pPr>
      <w:r>
        <w:t xml:space="preserve">9 </w:t>
      </w:r>
      <w:r>
        <w:rPr>
          <w:rFonts w:hint="eastAsia"/>
        </w:rPr>
        <w:t xml:space="preserve">中庭；</w:t>
      </w:r>
    </w:p>
    <w:p>
      <w:pPr>
        <w:pStyle w:val="BodyText"/>
      </w:pPr>
      <w:r>
        <w:t xml:space="preserve">10 </w:t>
      </w:r>
      <w:r>
        <w:rPr>
          <w:rFonts w:hint="eastAsia"/>
        </w:rPr>
        <w:t xml:space="preserve">建筑高度大于</w:t>
      </w:r>
      <w:r>
        <w:t xml:space="preserve"> </w:t>
      </w:r>
      <m:oMath>
        <m:r>
          <m:t>32</m:t>
        </m:r>
        <m:r>
          <m:rPr>
            <m:sty m:val="p"/>
          </m:rPr>
          <m:t>m</m:t>
        </m:r>
      </m:oMath>
      <w:r>
        <w:t xml:space="preserve"> </w:t>
      </w:r>
      <w:r>
        <w:rPr>
          <w:rFonts w:hint="eastAsia"/>
        </w:rPr>
        <w:t xml:space="preserve">的厂房或仓库内长度大于</w:t>
      </w:r>
      <w:r>
        <w:t xml:space="preserve"> </w:t>
      </w:r>
      <m:oMath>
        <m:r>
          <m:t>20</m:t>
        </m:r>
        <m:r>
          <m:rPr>
            <m:sty m:val="p"/>
          </m:rPr>
          <m:t>m</m:t>
        </m:r>
      </m:oMath>
      <w:r>
        <w:t xml:space="preserve"> </w:t>
      </w:r>
      <w:r>
        <w:rPr>
          <w:rFonts w:hint="eastAsia"/>
        </w:rPr>
        <w:t xml:space="preserve">的疏散走道，其他厂房或仓库内长度大于</w:t>
      </w:r>
      <w:r>
        <w:t xml:space="preserve"> </w:t>
      </w:r>
      <m:oMath>
        <m:r>
          <m:t>40</m:t>
        </m:r>
        <m:r>
          <m:rPr>
            <m:sty m:val="p"/>
          </m:rPr>
          <m:t>m</m:t>
        </m:r>
      </m:oMath>
      <w:r>
        <w:t xml:space="preserve"> </w:t>
      </w:r>
      <w:r>
        <w:rPr>
          <w:rFonts w:hint="eastAsia"/>
        </w:rPr>
        <w:t xml:space="preserve">的疏散走道，民用建筑内长度大于</w:t>
      </w:r>
      <w:r>
        <w:t xml:space="preserve"> </w:t>
      </w:r>
      <m:oMath>
        <m:r>
          <m:t>20</m:t>
        </m:r>
        <m:r>
          <m:rPr>
            <m:sty m:val="p"/>
          </m:rPr>
          <m:t>m</m:t>
        </m:r>
      </m:oMath>
      <w:r>
        <w:t xml:space="preserve"> </w:t>
      </w:r>
      <w:r>
        <w:rPr>
          <w:rFonts w:hint="eastAsia"/>
        </w:rPr>
        <w:t xml:space="preserve">的疏散走道。</w:t>
      </w:r>
    </w:p>
    <w:p>
      <w:pPr>
        <w:pStyle w:val="BodyText"/>
      </w:pPr>
      <w:r>
        <w:t xml:space="preserve">8.2.3 </w:t>
      </w:r>
      <w:r>
        <w:rPr>
          <w:rFonts w:hint="eastAsia"/>
        </w:rPr>
        <w:t xml:space="preserve">除敞开式汽车库、地下一层中建筑面积小于</w:t>
      </w:r>
      <w:r>
        <w:t xml:space="preserve"> </w:t>
      </w:r>
      <m:oMath>
        <m:r>
          <m:t>1000</m:t>
        </m:r>
        <m:sSup>
          <m:e>
            <m:r>
              <m:rPr>
                <m:sty m:val="p"/>
              </m:rPr>
              <m:t>m</m:t>
            </m:r>
          </m:e>
          <m:sup>
            <m:r>
              <m:t>2</m:t>
            </m:r>
          </m:sup>
        </m:sSup>
      </m:oMath>
      <w:r>
        <w:t xml:space="preserve"> </w:t>
      </w:r>
      <w:r>
        <w:rPr>
          <w:rFonts w:hint="eastAsia"/>
        </w:rPr>
        <w:t xml:space="preserve">的汽车库、地下一层中建筑面积小于</w:t>
      </w:r>
      <w:r>
        <w:t xml:space="preserve"> </w:t>
      </w:r>
      <m:oMath>
        <m:r>
          <m:t>1000</m:t>
        </m:r>
        <m:sSup>
          <m:e>
            <m:r>
              <m:rPr>
                <m:sty m:val="p"/>
              </m:rPr>
              <m:t>m</m:t>
            </m:r>
          </m:e>
          <m:sup>
            <m:r>
              <m:t>2</m:t>
            </m:r>
          </m:sup>
        </m:sSup>
      </m:oMath>
      <w:r>
        <w:t xml:space="preserve"> </w:t>
      </w:r>
      <w:r>
        <w:rPr>
          <w:rFonts w:hint="eastAsia"/>
        </w:rPr>
        <w:t xml:space="preserve">的修车库可不设置排烟设施外，其他汽车库、修车库应设置排烟设施。</w:t>
      </w:r>
    </w:p>
    <w:bookmarkEnd w:id="32"/>
    <w:bookmarkStart w:id="33" w:name="条文要点-10"/>
    <w:p>
      <w:pPr>
        <w:pStyle w:val="Heading1"/>
      </w:pPr>
      <w:r>
        <w:rPr>
          <w:rFonts w:hint="eastAsia"/>
        </w:rPr>
        <w:t xml:space="preserve">【条文要点】</w:t>
      </w:r>
    </w:p>
    <w:p>
      <w:pPr>
        <w:pStyle w:val="FirstParagraph"/>
      </w:pPr>
      <w:r>
        <w:rPr>
          <w:rFonts w:hint="eastAsia"/>
        </w:rPr>
        <w:t xml:space="preserve">建筑火灾往往会产生大量烟气，这不仅加速了火灾的蔓延，而且增加了灭火救援和人员疏散的难度。在建筑内采取排烟措施，尽快排除火灾过程中产生的烟气和热量，对于提高灭火救援的效果、保证人员疏散安全具有十分重要的作用。这两条规定了各类工业和民用建筑、汽车库、修车库内应设置排烟设施等烟气控制措施的场所或部位。本条未规定的其他建筑和场所，应综合考虑排烟系统的功能要求和设置目的、建筑火灾的产烟特性、建筑的空间特性、使用人数和人员安全疏散需要、灭火救援难度等因素，根据现行国家相关标准的要求确定。</w:t>
      </w:r>
    </w:p>
    <w:bookmarkEnd w:id="33"/>
    <w:bookmarkStart w:id="34" w:name="实施要点-10"/>
    <w:p>
      <w:pPr>
        <w:pStyle w:val="Heading1"/>
      </w:pPr>
      <w:r>
        <w:rPr>
          <w:rFonts w:hint="eastAsia"/>
        </w:rPr>
        <w:t xml:space="preserve">【实施要点】</w:t>
      </w:r>
    </w:p>
    <w:p>
      <w:pPr>
        <w:pStyle w:val="FirstParagraph"/>
      </w:pPr>
      <w:r>
        <w:rPr>
          <w:rFonts w:hint="eastAsia"/>
        </w:rPr>
        <w:t xml:space="preserve">（1）建筑排烟旨在将火灾产生的有毒烟气和燃烧产生的热量尽快排至室外，为人员疏散和消防救援提供有利条件，减轻火灾对建筑结构的危害。这两条规定的场所和部位应采取烟气控制措施防止烟气蔓延。具体是采用排烟方式还是排烟辅以加压送风</w:t>
      </w:r>
    </w:p>
    <w:p>
      <w:pPr>
        <w:pStyle w:val="BodyText"/>
      </w:pPr>
      <w:r>
        <w:rPr>
          <w:rFonts w:hint="eastAsia"/>
        </w:rPr>
        <w:t xml:space="preserve">的方式实现控制烟气蔓延的目的，可以根据建筑的空间条件、火灾烟气生成量等情况确定。正常情况下，需要采取烟气控制措施的场所和部位应尽量采用排烟的方式。排烟是采用设置自然排烟窗，还是采用机械排烟系统，可以根据现行国家标准《建筑防烟排烟系统技术标准》GB51251等标准的规定确定。</w:t>
      </w:r>
    </w:p>
    <w:p>
      <w:pPr>
        <w:pStyle w:val="BodyText"/>
      </w:pPr>
      <w:r>
        <w:rPr>
          <w:rFonts w:hint="eastAsia"/>
        </w:rPr>
        <w:t xml:space="preserve">（2）第8.2.2条规定的“丙类生产场所”“丁类生产场所”“丙类库房”均是针对同一个使用空间而言。“疏散走道”，无论是外走道还是内走道，均应采取设置排烟系统等烟气控制措施。当外走道设置符合自然排烟要求的外窗，或为敞开、半敞开外走道时，可以不另外采取排烟措施。例如，一座建筑面积为</w:t>
      </w:r>
      <w:r>
        <w:t xml:space="preserve"> </w:t>
      </w:r>
      <m:oMath>
        <m:r>
          <m:t>1800</m:t>
        </m:r>
        <m:sSup>
          <m:e>
            <m:r>
              <m:rPr>
                <m:sty m:val="p"/>
              </m:rPr>
              <m:t>m</m:t>
            </m:r>
          </m:e>
          <m:sup>
            <m:r>
              <m:t>2</m:t>
            </m:r>
          </m:sup>
        </m:sSup>
      </m:oMath>
      <w:r>
        <w:t xml:space="preserve"> </w:t>
      </w:r>
      <w:r>
        <w:rPr>
          <w:rFonts w:hint="eastAsia"/>
        </w:rPr>
        <w:t xml:space="preserve">的地上生产厂房，采用防火隔墙划分为两个区域，一个区域的建筑面积为</w:t>
      </w:r>
      <w:r>
        <w:t xml:space="preserve"> </w:t>
      </w:r>
      <m:oMath>
        <m:r>
          <m:t>1200</m:t>
        </m:r>
        <m:sSup>
          <m:e>
            <m:r>
              <m:rPr>
                <m:sty m:val="p"/>
              </m:rPr>
              <m:t>m</m:t>
            </m:r>
          </m:e>
          <m:sup>
            <m:r>
              <m:t>2</m:t>
            </m:r>
          </m:sup>
        </m:sSup>
      </m:oMath>
      <w:r>
        <w:t xml:space="preserve"> </w:t>
      </w:r>
      <w:r>
        <w:rPr>
          <w:rFonts w:hint="eastAsia"/>
        </w:rPr>
        <w:t xml:space="preserve">，属于丁类生产场所，另一个区域的建筑面积为</w:t>
      </w:r>
      <w:r>
        <w:t xml:space="preserve"> </w:t>
      </w:r>
      <m:oMath>
        <m:r>
          <m:t>600</m:t>
        </m:r>
        <m:sSup>
          <m:e>
            <m:r>
              <m:rPr>
                <m:sty m:val="p"/>
              </m:rPr>
              <m:t>m</m:t>
            </m:r>
          </m:e>
          <m:sup>
            <m:r>
              <m:t>2</m:t>
            </m:r>
          </m:sup>
        </m:sSup>
      </m:oMath>
      <w:r>
        <w:t xml:space="preserve"> </w:t>
      </w:r>
      <w:r>
        <w:rPr>
          <w:rFonts w:hint="eastAsia"/>
        </w:rPr>
        <w:t xml:space="preserve">，属于丙类生产场所。根据第8.2.2条第1款和第3款的规定，该建筑的丙类生产区域应设置排烟设施，丁类生产区域可以不设置排烟设施。又如，一座3层的丙类仓库，每层建筑面积为</w:t>
      </w:r>
      <w:r>
        <w:t xml:space="preserve"> </w:t>
      </w:r>
      <m:oMath>
        <m:r>
          <m:t>4000</m:t>
        </m:r>
        <m:sSup>
          <m:e>
            <m:r>
              <m:rPr>
                <m:sty m:val="p"/>
              </m:rPr>
              <m:t>m</m:t>
            </m:r>
          </m:e>
          <m:sup>
            <m:r>
              <m:t>2</m:t>
            </m:r>
          </m:sup>
        </m:sSup>
      </m:oMath>
      <w:r>
        <w:t xml:space="preserve"> </w:t>
      </w:r>
      <w:r>
        <w:rPr>
          <w:rFonts w:hint="eastAsia"/>
        </w:rPr>
        <w:t xml:space="preserve">，第一层和第二层分别设置3间建筑面积均为</w:t>
      </w:r>
      <w:r>
        <w:t xml:space="preserve"> </w:t>
      </w:r>
      <m:oMath>
        <m:r>
          <m:t>1200</m:t>
        </m:r>
        <m:sSup>
          <m:e>
            <m:r>
              <m:rPr>
                <m:sty m:val="p"/>
              </m:rPr>
              <m:t>m</m:t>
            </m:r>
          </m:e>
          <m:sup>
            <m:r>
              <m:t>2</m:t>
            </m:r>
          </m:sup>
        </m:sSup>
      </m:oMath>
      <w:r>
        <w:t xml:space="preserve"> </w:t>
      </w:r>
      <w:r>
        <w:rPr>
          <w:rFonts w:hint="eastAsia"/>
        </w:rPr>
        <w:t xml:space="preserve">的丙类库房，第三层设置3间建筑面积均为</w:t>
      </w:r>
      <w:r>
        <w:t xml:space="preserve"> </w:t>
      </w:r>
      <m:oMath>
        <m:r>
          <m:t>1200</m:t>
        </m:r>
        <m:sSup>
          <m:e>
            <m:r>
              <m:rPr>
                <m:sty m:val="p"/>
              </m:rPr>
              <m:t>m</m:t>
            </m:r>
          </m:e>
          <m:sup>
            <m:r>
              <m:t>2</m:t>
            </m:r>
          </m:sup>
        </m:sSup>
      </m:oMath>
      <w:r>
        <w:t xml:space="preserve"> </w:t>
      </w:r>
      <w:r>
        <w:rPr>
          <w:rFonts w:hint="eastAsia"/>
        </w:rPr>
        <w:t xml:space="preserve">的丁类库房，每层设置公共疏散走道及疏散楼梯间，疏散走道的长度为</w:t>
      </w:r>
      <w:r>
        <w:t xml:space="preserve"> </w:t>
      </w:r>
      <m:oMath>
        <m:r>
          <m:t>80</m:t>
        </m:r>
        <m:r>
          <m:rPr>
            <m:sty m:val="p"/>
          </m:rPr>
          <m:t>m</m:t>
        </m:r>
      </m:oMath>
      <w:r>
        <w:t xml:space="preserve"> </w:t>
      </w:r>
      <w:r>
        <w:rPr>
          <w:rFonts w:hint="eastAsia"/>
        </w:rPr>
        <w:t xml:space="preserve">。根据第8.2.2条第5款和第10款的规定，该仓库第一层和第二层的每间库房、每层的疏散走道均应设置排烟设施。</w:t>
      </w:r>
    </w:p>
    <w:p>
      <w:pPr>
        <w:pStyle w:val="BodyText"/>
      </w:pPr>
      <w:r>
        <w:rPr>
          <w:rFonts w:hint="eastAsia"/>
        </w:rPr>
        <w:t xml:space="preserve">（3）具有爆炸危险性的甲、乙类厂房和甲、乙类仓库，应采取加强正常通风、事故通风等预防发生爆炸的技术措施。本规范不强制要求这类建筑设置排烟设施，但可以根据实际情况确定，一些不存在爆炸危险性的场所，也有必要根据建筑排烟的目的设置必要的排烟设施。例如，国家标准《建筑设计防火规范》GB50016—2014（2018年版）第3.1.3条规定的乙类第6项储存物品的库房，即储存漆布、油布、油纸和油绸及上述材料制品的库房。</w:t>
      </w:r>
    </w:p>
    <w:p>
      <w:pPr>
        <w:pStyle w:val="BodyText"/>
      </w:pPr>
      <w:r>
        <w:rPr>
          <w:rFonts w:hint="eastAsia"/>
        </w:rPr>
        <w:t xml:space="preserve">（4）中庭是建筑贯通多个楼层的共享空间，在火灾时容易产生烟囱效应而使火势和烟气迅速蔓延，可在短时间内使烟气充填或弥散到整个中庭，并通过中庭扩散到相连通的邻近空间。中庭需结合自身及相连通区域的空间特点、火灾荷载和火灾特性等，</w:t>
      </w:r>
    </w:p>
    <w:p>
      <w:pPr>
        <w:pStyle w:val="BodyText"/>
      </w:pPr>
      <w:r>
        <w:rPr>
          <w:rFonts w:hint="eastAsia"/>
        </w:rPr>
        <w:t xml:space="preserve">采取相应的排烟或防烟措施。</w:t>
      </w:r>
    </w:p>
    <w:p>
      <w:pPr>
        <w:pStyle w:val="BodyText"/>
      </w:pPr>
      <w:r>
        <w:rPr>
          <w:rFonts w:hint="eastAsia"/>
        </w:rPr>
        <w:t xml:space="preserve">（5）对于建筑中上述需要设置排烟系统的场所，当设置气体灭火系统等在灭火剂释放前必须关闭通风系统、防护区开口的灭火系统时，允许将排烟系统改为事故通风系统，当设置排烟系统（包括自然排烟系统和机械排烟系统）时，不应采用火灾自动报警系统联动启动的方式自动开启系统排烟，以保证灭火系统实施有效灭火。</w:t>
      </w:r>
    </w:p>
    <w:p>
      <w:pPr>
        <w:pStyle w:val="BodyText"/>
      </w:pPr>
      <w:r>
        <w:t xml:space="preserve">8.2.4 </w:t>
      </w:r>
      <w:r>
        <w:rPr>
          <w:rFonts w:hint="eastAsia"/>
        </w:rPr>
        <w:t xml:space="preserve">通行机动车的一、二、三类城市交通隧道内应设置排烟设施。</w:t>
      </w:r>
    </w:p>
    <w:p>
      <w:pPr>
        <w:pStyle w:val="BodyText"/>
      </w:pPr>
      <w:r>
        <w:t xml:space="preserve">8.2.5 </w:t>
      </w:r>
      <w:r>
        <w:rPr>
          <w:rFonts w:hint="eastAsia"/>
        </w:rPr>
        <w:t xml:space="preserve">建筑中下列经常有人停留或可燃物较多且无可开启外窗的房间或区域应设置排烟设施：</w:t>
      </w:r>
    </w:p>
    <w:p>
      <w:pPr>
        <w:pStyle w:val="BodyText"/>
      </w:pPr>
      <w:r>
        <w:t xml:space="preserve">1 </w:t>
      </w:r>
      <w:r>
        <w:rPr>
          <w:rFonts w:hint="eastAsia"/>
        </w:rPr>
        <w:t xml:space="preserve">建筑面积大于</w:t>
      </w:r>
      <w:r>
        <w:t xml:space="preserve"> </w:t>
      </w:r>
      <m:oMath>
        <m:r>
          <m:t>50</m:t>
        </m:r>
        <m:sSup>
          <m:e>
            <m:r>
              <m:rPr>
                <m:sty m:val="p"/>
              </m:rPr>
              <m:t>m</m:t>
            </m:r>
          </m:e>
          <m:sup>
            <m:r>
              <m:t>2</m:t>
            </m:r>
          </m:sup>
        </m:sSup>
      </m:oMath>
      <w:r>
        <w:t xml:space="preserve"> </w:t>
      </w:r>
      <w:r>
        <w:rPr>
          <w:rFonts w:hint="eastAsia"/>
        </w:rPr>
        <w:t xml:space="preserve">的房间；</w:t>
      </w:r>
    </w:p>
    <w:p>
      <w:pPr>
        <w:pStyle w:val="BodyText"/>
      </w:pPr>
      <w:r>
        <w:t xml:space="preserve">2 </w:t>
      </w:r>
      <w:r>
        <w:rPr>
          <w:rFonts w:hint="eastAsia"/>
        </w:rPr>
        <w:t xml:space="preserve">房间的建筑面积不大于</w:t>
      </w:r>
      <w:r>
        <w:t xml:space="preserve"> </w:t>
      </w:r>
      <m:oMath>
        <m:r>
          <m:t>50</m:t>
        </m:r>
        <m:sSup>
          <m:e>
            <m:r>
              <m:rPr>
                <m:sty m:val="p"/>
              </m:rPr>
              <m:t>m</m:t>
            </m:r>
          </m:e>
          <m:sup>
            <m:r>
              <m:t>2</m:t>
            </m:r>
          </m:sup>
        </m:sSup>
      </m:oMath>
      <w:r>
        <w:t xml:space="preserve"> </w:t>
      </w:r>
      <w:r>
        <w:rPr>
          <w:rFonts w:hint="eastAsia"/>
        </w:rPr>
        <w:t xml:space="preserve">，总建筑面积大于</w:t>
      </w:r>
      <w:r>
        <w:t xml:space="preserve"> </w:t>
      </w:r>
      <m:oMath>
        <m:r>
          <m:t>200</m:t>
        </m:r>
        <m:sSup>
          <m:e>
            <m:r>
              <m:rPr>
                <m:sty m:val="p"/>
              </m:rPr>
              <m:t>m</m:t>
            </m:r>
          </m:e>
          <m:sup>
            <m:r>
              <m:t>2</m:t>
            </m:r>
          </m:sup>
        </m:sSup>
      </m:oMath>
      <w:r>
        <w:t xml:space="preserve"> </w:t>
      </w:r>
      <w:r>
        <w:rPr>
          <w:rFonts w:hint="eastAsia"/>
        </w:rPr>
        <w:t xml:space="preserve">的区域。</w:t>
      </w:r>
    </w:p>
    <w:bookmarkEnd w:id="34"/>
    <w:bookmarkStart w:id="35" w:name="条文要点-11"/>
    <w:p>
      <w:pPr>
        <w:pStyle w:val="Heading1"/>
      </w:pPr>
      <w:r>
        <w:rPr>
          <w:rFonts w:hint="eastAsia"/>
        </w:rPr>
        <w:t xml:space="preserve">【条文要点】</w:t>
      </w:r>
    </w:p>
    <w:p>
      <w:pPr>
        <w:pStyle w:val="FirstParagraph"/>
      </w:pPr>
      <w:r>
        <w:rPr>
          <w:rFonts w:hint="eastAsia"/>
        </w:rPr>
        <w:t xml:space="preserve">这两条主要针对自然排烟条件差，空间处于相对封闭状态的场所，规定了应设置排烟设施的基本条件。这些场所对流和自然通风条件差，可燃物在燃烧过程供氧往往不足，燃烧慢、产烟量大、温升快、能见度低，对安全疏散和灭火救援十分不利，应通过排烟改善火场条件，减少火灾及其烟气的危害。</w:t>
      </w:r>
    </w:p>
    <w:bookmarkEnd w:id="35"/>
    <w:bookmarkStart w:id="42" w:name="实施要点-11"/>
    <w:p>
      <w:pPr>
        <w:pStyle w:val="Heading1"/>
      </w:pPr>
      <w:r>
        <w:rPr>
          <w:rFonts w:hint="eastAsia"/>
        </w:rPr>
        <w:t xml:space="preserve">【实施要点】</w:t>
      </w:r>
    </w:p>
    <w:p>
      <w:pPr>
        <w:pStyle w:val="FirstParagraph"/>
      </w:pPr>
      <w:r>
        <w:rPr>
          <w:rFonts w:hint="eastAsia"/>
        </w:rPr>
        <w:t xml:space="preserve">（1）交通隧道一般位于山体内、地下和水下，行车空间封闭、狭长，一旦在隧道内发生火灾，排烟、疏散和救援难度大，火灾产生的烟和热会对隧道结构产生较严重的危害。这些情况与隧道的暗埋段长度、通行车辆的流量和车型等密切相关，而城市交通隧道主要根据其封闭段长度和交通情况等因素分类。</w:t>
      </w:r>
    </w:p>
    <w:p>
      <w:pPr>
        <w:pStyle w:val="BodyText"/>
      </w:pPr>
      <w:r>
        <w:rPr>
          <w:rFonts w:hint="eastAsia"/>
        </w:rPr>
        <w:t xml:space="preserve">根据国家标准《建筑设计防火规范》GB50016—2014（2018年版）第12.1.2条的规定，城市交通隧道分为一、二、三、四类，见表8-1。从表中可以看出，一、二、三类城市交通隧道属于火灾危险性较大且暗埋段长度较大的隧道，难以只依靠隧道两端的开口实施有效排烟，应设置机械排烟系统实现有组织的高效排烟。</w:t>
      </w:r>
    </w:p>
    <w:p>
      <w:pPr>
        <w:pStyle w:val="BodyText"/>
      </w:pPr>
      <w:r>
        <w:rPr>
          <w:rFonts w:hint="eastAsia"/>
        </w:rPr>
        <w:t xml:space="preserve">表</w:t>
      </w:r>
      <w:r>
        <w:t xml:space="preserve"> 8-1 </w:t>
      </w:r>
      <w:r>
        <w:rPr>
          <w:rFonts w:hint="eastAsia"/>
        </w:rPr>
        <w:t xml:space="preserve">单孔和双孔城市交通隧道分类</w:t>
      </w:r>
    </w:p>
    <w:p>
      <w:pPr>
        <w:pStyle w:val="BodyText"/>
      </w:pPr>
      <w:r>
        <w:rPr>
          <w:rFonts w:hint="eastAsia"/>
        </w:rPr>
        <w:t xml:space="preserve">用途</w:t>
      </w:r>
    </w:p>
    <w:p>
      <w:pPr>
        <w:pStyle w:val="BodyText"/>
      </w:pPr>
      <w:r>
        <w:rPr>
          <w:rFonts w:hint="eastAsia"/>
        </w:rPr>
        <w:t xml:space="preserve">一类</w:t>
      </w:r>
    </w:p>
    <w:p>
      <w:pPr>
        <w:pStyle w:val="BodyText"/>
      </w:pPr>
      <w:r>
        <w:rPr>
          <w:rFonts w:hint="eastAsia"/>
        </w:rPr>
        <w:t xml:space="preserve">二类</w:t>
      </w:r>
    </w:p>
    <w:p>
      <w:pPr>
        <w:pStyle w:val="BodyText"/>
      </w:pPr>
      <w:r>
        <w:rPr>
          <w:rFonts w:hint="eastAsia"/>
        </w:rPr>
        <w:t xml:space="preserve">三类</w:t>
      </w:r>
    </w:p>
    <w:p>
      <w:pPr>
        <w:pStyle w:val="BodyText"/>
      </w:pPr>
      <w:r>
        <w:rPr>
          <w:rFonts w:hint="eastAsia"/>
        </w:rPr>
        <w:t xml:space="preserve">四类</w:t>
      </w:r>
    </w:p>
    <w:p>
      <w:pPr>
        <w:pStyle w:val="BodyText"/>
      </w:pPr>
      <w:r>
        <w:rPr>
          <w:rFonts w:hint="eastAsia"/>
        </w:rPr>
        <w:t xml:space="preserve">隧道封闭段长度L/m</w:t>
      </w:r>
    </w:p>
    <w:p>
      <w:pPr>
        <w:pStyle w:val="BodyText"/>
      </w:pPr>
      <w:r>
        <w:rPr>
          <w:rFonts w:hint="eastAsia"/>
        </w:rPr>
        <w:t xml:space="preserve">可通行危险化学品等机动车</w:t>
      </w:r>
    </w:p>
    <w:p>
      <w:pPr>
        <w:pStyle w:val="BodyText"/>
      </w:pPr>
      <w:r>
        <w:t xml:space="preserve">L&gt;1500</w:t>
      </w:r>
    </w:p>
    <w:p>
      <w:pPr>
        <w:pStyle w:val="BodyText"/>
      </w:pPr>
      <w:r>
        <w:t xml:space="preserve">500&lt;L≤1500</w:t>
      </w:r>
    </w:p>
    <w:p>
      <w:pPr>
        <w:pStyle w:val="BodyText"/>
      </w:pPr>
      <w:r>
        <w:t xml:space="preserve">L≤500</w:t>
      </w:r>
    </w:p>
    <w:p>
      <w:pPr>
        <w:pStyle w:val="BodyText"/>
      </w:pPr>
      <w:r>
        <w:t xml:space="preserve">-</w:t>
      </w:r>
    </w:p>
    <w:p>
      <w:pPr>
        <w:pStyle w:val="BodyText"/>
      </w:pPr>
      <w:r>
        <w:rPr>
          <w:rFonts w:hint="eastAsia"/>
        </w:rPr>
        <w:t xml:space="preserve">仅限通行非危险化学品等机动车</w:t>
      </w:r>
    </w:p>
    <w:p>
      <w:pPr>
        <w:pStyle w:val="BodyText"/>
      </w:pPr>
      <w:r>
        <w:t xml:space="preserve">L&gt;3000</w:t>
      </w:r>
    </w:p>
    <w:p>
      <w:pPr>
        <w:pStyle w:val="BodyText"/>
      </w:pPr>
      <w:r>
        <w:t xml:space="preserve">1500&lt;L≤3000</w:t>
      </w:r>
    </w:p>
    <w:p>
      <w:pPr>
        <w:pStyle w:val="BodyText"/>
      </w:pPr>
      <w:r>
        <w:t xml:space="preserve">500&lt;L≤1500</w:t>
      </w:r>
    </w:p>
    <w:p>
      <w:pPr>
        <w:pStyle w:val="BodyText"/>
      </w:pPr>
      <w:r>
        <w:t xml:space="preserve">L≤500</w:t>
      </w:r>
    </w:p>
    <w:p>
      <w:pPr>
        <w:pStyle w:val="BodyText"/>
      </w:pPr>
      <w:r>
        <w:rPr>
          <w:rFonts w:hint="eastAsia"/>
        </w:rPr>
        <w:t xml:space="preserve">仅限人行或通行非机动车</w:t>
      </w:r>
    </w:p>
    <w:p>
      <w:pPr>
        <w:pStyle w:val="BodyText"/>
      </w:pPr>
      <w:r>
        <w:t xml:space="preserve">-</w:t>
      </w:r>
    </w:p>
    <w:p>
      <w:pPr>
        <w:pStyle w:val="BodyText"/>
      </w:pPr>
      <w:r>
        <w:t xml:space="preserve">-</w:t>
      </w:r>
    </w:p>
    <w:p>
      <w:pPr>
        <w:pStyle w:val="BodyText"/>
      </w:pPr>
      <w:r>
        <w:t xml:space="preserve">L&gt;1500</w:t>
      </w:r>
    </w:p>
    <w:p>
      <w:pPr>
        <w:pStyle w:val="BodyText"/>
      </w:pPr>
      <w:r>
        <w:t xml:space="preserve">L≤1500</w:t>
      </w:r>
    </w:p>
    <w:p>
      <w:pPr>
        <w:pStyle w:val="BodyText"/>
      </w:pPr>
      <w:r>
        <w:rPr>
          <w:rFonts w:hint="eastAsia"/>
        </w:rPr>
        <w:t xml:space="preserve">四类城市交通隧道和公路交通隧道的排烟可根据隧道的设置位置、隧道结构的形式、外部救援条件、修复难度及重要性等因素确定。设置在城市交通隧道内的辅助用房，应根据本规范第8.2.5条的规定设置排烟设施；设置在地上的隧道辅助用房，可以根据本规范对相应工业和民用建筑中类似火灾危险性场所的要求采取排烟和防烟措施。</w:t>
      </w:r>
    </w:p>
    <w:p>
      <w:pPr>
        <w:pStyle w:val="BodyText"/>
      </w:pPr>
      <w:r>
        <w:rPr>
          <w:rFonts w:hint="eastAsia"/>
        </w:rPr>
        <w:t xml:space="preserve">（2）各类建筑中无外窗或外窗的窗扇固定且不可开启的房间，其火灾与地下空间的火灾和烟气特性、危害性等相当。这些建筑包括工业与民用建筑、独立的地下和半地下工业与民用建筑、平时使用的人民防空工程、轨道交通等的地下车站、隧道内的辅助用房、城市综合管廊内的辅助用房等。</w:t>
      </w:r>
    </w:p>
    <w:p>
      <w:pPr>
        <w:pStyle w:val="BodyText"/>
      </w:pPr>
      <w:r>
        <w:rPr>
          <w:rFonts w:hint="eastAsia"/>
        </w:rPr>
        <w:t xml:space="preserve">第8.2.5条第2款的规定是指在建筑中存在无窗房间的区域，当每间房间的建筑面积小于或等于</w:t>
      </w:r>
      <w:r>
        <w:t xml:space="preserve"> </w:t>
      </w:r>
      <m:oMath>
        <m:r>
          <m:t>50</m:t>
        </m:r>
        <m:sSup>
          <m:e>
            <m:r>
              <m:rPr>
                <m:sty m:val="p"/>
              </m:rPr>
              <m:t>m</m:t>
            </m:r>
          </m:e>
          <m:sup>
            <m:r>
              <m:t>2</m:t>
            </m:r>
          </m:sup>
        </m:sSup>
      </m:oMath>
      <w:r>
        <w:t xml:space="preserve"> </w:t>
      </w:r>
      <w:r>
        <w:rPr>
          <w:rFonts w:hint="eastAsia"/>
        </w:rPr>
        <w:t xml:space="preserve">，这些房间的总建筑面积大于</w:t>
      </w:r>
      <w:r>
        <w:t xml:space="preserve"> </w:t>
      </w:r>
      <m:oMath>
        <m:r>
          <m:t>200</m:t>
        </m:r>
        <m:sSup>
          <m:e>
            <m:r>
              <m:rPr>
                <m:sty m:val="p"/>
              </m:rPr>
              <m:t>m</m:t>
            </m:r>
          </m:e>
          <m:sup>
            <m:r>
              <m:t>2</m:t>
            </m:r>
          </m:sup>
        </m:sSup>
      </m:oMath>
      <w:r>
        <w:t xml:space="preserve"> </w:t>
      </w:r>
      <w:r>
        <w:rPr>
          <w:rFonts w:hint="eastAsia"/>
        </w:rPr>
        <w:t xml:space="preserve">时，在房间内可以不设置排烟设施，但应在房间外的公共区设置排烟设施。这条规定的总建筑面积不包括房间外的疏散走道等公共区域的面积。当一个区域中既存在建筑面积大于</w:t>
      </w:r>
      <w:r>
        <w:t xml:space="preserve"> </w:t>
      </w:r>
      <m:oMath>
        <m:r>
          <m:t>50</m:t>
        </m:r>
        <m:sSup>
          <m:e>
            <m:r>
              <m:rPr>
                <m:sty m:val="p"/>
              </m:rPr>
              <m:t>m</m:t>
            </m:r>
          </m:e>
          <m:sup>
            <m:r>
              <m:t>2</m:t>
            </m:r>
          </m:sup>
        </m:sSup>
      </m:oMath>
      <w:r>
        <w:t xml:space="preserve"> </w:t>
      </w:r>
      <w:r>
        <w:rPr>
          <w:rFonts w:hint="eastAsia"/>
        </w:rPr>
        <w:t xml:space="preserve">的房间，又存在建筑面积小于或等于</w:t>
      </w:r>
      <w:r>
        <w:t xml:space="preserve"> </w:t>
      </w:r>
      <m:oMath>
        <m:r>
          <m:t>50</m:t>
        </m:r>
        <m:sSup>
          <m:e>
            <m:r>
              <m:rPr>
                <m:sty m:val="p"/>
              </m:rPr>
              <m:t>m</m:t>
            </m:r>
          </m:e>
          <m:sup>
            <m:r>
              <m:t>2</m:t>
            </m:r>
          </m:sup>
        </m:sSup>
      </m:oMath>
      <w:r>
        <w:t xml:space="preserve"> </w:t>
      </w:r>
      <w:r>
        <w:rPr>
          <w:rFonts w:hint="eastAsia"/>
        </w:rPr>
        <w:t xml:space="preserve">的房间时，应分别按照第8.2.5条第1款和第2款要求设置排烟设施。例如，一个总建筑面积为</w:t>
      </w:r>
      <w:r>
        <w:t xml:space="preserve"> </w:t>
      </w:r>
      <m:oMath>
        <m:r>
          <m:t>420</m:t>
        </m:r>
        <m:sSup>
          <m:e>
            <m:r>
              <m:rPr>
                <m:sty m:val="p"/>
              </m:rPr>
              <m:t>m</m:t>
            </m:r>
          </m:e>
          <m:sup>
            <m:r>
              <m:t>2</m:t>
            </m:r>
          </m:sup>
        </m:sSup>
      </m:oMath>
      <w:r>
        <w:t xml:space="preserve"> </w:t>
      </w:r>
      <w:r>
        <w:rPr>
          <w:rFonts w:hint="eastAsia"/>
        </w:rPr>
        <w:t xml:space="preserve">的地下区域，由2间</w:t>
      </w:r>
      <w:r>
        <w:t xml:space="preserve"> </w:t>
      </w:r>
      <m:oMath>
        <m:r>
          <m:t>75</m:t>
        </m:r>
        <m:sSup>
          <m:e>
            <m:r>
              <m:rPr>
                <m:sty m:val="p"/>
              </m:rPr>
              <m:t>m</m:t>
            </m:r>
          </m:e>
          <m:sup>
            <m:r>
              <m:t>2</m:t>
            </m:r>
          </m:sup>
        </m:sSup>
      </m:oMath>
      <w:r>
        <w:t xml:space="preserve"> </w:t>
      </w:r>
      <w:r>
        <w:rPr>
          <w:rFonts w:hint="eastAsia"/>
        </w:rPr>
        <w:t xml:space="preserve">的房间和4间</w:t>
      </w:r>
      <w:r>
        <w:t xml:space="preserve"> </w:t>
      </w:r>
      <m:oMath>
        <m:r>
          <m:t>45</m:t>
        </m:r>
        <m:sSup>
          <m:e>
            <m:r>
              <m:rPr>
                <m:sty m:val="p"/>
              </m:rPr>
              <m:t>m</m:t>
            </m:r>
          </m:e>
          <m:sup>
            <m:r>
              <m:t>2</m:t>
            </m:r>
          </m:sup>
        </m:sSup>
      </m:oMath>
      <w:r>
        <w:t xml:space="preserve"> </w:t>
      </w:r>
      <w:r>
        <w:rPr>
          <w:rFonts w:hint="eastAsia"/>
        </w:rPr>
        <w:t xml:space="preserve">的房间、疏散走道及疏散楼梯间组成，房间和走道均无外窗。根据本规范第</w:t>
      </w:r>
    </w:p>
    <w:p>
      <w:pPr>
        <w:pStyle w:val="BodyText"/>
      </w:pPr>
      <w:r>
        <w:t xml:space="preserve">8.2.5 </w:t>
      </w:r>
      <w:r>
        <w:rPr>
          <w:rFonts w:hint="eastAsia"/>
        </w:rPr>
        <w:t xml:space="preserve">条的规定，在这</w:t>
      </w:r>
      <w:r>
        <w:t xml:space="preserve"> 2 </w:t>
      </w:r>
      <w:r>
        <w:rPr>
          <w:rFonts w:hint="eastAsia"/>
        </w:rPr>
        <w:t xml:space="preserve">间</w:t>
      </w:r>
      <w:r>
        <w:t xml:space="preserve"> </w:t>
      </w:r>
      <m:oMath>
        <m:r>
          <m:t>75</m:t>
        </m:r>
        <m:sSup>
          <m:e>
            <m:r>
              <m:rPr>
                <m:sty m:val="p"/>
              </m:rPr>
              <m:t>m</m:t>
            </m:r>
          </m:e>
          <m:sup>
            <m:r>
              <m:t>2</m:t>
            </m:r>
          </m:sup>
        </m:sSup>
      </m:oMath>
      <w:r>
        <w:t xml:space="preserve"> </w:t>
      </w:r>
      <w:r>
        <w:rPr>
          <w:rFonts w:hint="eastAsia"/>
        </w:rPr>
        <w:t xml:space="preserve">的房间和疏散走道内应设置机械排烟系统，其他房间可以不设置排烟设施。参见图</w:t>
      </w:r>
      <w:r>
        <w:t xml:space="preserve"> 8-1。</w:t>
      </w:r>
    </w:p>
    <w:p>
      <w:pPr>
        <w:pStyle w:val="BodyText"/>
      </w:pPr>
      <w:r>
        <w:drawing>
          <wp:inline>
            <wp:extent cx="5334000" cy="3476817"/>
            <wp:effectExtent b="0" l="0" r="0" t="0"/>
            <wp:docPr descr="" title="" id="37" name="Picture"/>
            <a:graphic>
              <a:graphicData uri="http://schemas.openxmlformats.org/drawingml/2006/picture">
                <pic:pic>
                  <pic:nvPicPr>
                    <pic:cNvPr descr="images/7672040e1a759c07f606c8989e810bf9c830df930c493317e04ba0be59ddda60.jpg" id="38" name="Picture"/>
                    <pic:cNvPicPr>
                      <a:picLocks noChangeArrowheads="1" noChangeAspect="1"/>
                    </pic:cNvPicPr>
                  </pic:nvPicPr>
                  <pic:blipFill>
                    <a:blip r:embed="rId36"/>
                    <a:stretch>
                      <a:fillRect/>
                    </a:stretch>
                  </pic:blipFill>
                  <pic:spPr bwMode="auto">
                    <a:xfrm>
                      <a:off x="0" y="0"/>
                      <a:ext cx="5334000" cy="3476817"/>
                    </a:xfrm>
                    <a:prstGeom prst="rect">
                      <a:avLst/>
                    </a:prstGeom>
                    <a:noFill/>
                    <a:ln w="9525">
                      <a:noFill/>
                      <a:headEnd/>
                      <a:tailEnd/>
                    </a:ln>
                  </pic:spPr>
                </pic:pic>
              </a:graphicData>
            </a:graphic>
          </wp:inline>
        </w:drawing>
      </w:r>
    </w:p>
    <w:p>
      <w:pPr>
        <w:pStyle w:val="BodyText"/>
      </w:pPr>
      <w:r>
        <w:drawing>
          <wp:inline>
            <wp:extent cx="5334000" cy="3620524"/>
            <wp:effectExtent b="0" l="0" r="0" t="0"/>
            <wp:docPr descr="" title="" id="40" name="Picture"/>
            <a:graphic>
              <a:graphicData uri="http://schemas.openxmlformats.org/drawingml/2006/picture">
                <pic:pic>
                  <pic:nvPicPr>
                    <pic:cNvPr descr="images/d16dcf72d04938e072d9901196dd244cfb5608520b7a80a084f497475bc03ea7.jpg" id="41" name="Picture"/>
                    <pic:cNvPicPr>
                      <a:picLocks noChangeArrowheads="1" noChangeAspect="1"/>
                    </pic:cNvPicPr>
                  </pic:nvPicPr>
                  <pic:blipFill>
                    <a:blip r:embed="rId39"/>
                    <a:stretch>
                      <a:fillRect/>
                    </a:stretch>
                  </pic:blipFill>
                  <pic:spPr bwMode="auto">
                    <a:xfrm>
                      <a:off x="0" y="0"/>
                      <a:ext cx="5334000" cy="3620524"/>
                    </a:xfrm>
                    <a:prstGeom prst="rect">
                      <a:avLst/>
                    </a:prstGeom>
                    <a:noFill/>
                    <a:ln w="9525">
                      <a:noFill/>
                      <a:headEnd/>
                      <a:tailEnd/>
                    </a:ln>
                  </pic:spPr>
                </pic:pic>
              </a:graphicData>
            </a:graphic>
          </wp:inline>
        </w:drawing>
      </w:r>
    </w:p>
    <w:p>
      <w:pPr>
        <w:pStyle w:val="BodyText"/>
      </w:pPr>
      <w:r>
        <w:rPr>
          <w:rFonts w:hint="eastAsia"/>
        </w:rPr>
        <w:t xml:space="preserve">图8-1</w:t>
      </w:r>
      <w:r>
        <w:t xml:space="preserve"> </w:t>
      </w:r>
      <w:r>
        <w:rPr>
          <w:rFonts w:hint="eastAsia"/>
        </w:rPr>
        <w:t xml:space="preserve">地下无窗房间机械排烟系统设置示意图</w:t>
      </w:r>
    </w:p>
    <w:p>
      <w:pPr>
        <w:pStyle w:val="BodyText"/>
      </w:pPr>
      <w:r>
        <w:rPr>
          <w:rFonts w:hint="eastAsia"/>
        </w:rPr>
        <w:t xml:space="preserve">注：①经常有人停留或可燃物较多且无可开启外窗，建筑面积大于</w:t>
      </w:r>
      <w:r>
        <w:t xml:space="preserve"> </w:t>
      </w:r>
      <m:oMath>
        <m:r>
          <m:t>50</m:t>
        </m:r>
        <m:sSup>
          <m:e>
            <m:r>
              <m:rPr>
                <m:sty m:val="p"/>
              </m:rPr>
              <m:t>m</m:t>
            </m:r>
          </m:e>
          <m:sup>
            <m:r>
              <m:t>2</m:t>
            </m:r>
          </m:sup>
        </m:sSup>
      </m:oMath>
      <w:r>
        <w:t xml:space="preserve"> </w:t>
      </w:r>
      <w:r>
        <w:rPr>
          <w:rFonts w:hint="eastAsia"/>
        </w:rPr>
        <w:t xml:space="preserve">的房间应设置排烟设施。②经常有人停留或可燃物较多且无可开启外窗房间的建筑面积不大于</w:t>
      </w:r>
      <w:r>
        <w:t xml:space="preserve"> </w:t>
      </w:r>
      <m:oMath>
        <m:r>
          <m:t>50</m:t>
        </m:r>
        <m:sSup>
          <m:e>
            <m:r>
              <m:rPr>
                <m:sty m:val="p"/>
              </m:rPr>
              <m:t>m</m:t>
            </m:r>
          </m:e>
          <m:sup>
            <m:r>
              <m:t>2</m:t>
            </m:r>
          </m:sup>
        </m:sSup>
      </m:oMath>
      <w:r>
        <w:t xml:space="preserve"> </w:t>
      </w:r>
      <w:r>
        <w:rPr>
          <w:rFonts w:hint="eastAsia"/>
        </w:rPr>
        <w:t xml:space="preserve">，但房间总建筑面积大于</w:t>
      </w:r>
      <w:r>
        <w:t xml:space="preserve"> </w:t>
      </w:r>
      <m:oMath>
        <m:r>
          <m:t>200</m:t>
        </m:r>
        <m:sSup>
          <m:e>
            <m:r>
              <m:rPr>
                <m:sty m:val="p"/>
              </m:rPr>
              <m:t>m</m:t>
            </m:r>
          </m:e>
          <m:sup>
            <m:r>
              <m:t>2</m:t>
            </m:r>
          </m:sup>
        </m:sSup>
      </m:oMath>
      <w:r>
        <w:t xml:space="preserve"> </w:t>
      </w:r>
      <w:r>
        <w:rPr>
          <w:rFonts w:hint="eastAsia"/>
        </w:rPr>
        <w:t xml:space="preserve">的区域应在公共区设置排烟设施。</w:t>
      </w:r>
    </w:p>
    <w:bookmarkEnd w:id="42"/>
    <w:bookmarkStart w:id="43" w:name="火灾自动报警系统"/>
    <w:p>
      <w:pPr>
        <w:pStyle w:val="Heading1"/>
      </w:pPr>
      <w:r>
        <w:t xml:space="preserve">8.3 </w:t>
      </w:r>
      <w:r>
        <w:rPr>
          <w:rFonts w:hint="eastAsia"/>
        </w:rPr>
        <w:t xml:space="preserve">火灾自动报警系统</w:t>
      </w:r>
    </w:p>
    <w:p>
      <w:pPr>
        <w:pStyle w:val="FirstParagraph"/>
      </w:pPr>
      <w:r>
        <w:t xml:space="preserve">8.3.1 </w:t>
      </w:r>
      <w:r>
        <w:rPr>
          <w:rFonts w:hint="eastAsia"/>
        </w:rPr>
        <w:t xml:space="preserve">除散装粮食仓库、原煤仓库可不设置火灾自动报警系统外，下列工业建筑或场所应设置火灾自动报警系统：</w:t>
      </w:r>
    </w:p>
    <w:p>
      <w:pPr>
        <w:pStyle w:val="BodyText"/>
      </w:pPr>
      <w:r>
        <w:t xml:space="preserve">1 </w:t>
      </w:r>
      <w:r>
        <w:rPr>
          <w:rFonts w:hint="eastAsia"/>
        </w:rPr>
        <w:t xml:space="preserve">丙类高层厂房；</w:t>
      </w:r>
    </w:p>
    <w:p>
      <w:pPr>
        <w:pStyle w:val="BodyText"/>
      </w:pPr>
      <w:r>
        <w:t xml:space="preserve">2 </w:t>
      </w:r>
      <w:r>
        <w:rPr>
          <w:rFonts w:hint="eastAsia"/>
        </w:rPr>
        <w:t xml:space="preserve">地下、半地下且建筑面积大于</w:t>
      </w:r>
      <w:r>
        <w:t xml:space="preserve"> </w:t>
      </w:r>
      <m:oMath>
        <m:r>
          <m:t>1000</m:t>
        </m:r>
        <m:sSup>
          <m:e>
            <m:r>
              <m:rPr>
                <m:sty m:val="p"/>
              </m:rPr>
              <m:t>m</m:t>
            </m:r>
          </m:e>
          <m:sup>
            <m:r>
              <m:t>2</m:t>
            </m:r>
          </m:sup>
        </m:sSup>
      </m:oMath>
      <w:r>
        <w:t xml:space="preserve"> </w:t>
      </w:r>
      <w:r>
        <w:rPr>
          <w:rFonts w:hint="eastAsia"/>
        </w:rPr>
        <w:t xml:space="preserve">的丙类生产场所；</w:t>
      </w:r>
    </w:p>
    <w:p>
      <w:pPr>
        <w:pStyle w:val="BodyText"/>
      </w:pPr>
      <w:r>
        <w:t xml:space="preserve">3 </w:t>
      </w:r>
      <w:r>
        <w:rPr>
          <w:rFonts w:hint="eastAsia"/>
        </w:rPr>
        <w:t xml:space="preserve">地下、半地下且建筑面积大于</w:t>
      </w:r>
      <w:r>
        <w:t xml:space="preserve"> </w:t>
      </w:r>
      <m:oMath>
        <m:r>
          <m:t>1000</m:t>
        </m:r>
        <m:sSup>
          <m:e>
            <m:r>
              <m:rPr>
                <m:sty m:val="p"/>
              </m:rPr>
              <m:t>m</m:t>
            </m:r>
          </m:e>
          <m:sup>
            <m:r>
              <m:t>2</m:t>
            </m:r>
          </m:sup>
        </m:sSup>
      </m:oMath>
      <w:r>
        <w:t xml:space="preserve"> </w:t>
      </w:r>
      <w:r>
        <w:rPr>
          <w:rFonts w:hint="eastAsia"/>
        </w:rPr>
        <w:t xml:space="preserve">的丙类仓库；</w:t>
      </w:r>
    </w:p>
    <w:p>
      <w:pPr>
        <w:pStyle w:val="BodyText"/>
      </w:pPr>
      <w:r>
        <w:t xml:space="preserve">4 </w:t>
      </w:r>
      <w:r>
        <w:rPr>
          <w:rFonts w:hint="eastAsia"/>
        </w:rPr>
        <w:t xml:space="preserve">丙类高层仓库或丙类高架仓库。</w:t>
      </w:r>
    </w:p>
    <w:bookmarkEnd w:id="43"/>
    <w:bookmarkStart w:id="44" w:name="条文要点-12"/>
    <w:p>
      <w:pPr>
        <w:pStyle w:val="Heading1"/>
      </w:pPr>
      <w:r>
        <w:rPr>
          <w:rFonts w:hint="eastAsia"/>
        </w:rPr>
        <w:t xml:space="preserve">【条文要点】</w:t>
      </w:r>
    </w:p>
    <w:p>
      <w:pPr>
        <w:pStyle w:val="FirstParagraph"/>
      </w:pPr>
      <w:r>
        <w:rPr>
          <w:rFonts w:hint="eastAsia"/>
        </w:rPr>
        <w:t xml:space="preserve">本条规定了生产厂房、仓库建筑中应设置火灾自动报警系统的基本范围。这些建筑主要为可燃物较多、火灾蔓延迅速、扑救困难，或同一时间停留人数较多、发生火灾及时疏散可减少人员伤亡的建筑和场所。</w:t>
      </w:r>
    </w:p>
    <w:bookmarkEnd w:id="44"/>
    <w:bookmarkStart w:id="45" w:name="实施要点-12"/>
    <w:p>
      <w:pPr>
        <w:pStyle w:val="Heading1"/>
      </w:pPr>
      <w:r>
        <w:rPr>
          <w:rFonts w:hint="eastAsia"/>
        </w:rPr>
        <w:t xml:space="preserve">【实施要点】</w:t>
      </w:r>
    </w:p>
    <w:p>
      <w:pPr>
        <w:pStyle w:val="FirstParagraph"/>
      </w:pPr>
      <w:r>
        <w:rPr>
          <w:rFonts w:hint="eastAsia"/>
        </w:rPr>
        <w:t xml:space="preserve">（1）火灾自动报警系统由火灾探测器和手动火灾报警按钮等触发装置、警铃和警示灯等火灾警报装置、联动输出装置、电源等组成，具有探测燃烧产生的烟雾、热量和火焰等火灾早期特征，发出火灾报警信号，为联动相关设备提供控制与指示等功能。火灾自动报警系统能够使人们及时发现火情并采取应对措施，可以为人员疏散、防止火灾蔓延争取宝贵的时间，是建筑中重要的自动消防设施之一。</w:t>
      </w:r>
    </w:p>
    <w:p>
      <w:pPr>
        <w:pStyle w:val="BodyText"/>
      </w:pPr>
      <w:r>
        <w:rPr>
          <w:rFonts w:hint="eastAsia"/>
        </w:rPr>
        <w:t xml:space="preserve">本条规定的建筑或场所，要求其中各个部位均应设置火灾自动报警系统，并且一般要求全部设置火灾探测器。其中火灾危险性低的部位和场所，可以不设置火灾探测器，但仍应设置手动火灾报警按钮、声光火灾警报器、消防应急广播等火灾报警触发装置和警报装置。例如，在一座丙类高层厂房内，其中有的楼层为丁类或戊类生产场所，除使用可燃气体、可能散发可燃蒸气的部位应设置可燃气体探测报警装置外，其他部位或场所可以不设置其他火灾探测器；在一座丙类高层仓库建筑中，其中存放戊类物品的库房可以不设置火灾探测器。但是，这些场所均需要设置火</w:t>
      </w:r>
    </w:p>
    <w:p>
      <w:pPr>
        <w:pStyle w:val="BodyText"/>
      </w:pPr>
      <w:r>
        <w:rPr>
          <w:rFonts w:hint="eastAsia"/>
        </w:rPr>
        <w:t xml:space="preserve">灾警报装置和消防应急广播。</w:t>
      </w:r>
    </w:p>
    <w:p>
      <w:pPr>
        <w:pStyle w:val="BodyText"/>
      </w:pPr>
      <w:r>
        <w:rPr>
          <w:rFonts w:hint="eastAsia"/>
        </w:rPr>
        <w:t xml:space="preserve">（2）散装粮食仓库、原煤仓库发生火灾以阴燃和无焰燃烧为主，在供氧不足的条件下燃烧速度缓慢，目前尚无能够较准确定位的火灾探测技术及早探测到相应场所的火情。这类场所的火灾探测采取监测燃烧热解特征气体浓度的方式可能更有效，实际工程可以根据物质存放情况、每间库房的建筑面积大小、室内空间高度等情况，设置合适的火灾早期信息探测装置和手动火灾报警按钮等装置。</w:t>
      </w:r>
    </w:p>
    <w:p>
      <w:pPr>
        <w:pStyle w:val="BodyText"/>
      </w:pPr>
      <w:r>
        <w:rPr>
          <w:rFonts w:hint="eastAsia"/>
        </w:rPr>
        <w:t xml:space="preserve">（3）本条未明确需要设置火灾自动报警系统的工业建筑，可以依据现行国家标准《建筑设计防火规范》GB50016、《火力发电厂和变电站设计防火标准》GB50229、《钢铁冶金企业设计防火标准》GB50414、《飞机库设计防火规范》GB50284、《纺织工程设计防火规范》GB50565等标准的规定设置相应的火灾自动报警系统。</w:t>
      </w:r>
    </w:p>
    <w:p>
      <w:pPr>
        <w:pStyle w:val="BodyText"/>
      </w:pPr>
      <w:r>
        <w:t xml:space="preserve">8.3.2 </w:t>
      </w:r>
      <w:r>
        <w:rPr>
          <w:rFonts w:hint="eastAsia"/>
        </w:rPr>
        <w:t xml:space="preserve">下列民用建筑或场所应设置火灾自动报警系统：</w:t>
      </w:r>
    </w:p>
    <w:p>
      <w:pPr>
        <w:pStyle w:val="BodyText"/>
      </w:pPr>
      <w:r>
        <w:t xml:space="preserve">1 </w:t>
      </w:r>
      <w:r>
        <w:rPr>
          <w:rFonts w:hint="eastAsia"/>
        </w:rPr>
        <w:t xml:space="preserve">商店建筑、展览建筑、财贸金融建筑、客运和货运建筑等类似用途的建筑；</w:t>
      </w:r>
    </w:p>
    <w:p>
      <w:pPr>
        <w:pStyle w:val="BodyText"/>
      </w:pPr>
      <w:r>
        <w:t xml:space="preserve">2 </w:t>
      </w:r>
      <w:r>
        <w:rPr>
          <w:rFonts w:hint="eastAsia"/>
        </w:rPr>
        <w:t xml:space="preserve">旅馆建筑；</w:t>
      </w:r>
    </w:p>
    <w:p>
      <w:pPr>
        <w:pStyle w:val="BodyText"/>
      </w:pPr>
      <w:r>
        <w:t xml:space="preserve">3 </w:t>
      </w:r>
      <w:r>
        <w:rPr>
          <w:rFonts w:hint="eastAsia"/>
        </w:rPr>
        <w:t xml:space="preserve">建筑高度大于</w:t>
      </w:r>
      <w:r>
        <w:t xml:space="preserve"> </w:t>
      </w:r>
      <m:oMath>
        <m:r>
          <m:t>100</m:t>
        </m:r>
        <m:r>
          <m:rPr>
            <m:sty m:val="p"/>
          </m:rPr>
          <m:t>m</m:t>
        </m:r>
      </m:oMath>
      <w:r>
        <w:t xml:space="preserve"> </w:t>
      </w:r>
      <w:r>
        <w:rPr>
          <w:rFonts w:hint="eastAsia"/>
        </w:rPr>
        <w:t xml:space="preserve">的住宅建筑；</w:t>
      </w:r>
    </w:p>
    <w:p>
      <w:pPr>
        <w:pStyle w:val="BodyText"/>
      </w:pPr>
      <w:r>
        <w:t xml:space="preserve">4 </w:t>
      </w:r>
      <w:r>
        <w:rPr>
          <w:rFonts w:hint="eastAsia"/>
        </w:rPr>
        <w:t xml:space="preserve">图书或文物的珍藏库，每座藏书超过50万册的图书馆，重要的档案馆；</w:t>
      </w:r>
    </w:p>
    <w:p>
      <w:pPr>
        <w:pStyle w:val="BodyText"/>
      </w:pPr>
      <w:r>
        <w:t xml:space="preserve">5 </w:t>
      </w:r>
      <w:r>
        <w:rPr>
          <w:rFonts w:hint="eastAsia"/>
        </w:rPr>
        <w:t xml:space="preserve">地市级及以上广播电视建筑、邮政建筑、电信建筑，城市或区域性电力、交通和防灾等指挥调度建筑；</w:t>
      </w:r>
    </w:p>
    <w:p>
      <w:pPr>
        <w:pStyle w:val="BodyText"/>
      </w:pPr>
      <w:r>
        <w:t xml:space="preserve">6 </w:t>
      </w:r>
      <w:r>
        <w:rPr>
          <w:rFonts w:hint="eastAsia"/>
        </w:rPr>
        <w:t xml:space="preserve">特等、甲等剧场，座位数超过1500个的其他等级的剧场或电影院，座位数超过2000个的会堂或礼堂，座位数超过3000个的体育馆；</w:t>
      </w:r>
    </w:p>
    <w:p>
      <w:pPr>
        <w:pStyle w:val="BodyText"/>
      </w:pPr>
      <w:r>
        <w:t xml:space="preserve">7 </w:t>
      </w:r>
      <w:r>
        <w:rPr>
          <w:rFonts w:hint="eastAsia"/>
        </w:rPr>
        <w:t xml:space="preserve">疗养院的病房楼，床位数不少于100张的医院的门诊楼、病房楼、手术部等；</w:t>
      </w:r>
    </w:p>
    <w:p>
      <w:pPr>
        <w:pStyle w:val="BodyText"/>
      </w:pPr>
      <w:r>
        <w:t xml:space="preserve">8 </w:t>
      </w:r>
      <w:r>
        <w:rPr>
          <w:rFonts w:hint="eastAsia"/>
        </w:rPr>
        <w:t xml:space="preserve">托儿所、幼儿园，老年人照料设施，任一层建筑面积大于</w:t>
      </w:r>
      <w:r>
        <w:t xml:space="preserve"> </w:t>
      </w:r>
      <m:oMath>
        <m:r>
          <m:t>500</m:t>
        </m:r>
        <m:sSup>
          <m:e>
            <m:r>
              <m:rPr>
                <m:sty m:val="p"/>
              </m:rPr>
              <m:t>m</m:t>
            </m:r>
          </m:e>
          <m:sup>
            <m:r>
              <m:t>2</m:t>
            </m:r>
          </m:sup>
        </m:sSup>
      </m:oMath>
      <w:r>
        <w:t xml:space="preserve"> </w:t>
      </w:r>
      <w:r>
        <w:rPr>
          <w:rFonts w:hint="eastAsia"/>
        </w:rPr>
        <w:t xml:space="preserve">或总建筑面积大于</w:t>
      </w:r>
      <w:r>
        <w:t xml:space="preserve"> </w:t>
      </w:r>
      <m:oMath>
        <m:r>
          <m:t>1000</m:t>
        </m:r>
        <m:sSup>
          <m:e>
            <m:r>
              <m:rPr>
                <m:sty m:val="p"/>
              </m:rPr>
              <m:t>m</m:t>
            </m:r>
          </m:e>
          <m:sup>
            <m:r>
              <m:t>2</m:t>
            </m:r>
          </m:sup>
        </m:sSup>
      </m:oMath>
      <w:r>
        <w:t xml:space="preserve"> </w:t>
      </w:r>
      <w:r>
        <w:rPr>
          <w:rFonts w:hint="eastAsia"/>
        </w:rPr>
        <w:t xml:space="preserve">的其他儿童活动场所；</w:t>
      </w:r>
    </w:p>
    <w:bookmarkEnd w:id="45"/>
    <w:bookmarkStart w:id="46" w:name="歌舞娱乐放映游艺场所"/>
    <w:p>
      <w:pPr>
        <w:pStyle w:val="Heading1"/>
      </w:pPr>
      <w:r>
        <w:t xml:space="preserve">9 </w:t>
      </w:r>
      <w:r>
        <w:rPr>
          <w:rFonts w:hint="eastAsia"/>
        </w:rPr>
        <w:t xml:space="preserve">歌舞娱乐放映游艺场所；</w:t>
      </w:r>
    </w:p>
    <w:p>
      <w:pPr>
        <w:pStyle w:val="FirstParagraph"/>
      </w:pPr>
      <w:r>
        <w:t xml:space="preserve">10 </w:t>
      </w:r>
      <w:r>
        <w:rPr>
          <w:rFonts w:hint="eastAsia"/>
        </w:rPr>
        <w:t xml:space="preserve">其他二类高层公共建筑内建筑面积大于</w:t>
      </w:r>
      <w:r>
        <w:t xml:space="preserve"> </w:t>
      </w:r>
      <m:oMath>
        <m:r>
          <m:t>50</m:t>
        </m:r>
        <m:sSup>
          <m:e>
            <m:r>
              <m:rPr>
                <m:sty m:val="p"/>
              </m:rPr>
              <m:t>m</m:t>
            </m:r>
          </m:e>
          <m:sup>
            <m:r>
              <m:t>2</m:t>
            </m:r>
          </m:sup>
        </m:sSup>
      </m:oMath>
      <w:r>
        <w:t xml:space="preserve"> </w:t>
      </w:r>
      <w:r>
        <w:rPr>
          <w:rFonts w:hint="eastAsia"/>
        </w:rPr>
        <w:t xml:space="preserve">的可燃物品库房和建筑面积大于</w:t>
      </w:r>
      <w:r>
        <w:t xml:space="preserve"> </w:t>
      </w:r>
      <m:oMath>
        <m:r>
          <m:t>500</m:t>
        </m:r>
        <m:sSup>
          <m:e>
            <m:r>
              <m:rPr>
                <m:sty m:val="p"/>
              </m:rPr>
              <m:t>m</m:t>
            </m:r>
          </m:e>
          <m:sup>
            <m:r>
              <m:t>2</m:t>
            </m:r>
          </m:sup>
        </m:sSup>
      </m:oMath>
      <w:r>
        <w:t xml:space="preserve"> </w:t>
      </w:r>
      <w:r>
        <w:rPr>
          <w:rFonts w:hint="eastAsia"/>
        </w:rPr>
        <w:t xml:space="preserve">的商店营业厅，以及其他一类高层公共建筑。</w:t>
      </w:r>
    </w:p>
    <w:bookmarkEnd w:id="46"/>
    <w:bookmarkStart w:id="47" w:name="条文要点-13"/>
    <w:p>
      <w:pPr>
        <w:pStyle w:val="Heading1"/>
      </w:pPr>
      <w:r>
        <w:rPr>
          <w:rFonts w:hint="eastAsia"/>
        </w:rPr>
        <w:t xml:space="preserve">【条文要点】</w:t>
      </w:r>
    </w:p>
    <w:p>
      <w:pPr>
        <w:pStyle w:val="FirstParagraph"/>
      </w:pPr>
      <w:r>
        <w:rPr>
          <w:rFonts w:hint="eastAsia"/>
        </w:rPr>
        <w:t xml:space="preserve">本条规定了各类民用建筑应设置火灾自动报警系统的基本范围。其中，一类高层公共建筑和建筑高度大于</w:t>
      </w:r>
      <w:r>
        <w:t xml:space="preserve"> </w:t>
      </w:r>
      <m:oMath>
        <m:r>
          <m:t>100</m:t>
        </m:r>
        <m:r>
          <m:rPr>
            <m:sty m:val="p"/>
          </m:rPr>
          <m:t>m</m:t>
        </m:r>
      </m:oMath>
      <w:r>
        <w:t xml:space="preserve"> </w:t>
      </w:r>
      <w:r>
        <w:rPr>
          <w:rFonts w:hint="eastAsia"/>
        </w:rPr>
        <w:t xml:space="preserve">的住宅建筑，应全部设置火灾自动报警系统。建筑中设置的火灾自动报警系统、火灾报警和警报装置、火灾探测器的类型及系统设计的具体要求，应结合建筑内的环境条件、使用人员情况、可燃物类型、火灾特性、建筑面积大小等因素，根据现行国家标准《消防设施通用规范》GB55036和《火灾自动报警系统设计规范》GB50116等标准的规定确定。</w:t>
      </w:r>
    </w:p>
    <w:bookmarkEnd w:id="47"/>
    <w:bookmarkStart w:id="48" w:name="实施要点-13"/>
    <w:p>
      <w:pPr>
        <w:pStyle w:val="Heading1"/>
      </w:pPr>
      <w:r>
        <w:rPr>
          <w:rFonts w:hint="eastAsia"/>
        </w:rPr>
        <w:t xml:space="preserve">【实施要点】</w:t>
      </w:r>
    </w:p>
    <w:p>
      <w:pPr>
        <w:pStyle w:val="FirstParagraph"/>
      </w:pPr>
      <w:r>
        <w:rPr>
          <w:rFonts w:hint="eastAsia"/>
        </w:rPr>
        <w:t xml:space="preserve">（1）本条规定的建筑和场所，包括地上建筑，地下、半地下建筑，地上建筑的地下、半地下室。例如，商店建筑包括地上的商店建筑，地下、半地下的商店建筑，商店建筑的地下、半地下室。</w:t>
      </w:r>
    </w:p>
    <w:p>
      <w:pPr>
        <w:pStyle w:val="BodyText"/>
      </w:pPr>
      <w:r>
        <w:rPr>
          <w:rFonts w:hint="eastAsia"/>
        </w:rPr>
        <w:t xml:space="preserve">本条规定的建筑和场所，均要求在建筑内的各个部位全部设置火灾自动报警系统，并且一般要求全部设置火灾探测器。其中火灾危险性低的部位，如卫生间、洗浴区、泳池、水池等部位，可以不设置火灾探测器。例如，在一座建筑的地下室设置了汽车库，当汽车库所在建筑按照本条规定应设置火灾自动报警系统时，在该汽车库内也应设置火灾自动报警系统。</w:t>
      </w:r>
    </w:p>
    <w:p>
      <w:pPr>
        <w:pStyle w:val="BodyText"/>
      </w:pPr>
      <w:r>
        <w:rPr>
          <w:rFonts w:hint="eastAsia"/>
        </w:rPr>
        <w:t xml:space="preserve">对于住宅与非住宅功能合建的建筑，当采用耐火极限不低于</w:t>
      </w:r>
      <w:r>
        <w:t xml:space="preserve"> </w:t>
      </w:r>
      <m:oMath>
        <m:r>
          <m:t>2.00</m:t>
        </m:r>
        <m:r>
          <m:rPr>
            <m:sty m:val="p"/>
          </m:rPr>
          <m:t>h</m:t>
        </m:r>
      </m:oMath>
      <w:r>
        <w:t xml:space="preserve"> </w:t>
      </w:r>
      <w:r>
        <w:rPr>
          <w:rFonts w:hint="eastAsia"/>
        </w:rPr>
        <w:t xml:space="preserve">的楼板分隔后，因住宅部分和非住宅部分可以分别按各自的功能和建筑高度确定相应的防火技术要求，因此如按照本条规定需要设置火灾自动报警系统时，可以根据相应部分的使用功能、建筑高度分别确定是否需要设置火灾自动报警系统。例如，一座建筑高度大于</w:t>
      </w:r>
      <w:r>
        <w:t xml:space="preserve"> </w:t>
      </w:r>
      <m:oMath>
        <m:r>
          <m:t>80</m:t>
        </m:r>
        <m:r>
          <m:rPr>
            <m:sty m:val="p"/>
          </m:rPr>
          <m:t>m</m:t>
        </m:r>
      </m:oMath>
      <w:r>
        <w:t xml:space="preserve"> </w:t>
      </w:r>
      <w:r>
        <w:rPr>
          <w:rFonts w:hint="eastAsia"/>
        </w:rPr>
        <w:t xml:space="preserve">的住宅，在住宅建筑的下部地上设置了3层商场，地下设置了2层汽车库，商场和汽车库每层的建筑面积</w:t>
      </w:r>
    </w:p>
    <w:p>
      <w:pPr>
        <w:pStyle w:val="BodyText"/>
      </w:pPr>
      <w:r>
        <w:rPr>
          <w:rFonts w:hint="eastAsia"/>
        </w:rPr>
        <w:t xml:space="preserve">均为</w:t>
      </w:r>
      <w:r>
        <w:t xml:space="preserve"> </w:t>
      </w:r>
      <m:oMath>
        <m:r>
          <m:t>2000</m:t>
        </m:r>
        <m:sSup>
          <m:e>
            <m:r>
              <m:rPr>
                <m:sty m:val="p"/>
              </m:rPr>
              <m:t> </m:t>
            </m:r>
            <m:r>
              <m:rPr>
                <m:sty m:val="p"/>
              </m:rPr>
              <m:t>m</m:t>
            </m:r>
          </m:e>
          <m:sup>
            <m:r>
              <m:t>2</m:t>
            </m:r>
          </m:sup>
        </m:sSup>
      </m:oMath>
      <w:r>
        <w:t xml:space="preserve"> </w:t>
      </w:r>
      <w:r>
        <w:t xml:space="preserve">, </w:t>
      </w:r>
      <w:r>
        <w:rPr>
          <w:rFonts w:hint="eastAsia"/>
        </w:rPr>
        <w:t xml:space="preserve">消防车登高操作场地位于标高为</w:t>
      </w:r>
      <w:r>
        <w:t xml:space="preserve"> </w:t>
      </w:r>
      <m:oMath>
        <m:r>
          <m:rPr>
            <m:sty m:val="p"/>
          </m:rPr>
          <m:t>±</m:t>
        </m:r>
        <m:r>
          <m:t>0.000</m:t>
        </m:r>
      </m:oMath>
      <w:r>
        <w:t xml:space="preserve"> </w:t>
      </w:r>
      <w:r>
        <w:rPr>
          <w:rFonts w:hint="eastAsia"/>
        </w:rPr>
        <w:t xml:space="preserve">的设计地面。依据本条规定,</w:t>
      </w:r>
      <w:r>
        <w:t xml:space="preserve"> </w:t>
      </w:r>
      <w:r>
        <w:rPr>
          <w:rFonts w:hint="eastAsia"/>
        </w:rPr>
        <w:t xml:space="preserve">该建筑的</w:t>
      </w:r>
      <w:r>
        <w:t xml:space="preserve"> 3 </w:t>
      </w:r>
      <w:r>
        <w:rPr>
          <w:rFonts w:hint="eastAsia"/>
        </w:rPr>
        <w:t xml:space="preserve">层商场及</w:t>
      </w:r>
      <w:r>
        <w:t xml:space="preserve"> 2 </w:t>
      </w:r>
      <w:r>
        <w:rPr>
          <w:rFonts w:hint="eastAsia"/>
        </w:rPr>
        <w:t xml:space="preserve">层地下车库均应全部设置火灾自动报警系统,</w:t>
      </w:r>
      <w:r>
        <w:t xml:space="preserve"> </w:t>
      </w:r>
      <w:r>
        <w:rPr>
          <w:rFonts w:hint="eastAsia"/>
        </w:rPr>
        <w:t xml:space="preserve">而住宅部分可以不设置火灾自动报警系统。</w:t>
      </w:r>
    </w:p>
    <w:p>
      <w:pPr>
        <w:pStyle w:val="BodyText"/>
      </w:pPr>
      <w:r>
        <w:rPr>
          <w:rFonts w:hint="eastAsia"/>
        </w:rPr>
        <w:t xml:space="preserve">对于建筑中采用耐火极限不低于</w:t>
      </w:r>
      <w:r>
        <w:t xml:space="preserve"> </w:t>
      </w:r>
      <m:oMath>
        <m:r>
          <m:t>3.00</m:t>
        </m:r>
        <m:r>
          <m:rPr>
            <m:sty m:val="p"/>
          </m:rPr>
          <m:t>h</m:t>
        </m:r>
      </m:oMath>
      <w:r>
        <w:t xml:space="preserve"> </w:t>
      </w:r>
      <w:r>
        <w:rPr>
          <w:rFonts w:hint="eastAsia"/>
        </w:rPr>
        <w:t xml:space="preserve">的楼板与上下完全分隔，且下部承重结构的耐火极限均不低于</w:t>
      </w:r>
      <w:r>
        <w:t xml:space="preserve"> </w:t>
      </w:r>
      <m:oMath>
        <m:r>
          <m:t>3.00</m:t>
        </m:r>
        <m:r>
          <m:rPr>
            <m:sty m:val="p"/>
          </m:rPr>
          <m:t>h</m:t>
        </m:r>
      </m:oMath>
      <w:r>
        <w:t xml:space="preserve"> </w:t>
      </w:r>
      <w:r>
        <w:rPr>
          <w:rFonts w:hint="eastAsia"/>
        </w:rPr>
        <w:t xml:space="preserve">的区域，可以根据相应部分的使用功能和建筑高度分别确定是否需要设置火灾自动报警系统。例如，地铁的车辆基地采用耐火极限不低于</w:t>
      </w:r>
      <w:r>
        <w:t xml:space="preserve"> </w:t>
      </w:r>
      <m:oMath>
        <m:r>
          <m:t>3.00</m:t>
        </m:r>
        <m:r>
          <m:rPr>
            <m:sty m:val="p"/>
          </m:rPr>
          <m:t>h</m:t>
        </m:r>
      </m:oMath>
      <w:r>
        <w:t xml:space="preserve"> </w:t>
      </w:r>
      <w:r>
        <w:rPr>
          <w:rFonts w:hint="eastAsia"/>
        </w:rPr>
        <w:t xml:space="preserve">的楼板与上部建筑完全分隔，则车辆基地可以根据本规范第8.3.1条和现行国家标准《地铁设计防火标准》GB51298的规定，楼板上其他建筑可以根据本规范第8.3.1条、第8.3.2条和现行国家标准《建筑设计防火规范》GB50016等标准的规定设置火灾自动报警系统。</w:t>
      </w:r>
    </w:p>
    <w:p>
      <w:pPr>
        <w:pStyle w:val="BodyText"/>
      </w:pPr>
      <w:r>
        <w:rPr>
          <w:rFonts w:hint="eastAsia"/>
        </w:rPr>
        <w:t xml:space="preserve">（2）除公共建筑中可能散发可燃气体、蒸气的场所或部位应按照本规范第8.3.3条的规定设置可燃气体探测报警装置外，本条未明确规定需要设置火灾自动报警系统的公共建筑、建筑高度小于或等于</w:t>
      </w:r>
      <w:r>
        <w:t xml:space="preserve"> </w:t>
      </w:r>
      <m:oMath>
        <m:r>
          <m:t>100</m:t>
        </m:r>
        <m:r>
          <m:rPr>
            <m:sty m:val="p"/>
          </m:rPr>
          <m:t>m</m:t>
        </m:r>
      </m:oMath>
      <w:r>
        <w:t xml:space="preserve"> </w:t>
      </w:r>
      <w:r>
        <w:rPr>
          <w:rFonts w:hint="eastAsia"/>
        </w:rPr>
        <w:t xml:space="preserve">的住宅建筑，可以依据现行国家标准《建筑设计防火规范》GB50016、《人民防空工程设计防火规范》GB50098、《地铁设计防火标准》GB51298等标准的规定设置相应的火灾自动报警系统。</w:t>
      </w:r>
    </w:p>
    <w:p>
      <w:pPr>
        <w:pStyle w:val="BodyText"/>
      </w:pPr>
      <w:r>
        <w:rPr>
          <w:rFonts w:hint="eastAsia"/>
        </w:rPr>
        <w:t xml:space="preserve">（3）本条第1款规定的“客运和货运建筑等”，包括各类交通方式的客运建筑、货运建筑，如地铁车站、国铁车站等轨道交通车站的乘客候车、进出站厅、进出站通道和换乘通道，民用机场航站楼，海运和内河客运码头的乘客进出港建筑，市际和省际公共汽车客运站建筑等。</w:t>
      </w:r>
    </w:p>
    <w:p>
      <w:pPr>
        <w:pStyle w:val="BodyText"/>
      </w:pPr>
      <w:r>
        <w:rPr>
          <w:rFonts w:hint="eastAsia"/>
        </w:rPr>
        <w:t xml:space="preserve">（4）本条规定的“商店”是为商品直接进行买卖和提供服务供给的公共建筑，包括百货商场、专业商店、购物中心、菜市场、超级市场和商业步行街。根据行业标准《商店建筑设计规范》JGJ</w:t>
      </w:r>
      <w:r>
        <w:t xml:space="preserve"> </w:t>
      </w:r>
      <w:r>
        <w:rPr>
          <w:rFonts w:hint="eastAsia"/>
        </w:rPr>
        <w:t xml:space="preserve">48—2014的规定，该标准不适用于建筑面积小于</w:t>
      </w:r>
      <w:r>
        <w:t xml:space="preserve"> </w:t>
      </w:r>
      <m:oMath>
        <m:r>
          <m:t>100</m:t>
        </m:r>
        <m:sSup>
          <m:e>
            <m:r>
              <m:rPr>
                <m:sty m:val="p"/>
              </m:rPr>
              <m:t>m</m:t>
            </m:r>
          </m:e>
          <m:sup>
            <m:r>
              <m:t>2</m:t>
            </m:r>
          </m:sup>
        </m:sSup>
      </m:oMath>
      <w:r>
        <w:t xml:space="preserve"> </w:t>
      </w:r>
      <w:r>
        <w:rPr>
          <w:rFonts w:hint="eastAsia"/>
        </w:rPr>
        <w:t xml:space="preserve">的单建或附属商店（店铺）的建筑设计。本条规定的商店包括各类建筑面积大于或等于</w:t>
      </w:r>
      <w:r>
        <w:t xml:space="preserve"> </w:t>
      </w:r>
      <m:oMath>
        <m:r>
          <m:t>100</m:t>
        </m:r>
        <m:sSup>
          <m:e>
            <m:r>
              <m:rPr>
                <m:sty m:val="p"/>
              </m:rPr>
              <m:t>m</m:t>
            </m:r>
          </m:e>
          <m:sup>
            <m:r>
              <m:t>2</m:t>
            </m:r>
          </m:sup>
        </m:sSup>
      </m:oMath>
      <w:r>
        <w:t xml:space="preserve"> </w:t>
      </w:r>
      <w:r>
        <w:rPr>
          <w:rFonts w:hint="eastAsia"/>
        </w:rPr>
        <w:t xml:space="preserve">的单建或附属商店建筑，以及设置</w:t>
      </w:r>
    </w:p>
    <w:p>
      <w:pPr>
        <w:pStyle w:val="BodyText"/>
      </w:pPr>
      <w:r>
        <w:rPr>
          <w:rFonts w:hint="eastAsia"/>
        </w:rPr>
        <w:t xml:space="preserve">在住宅建筑下部且建筑面积大于或等于</w:t>
      </w:r>
      <w:r>
        <w:t xml:space="preserve"> </w:t>
      </w:r>
      <m:oMath>
        <m:r>
          <m:t>100</m:t>
        </m:r>
        <m:sSup>
          <m:e>
            <m:r>
              <m:rPr>
                <m:sty m:val="p"/>
              </m:rPr>
              <m:t> </m:t>
            </m:r>
            <m:r>
              <m:rPr>
                <m:sty m:val="p"/>
              </m:rPr>
              <m:t>m</m:t>
            </m:r>
          </m:e>
          <m:sup>
            <m:r>
              <m:t>2</m:t>
            </m:r>
          </m:sup>
        </m:sSup>
      </m:oMath>
      <w:r>
        <w:t xml:space="preserve"> </w:t>
      </w:r>
      <w:r>
        <w:rPr>
          <w:rFonts w:hint="eastAsia"/>
        </w:rPr>
        <w:t xml:space="preserve">的小型商业服务设施，即商业服务网点，不包括菜市场、建筑面积小于</w:t>
      </w:r>
      <w:r>
        <w:t xml:space="preserve"> </w:t>
      </w:r>
      <m:oMath>
        <m:r>
          <m:t>100</m:t>
        </m:r>
        <m:sSup>
          <m:e>
            <m:r>
              <m:rPr>
                <m:sty m:val="p"/>
              </m:rPr>
              <m:t> </m:t>
            </m:r>
            <m:r>
              <m:rPr>
                <m:sty m:val="p"/>
              </m:rPr>
              <m:t>m</m:t>
            </m:r>
          </m:e>
          <m:sup>
            <m:r>
              <m:t>2</m:t>
            </m:r>
          </m:sup>
        </m:sSup>
      </m:oMath>
      <w:r>
        <w:t xml:space="preserve"> </w:t>
      </w:r>
      <w:r>
        <w:rPr>
          <w:rFonts w:hint="eastAsia"/>
        </w:rPr>
        <w:t xml:space="preserve">的单建或附属商店建筑。</w:t>
      </w:r>
    </w:p>
    <w:p>
      <w:pPr>
        <w:pStyle w:val="BodyText"/>
      </w:pPr>
      <w:r>
        <w:rPr>
          <w:rFonts w:hint="eastAsia"/>
        </w:rPr>
        <w:t xml:space="preserve">（5）托儿所是用于专门照顾和培养3周岁以下婴幼儿生活能力的场所。托儿所可以单独建设，但大多数为与幼儿园合并建设，但两部分需要分开。目前我国3周岁以下婴幼儿基本上是由家庭看护，很少送到托儿所去看护。幼儿园是供3~6周岁的幼儿保育教育的场所，是对幼儿进行德、智、体全面发展的学前教育机构。</w:t>
      </w:r>
    </w:p>
    <w:p>
      <w:pPr>
        <w:pStyle w:val="BodyText"/>
      </w:pPr>
      <w:r>
        <w:rPr>
          <w:rFonts w:hint="eastAsia"/>
        </w:rPr>
        <w:t xml:space="preserve">托儿所、幼儿园必须具备功能明确的用房和活动场地等条件，相应的建筑应由生活用房、服务管理用房和供应用房等部分组成。因此，本条规定的托儿所、幼儿园应符合国家现行标准《托儿所、幼儿园建筑设计规范》JGJ</w:t>
      </w:r>
      <w:r>
        <w:t xml:space="preserve"> </w:t>
      </w:r>
      <w:r>
        <w:rPr>
          <w:rFonts w:hint="eastAsia"/>
        </w:rPr>
        <w:t xml:space="preserve">39的规定，不包括设置在家庭内，由家庭看护的托儿场所和托幼或幼教场所。</w:t>
      </w:r>
    </w:p>
    <w:p>
      <w:pPr>
        <w:pStyle w:val="BodyText"/>
      </w:pPr>
      <w:r>
        <w:rPr>
          <w:rFonts w:hint="eastAsia"/>
        </w:rPr>
        <w:t xml:space="preserve">（6）本条规定的“儿童活动场所”和“老年人照料设施”的范围，详见本指南第4.1.3条的【实施要点】。</w:t>
      </w:r>
    </w:p>
    <w:p>
      <w:pPr>
        <w:pStyle w:val="BodyText"/>
      </w:pPr>
      <w:r>
        <w:rPr>
          <w:rFonts w:hint="eastAsia"/>
        </w:rPr>
        <w:t xml:space="preserve">（7）展览建筑是各类供对临时展品或服务的展出进行组织，通过展示促进产品、服务的推广和信息、技术交流的社会活动的建筑，不包括各类博物馆。展览建筑一般建筑面积较大，本条未明确展览建筑应设置火灾自动报警系统的规模，即符合上述要求的展览建筑均应设置火灾自动报警系统。</w:t>
      </w:r>
    </w:p>
    <w:p>
      <w:pPr>
        <w:pStyle w:val="BodyText"/>
      </w:pPr>
      <w:r>
        <w:rPr>
          <w:rFonts w:hint="eastAsia"/>
        </w:rPr>
        <w:t xml:space="preserve">（8）旅馆建筑通常由客房部分、公共部分、辅助部分组成，为客人提供住宿及餐饮、会议、健身和娱乐等全部或部分服务的公共建筑，也称为酒店、饭店、宾馆、度假村。根据行业标准《旅馆建筑设计规范》JGJ</w:t>
      </w:r>
      <w:r>
        <w:t xml:space="preserve"> </w:t>
      </w:r>
      <w:r>
        <w:rPr>
          <w:rFonts w:hint="eastAsia"/>
        </w:rPr>
        <w:t xml:space="preserve">62—2014的规定，该标准适用于至少设有15间（套）出租客房的旅馆建筑。本条规定的旅馆建筑是指至少设置15间（套）出租客房的旅馆建筑，不包括出租客房数量少于15间（套）的旅馆建筑。</w:t>
      </w:r>
    </w:p>
    <w:p>
      <w:pPr>
        <w:pStyle w:val="BodyText"/>
      </w:pPr>
      <w:r>
        <w:rPr>
          <w:rFonts w:hint="eastAsia"/>
        </w:rPr>
        <w:t xml:space="preserve">（9）重要的档案馆，主要指现行行业标准《档案馆建筑设计规范》JGJ</w:t>
      </w:r>
      <w:r>
        <w:t xml:space="preserve"> </w:t>
      </w:r>
      <w:r>
        <w:rPr>
          <w:rFonts w:hint="eastAsia"/>
        </w:rPr>
        <w:t xml:space="preserve">25规定的国家档案馆。其他专业档案馆，可视具体情况比照本规定确定。</w:t>
      </w:r>
    </w:p>
    <w:p>
      <w:pPr>
        <w:pStyle w:val="BodyText"/>
      </w:pPr>
      <w:r>
        <w:rPr>
          <w:rFonts w:hint="eastAsia"/>
        </w:rPr>
        <w:t xml:space="preserve">（10）特等、甲等和乙等剧场的分类标准，应符合现行行业标准《剧场建筑设计规范》JGJ57的规定。</w:t>
      </w:r>
    </w:p>
    <w:p>
      <w:pPr>
        <w:pStyle w:val="BodyText"/>
      </w:pPr>
      <w:r>
        <w:rPr>
          <w:rFonts w:hint="eastAsia"/>
        </w:rPr>
        <w:t xml:space="preserve">（11）歌舞娱乐放映游艺场所，包括独立设置的歌舞娱乐放映游艺场所，设置在其他建筑内的歌舞娱乐放映游艺场所，设置在地下、半地下的歌舞娱乐放映游艺场所。歌舞娱乐放映游艺场所的具体范围见本指南第4.3.7条的【实施要点】。需要设置火灾自动报警系统的歌舞娱乐放映游艺场所，没有规模限制，只要是歌舞娱乐放映游艺场所，一律要求设置火灾自动报警系统。</w:t>
      </w:r>
    </w:p>
    <w:p>
      <w:pPr>
        <w:pStyle w:val="BodyText"/>
      </w:pPr>
      <w:r>
        <w:rPr>
          <w:rFonts w:hint="eastAsia"/>
        </w:rPr>
        <w:t xml:space="preserve">（12）本条规定允许不设置火灾自动报警系统的商店建筑、商业服务网点、博物馆、老年人照料设施、旅馆建筑、剧场和电影院等场所和建筑，应依据国家现行相关技术标准和法规的规定设置火灾自动报警系统。</w:t>
      </w:r>
    </w:p>
    <w:bookmarkEnd w:id="48"/>
    <w:bookmarkStart w:id="49" w:name="Xa0a6a9d56c7e5e650ffa2692611dfce151dc756"/>
    <w:p>
      <w:pPr>
        <w:pStyle w:val="Heading1"/>
      </w:pPr>
      <w:r>
        <w:t xml:space="preserve">8.3.3 </w:t>
      </w:r>
      <w:r>
        <w:rPr>
          <w:rFonts w:hint="eastAsia"/>
        </w:rPr>
        <w:t xml:space="preserve">除住宅建筑的燃气用气部位外，建筑内可能散发可燃气体、可燃蒸气的场所应设置可燃气体探测报警装置。</w:t>
      </w:r>
    </w:p>
    <w:bookmarkEnd w:id="49"/>
    <w:bookmarkStart w:id="50" w:name="条文要点-14"/>
    <w:p>
      <w:pPr>
        <w:pStyle w:val="Heading1"/>
      </w:pPr>
      <w:r>
        <w:rPr>
          <w:rFonts w:hint="eastAsia"/>
        </w:rPr>
        <w:t xml:space="preserve">【条文要点】</w:t>
      </w:r>
    </w:p>
    <w:p>
      <w:pPr>
        <w:pStyle w:val="FirstParagraph"/>
      </w:pPr>
      <w:r>
        <w:rPr>
          <w:rFonts w:hint="eastAsia"/>
        </w:rPr>
        <w:t xml:space="preserve">本条规定了在各类生产厂房、仓库中存在散发可燃气体、蒸气的场所和部位，在公共建筑中存在散发可燃气体、蒸气的场所和部位等应设置可燃气体探测报警装置的基本要求。本条规定的可燃气体探测报警装置为固定的探测报警装置，不包括便携式可燃气体探测器。</w:t>
      </w:r>
    </w:p>
    <w:bookmarkEnd w:id="50"/>
    <w:bookmarkStart w:id="51" w:name="实施要点-14"/>
    <w:p>
      <w:pPr>
        <w:pStyle w:val="Heading1"/>
      </w:pPr>
      <w:r>
        <w:rPr>
          <w:rFonts w:hint="eastAsia"/>
        </w:rPr>
        <w:t xml:space="preserve">【实施要点】</w:t>
      </w:r>
    </w:p>
    <w:p>
      <w:pPr>
        <w:pStyle w:val="FirstParagraph"/>
      </w:pPr>
      <w:r>
        <w:rPr>
          <w:rFonts w:hint="eastAsia"/>
        </w:rPr>
        <w:t xml:space="preserve">（1）可燃气体探测报警装置由可燃气体报警控制器、可燃气体探测器、火灾声光警报器等组成。可燃气体探测器主要用于探测烃类、醚类、酯类、醇类、一氧化碳、氢气及其他可燃性气体和蒸气，当在被监测区域内的可燃气体浓度达到报警设定值时，能发出报警信号。</w:t>
      </w:r>
    </w:p>
    <w:p>
      <w:pPr>
        <w:pStyle w:val="BodyText"/>
      </w:pPr>
      <w:r>
        <w:rPr>
          <w:rFonts w:hint="eastAsia"/>
        </w:rPr>
        <w:t xml:space="preserve">建筑中可能散发可燃气体、可燃蒸气的场所和部位，主要是工业与民用建筑中使用燃油和燃气的锅炉房、储油间、储气瓶间、燃气联用机组间、燃气调压间等。此外，在生产建筑中，主要为天然气液化厂房，液化石油气的气化站、混气站、瓶组气化站、瓶装供应站，电子洁净生产车间内使用可燃气体和可燃液体</w:t>
      </w:r>
    </w:p>
    <w:p>
      <w:pPr>
        <w:pStyle w:val="BodyText"/>
      </w:pPr>
      <w:r>
        <w:rPr>
          <w:rFonts w:hint="eastAsia"/>
        </w:rPr>
        <w:t xml:space="preserve">的机柜间、特种气体和可燃液体的储存间及供应站，空调机组生产车间中使用天然气焊接的部位，可燃液体萃取车间，自行车、汽车、家具、飞机、舰船等生产车间中的喷漆工段，制药车间、胶片等生产车间中使用可燃气体和可燃液体的部位，精细化工和石油化工生产厂房内使用和产生可燃气体、可燃液体的场所和部位，白酒厂房中的勾兑、蒸馏、罐装等车间等。在仓库建筑中，主要为储存各类可燃气体和可燃液体的库房。在公共建筑中，主要为使用燃气的厨房和食品加工部位。</w:t>
      </w:r>
    </w:p>
    <w:p>
      <w:pPr>
        <w:pStyle w:val="BodyText"/>
      </w:pPr>
      <w:r>
        <w:rPr>
          <w:rFonts w:hint="eastAsia"/>
        </w:rPr>
        <w:t xml:space="preserve">（2）可燃气体探测器的类型应根据建筑中产生可燃气体或蒸气的种类确定，系统的构成应根据需要设置探测器的部位数量等确定，并应符合现行国家标准《消防设施通用规范》GB55036和《火灾自动报警系统设计规范》GB50116等标准的规定。</w:t>
      </w:r>
    </w:p>
    <w:bookmarkEnd w:id="51"/>
    <w:bookmarkStart w:id="52" w:name="供暖通风和空气调节系统"/>
    <w:p>
      <w:pPr>
        <w:pStyle w:val="Heading1"/>
      </w:pPr>
      <w:r>
        <w:t xml:space="preserve">9 </w:t>
      </w:r>
      <w:r>
        <w:rPr>
          <w:rFonts w:hint="eastAsia"/>
        </w:rPr>
        <w:t xml:space="preserve">供暖、通风和空气调节系统</w:t>
      </w:r>
    </w:p>
    <w:bookmarkEnd w:id="52"/>
    <w:bookmarkStart w:id="53" w:name="一般规定"/>
    <w:p>
      <w:pPr>
        <w:pStyle w:val="Heading1"/>
      </w:pPr>
      <w:r>
        <w:t xml:space="preserve">9.1 </w:t>
      </w:r>
      <w:r>
        <w:rPr>
          <w:rFonts w:hint="eastAsia"/>
        </w:rPr>
        <w:t xml:space="preserve">一般规定</w:t>
      </w:r>
    </w:p>
    <w:p>
      <w:pPr>
        <w:pStyle w:val="FirstParagraph"/>
      </w:pPr>
      <w:r>
        <w:t xml:space="preserve">9.1.1 </w:t>
      </w:r>
      <w:r>
        <w:rPr>
          <w:rFonts w:hint="eastAsia"/>
        </w:rPr>
        <w:t xml:space="preserve">除有特殊功能或性能要求的场所外，下列场所的空气不应循环使用：</w:t>
      </w:r>
    </w:p>
    <w:p>
      <w:pPr>
        <w:pStyle w:val="BodyText"/>
      </w:pPr>
      <w:r>
        <w:t xml:space="preserve">1 </w:t>
      </w:r>
      <w:r>
        <w:rPr>
          <w:rFonts w:hint="eastAsia"/>
        </w:rPr>
        <w:t xml:space="preserve">甲、乙类生产场所；</w:t>
      </w:r>
    </w:p>
    <w:p>
      <w:pPr>
        <w:pStyle w:val="BodyText"/>
      </w:pPr>
      <w:r>
        <w:t xml:space="preserve">2 </w:t>
      </w:r>
      <w:r>
        <w:rPr>
          <w:rFonts w:hint="eastAsia"/>
        </w:rPr>
        <w:t xml:space="preserve">甲、乙类物质储存场所；</w:t>
      </w:r>
    </w:p>
    <w:p>
      <w:pPr>
        <w:pStyle w:val="BodyText"/>
      </w:pPr>
      <w:r>
        <w:t xml:space="preserve">3 </w:t>
      </w:r>
      <w:r>
        <w:rPr>
          <w:rFonts w:hint="eastAsia"/>
        </w:rPr>
        <w:t xml:space="preserve">产生燃烧或爆炸危险性粉尘、纤维且所排除空气的含尘浓度不小于其爆炸下限</w:t>
      </w:r>
      <w:r>
        <w:t xml:space="preserve"> </w:t>
      </w:r>
      <m:oMath>
        <m:r>
          <m:t>25</m:t>
        </m:r>
        <m:r>
          <m:rPr>
            <m:sty m:val="p"/>
          </m:rPr>
          <m:t>%</m:t>
        </m:r>
      </m:oMath>
      <w:r>
        <w:t xml:space="preserve"> </w:t>
      </w:r>
      <w:r>
        <w:rPr>
          <w:rFonts w:hint="eastAsia"/>
        </w:rPr>
        <w:t xml:space="preserve">的丙类生产或储存场所；</w:t>
      </w:r>
    </w:p>
    <w:p>
      <w:pPr>
        <w:pStyle w:val="BodyText"/>
      </w:pPr>
      <w:r>
        <w:t xml:space="preserve">4 </w:t>
      </w:r>
      <w:r>
        <w:rPr>
          <w:rFonts w:hint="eastAsia"/>
        </w:rPr>
        <w:t xml:space="preserve">产生易燃易爆气体或蒸气且所排除空气的含气体浓度不小于其爆炸下限值</w:t>
      </w:r>
      <w:r>
        <w:t xml:space="preserve"> </w:t>
      </w:r>
      <m:oMath>
        <m:r>
          <m:t>10</m:t>
        </m:r>
        <m:r>
          <m:rPr>
            <m:sty m:val="p"/>
          </m:rPr>
          <m:t>%</m:t>
        </m:r>
      </m:oMath>
      <w:r>
        <w:t xml:space="preserve"> </w:t>
      </w:r>
      <w:r>
        <w:rPr>
          <w:rFonts w:hint="eastAsia"/>
        </w:rPr>
        <w:t xml:space="preserve">的其他场所；</w:t>
      </w:r>
    </w:p>
    <w:p>
      <w:pPr>
        <w:pStyle w:val="BodyText"/>
      </w:pPr>
      <w:r>
        <w:t xml:space="preserve">5 </w:t>
      </w:r>
      <w:r>
        <w:rPr>
          <w:rFonts w:hint="eastAsia"/>
        </w:rPr>
        <w:t xml:space="preserve">其他具有甲、乙类火灾危险性的房间。</w:t>
      </w:r>
    </w:p>
    <w:bookmarkEnd w:id="53"/>
    <w:bookmarkStart w:id="54" w:name="条文要点-15"/>
    <w:p>
      <w:pPr>
        <w:pStyle w:val="Heading1"/>
      </w:pPr>
      <w:r>
        <w:rPr>
          <w:rFonts w:hint="eastAsia"/>
        </w:rPr>
        <w:t xml:space="preserve">【条文要点】</w:t>
      </w:r>
    </w:p>
    <w:p>
      <w:pPr>
        <w:pStyle w:val="FirstParagraph"/>
      </w:pPr>
      <w:r>
        <w:rPr>
          <w:rFonts w:hint="eastAsia"/>
        </w:rPr>
        <w:t xml:space="preserve">为防止因内部空气不断循环使用，导致空间内的空气中所含爆炸危险性物质的浓度不断累积而形成爆炸危险性混合气体，本条明确了不应循环使用空气的场所。这些场所大部分具有爆炸危险性，少数为存放或使用助燃气体和易自燃的物品的场所。</w:t>
      </w:r>
    </w:p>
    <w:bookmarkEnd w:id="54"/>
    <w:bookmarkStart w:id="55" w:name="实施要点-15"/>
    <w:p>
      <w:pPr>
        <w:pStyle w:val="Heading1"/>
      </w:pPr>
      <w:r>
        <w:rPr>
          <w:rFonts w:hint="eastAsia"/>
        </w:rPr>
        <w:t xml:space="preserve">【实施要点】</w:t>
      </w:r>
    </w:p>
    <w:p>
      <w:pPr>
        <w:pStyle w:val="FirstParagraph"/>
      </w:pPr>
      <w:r>
        <w:rPr>
          <w:rFonts w:hint="eastAsia"/>
        </w:rPr>
        <w:t xml:space="preserve">（1）在甲、乙类生产车间或部位，储存甲、乙类物品的库房中，有的会产生具有爆炸危险性的挥发性可燃蒸气，有的会在生产过程中使用或产生可燃气体，有的会与水等物质发生反应生成可燃气体，还有的会在生产过程中产生可燃的粉尘、纤维等物质。为防止这些可燃蒸气、气体、粉尘等在室内不断累积而与空气混合形成具有爆炸危险性的混合气体，需要设置排风系统并及时将这些物质排出至室外。</w:t>
      </w:r>
    </w:p>
    <w:p>
      <w:pPr>
        <w:pStyle w:val="BodyText"/>
      </w:pPr>
      <w:r>
        <w:rPr>
          <w:rFonts w:hint="eastAsia"/>
        </w:rPr>
        <w:t xml:space="preserve">正常情况下，在厂房、仓库内可能产生可燃蒸气、气体、粉尘、纤维等物质的空间均应设置独立的通风系统、空气净化系统或具有良好的自然通风条件。因此，无论是净化这些场所的室内</w:t>
      </w:r>
    </w:p>
    <w:p>
      <w:pPr>
        <w:pStyle w:val="BodyText"/>
      </w:pPr>
      <w:r>
        <w:rPr>
          <w:rFonts w:hint="eastAsia"/>
        </w:rPr>
        <w:t xml:space="preserve">空气，还是调节室内空气的湿度和温度，均应将室内空气及时直接排出到室外，并直接向室内送新风，不允许在上述场所的通风系统循环使用室内空气。尽管这样做会增加一定能耗，但可以有效预防发生更严重的爆炸性危害事故。</w:t>
      </w:r>
    </w:p>
    <w:p>
      <w:pPr>
        <w:pStyle w:val="BodyText"/>
      </w:pPr>
      <w:r>
        <w:rPr>
          <w:rFonts w:hint="eastAsia"/>
        </w:rPr>
        <w:t xml:space="preserve">（2）丙类生产厂房和丙类库房中可能产生可燃粉尘、纤维的场所，主要为部分竹木制品加工部位，制药车间，精细化工车间，面粉加工部位，散装粮食、大豆库仓房的下部（在粮食、大豆等物质的装卸过程中会产生大量可燃粉尘）。丙类生产厂房和丙类库房中的上述部位一般需要局部划分爆炸危险性区域，并采取相应的电气防爆措施。尽管在产生可燃粉尘等物质的部位需要除尘处理和清扫，但空气中仍会存在一定的可燃粉尘，当集中收纳进入通风系统后，通风管道系统内的空气所含粉尘浓度将会升高，仍存在一定的火灾和爆炸性危险。因此，这些场所排出的空气一般不应循环使用；如要循环使用，需要在通风机前设置滤尘器净化空气，确保可燃粉尘等物质在空气中的浓度低于爆炸下限的</w:t>
      </w:r>
      <w:r>
        <w:t xml:space="preserve"> </w:t>
      </w:r>
      <m:oMath>
        <m:r>
          <m:t>25</m:t>
        </m:r>
        <m:r>
          <m:rPr>
            <m:sty m:val="p"/>
          </m:rPr>
          <m:t>%</m:t>
        </m:r>
      </m:oMath>
      <w:r>
        <w:t xml:space="preserve"> </w:t>
      </w:r>
      <w:r>
        <w:t xml:space="preserve">。</w:t>
      </w:r>
    </w:p>
    <w:p>
      <w:pPr>
        <w:pStyle w:val="Compact"/>
        <w:numPr>
          <w:ilvl w:val="0"/>
          <w:numId w:val="1003"/>
        </w:numPr>
      </w:pPr>
      <w:r>
        <w:rPr>
          <w:rFonts w:hint="eastAsia"/>
        </w:rPr>
        <w:t xml:space="preserve">根据国家标准《爆炸危险环境电力装置设计规范》GB</w:t>
      </w:r>
      <w:r>
        <w:t xml:space="preserve"> 50058—2014 </w:t>
      </w:r>
      <w:r>
        <w:rPr>
          <w:rFonts w:hint="eastAsia"/>
        </w:rPr>
        <w:t xml:space="preserve">的规定，在存在散发可燃气体或蒸气的场所，符合下列条件之一的区域可以划为非爆炸危险区域：</w:t>
      </w:r>
    </w:p>
    <w:p>
      <w:pPr>
        <w:pStyle w:val="FirstParagraph"/>
      </w:pPr>
      <w:r>
        <w:rPr>
          <w:rFonts w:hint="eastAsia"/>
        </w:rPr>
        <w:t xml:space="preserve">1）没有释放源且不可能有可燃气体或蒸气侵入的区域；</w:t>
      </w:r>
    </w:p>
    <w:p>
      <w:pPr>
        <w:pStyle w:val="BodyText"/>
      </w:pPr>
      <w:r>
        <w:rPr>
          <w:rFonts w:hint="eastAsia"/>
        </w:rPr>
        <w:t xml:space="preserve">2）易燃气体物质可能出现的最高浓度不超过爆炸下限</w:t>
      </w:r>
      <w:r>
        <w:t xml:space="preserve"> </w:t>
      </w:r>
      <m:oMath>
        <m:r>
          <m:t>10</m:t>
        </m:r>
        <m:r>
          <m:rPr>
            <m:sty m:val="p"/>
          </m:rPr>
          <m:t>%</m:t>
        </m:r>
      </m:oMath>
      <w:r>
        <w:t xml:space="preserve"> </w:t>
      </w:r>
      <w:r>
        <w:rPr>
          <w:rFonts w:hint="eastAsia"/>
        </w:rPr>
        <w:t xml:space="preserve">的区域；</w:t>
      </w:r>
    </w:p>
    <w:p>
      <w:pPr>
        <w:pStyle w:val="BodyText"/>
      </w:pPr>
      <w:r>
        <w:rPr>
          <w:rFonts w:hint="eastAsia"/>
        </w:rPr>
        <w:t xml:space="preserve">3）在生产过程中使用明火的设备附近，或炽热部件的表面温度超过区域内可燃物质引燃温度的设备附近。</w:t>
      </w:r>
    </w:p>
    <w:p>
      <w:pPr>
        <w:pStyle w:val="BodyText"/>
      </w:pPr>
      <w:r>
        <w:rPr>
          <w:rFonts w:hint="eastAsia"/>
        </w:rPr>
        <w:t xml:space="preserve">在生产、加工、处理、转运或贮存过程中出现或可能出现可燃性粉尘与空气形成的爆炸性粉尘混合物环境中，符合下列条件之一的区域可以划为非爆炸危险区域：</w:t>
      </w:r>
    </w:p>
    <w:p>
      <w:pPr>
        <w:pStyle w:val="BodyText"/>
      </w:pPr>
      <w:r>
        <w:rPr>
          <w:rFonts w:hint="eastAsia"/>
        </w:rPr>
        <w:t xml:space="preserve">1）装有良好除尘效果的除尘装置，且该除尘装置停车时能联锁工艺机组停车；</w:t>
      </w:r>
    </w:p>
    <w:p>
      <w:pPr>
        <w:pStyle w:val="BodyText"/>
      </w:pPr>
      <w:r>
        <w:rPr>
          <w:rFonts w:hint="eastAsia"/>
        </w:rPr>
        <w:t xml:space="preserve">2）区域内使用爆炸性粉尘的量不大，且在排风柜内或风罩下进行操作；</w:t>
      </w:r>
    </w:p>
    <w:p>
      <w:pPr>
        <w:pStyle w:val="BodyText"/>
      </w:pPr>
      <w:r>
        <w:rPr>
          <w:rFonts w:hint="eastAsia"/>
        </w:rPr>
        <w:t xml:space="preserve">3）设置为爆炸性粉尘环境服务，并用墙隔绝的送风机室，</w:t>
      </w:r>
    </w:p>
    <w:p>
      <w:pPr>
        <w:pStyle w:val="BodyText"/>
      </w:pPr>
      <w:r>
        <w:rPr>
          <w:rFonts w:hint="eastAsia"/>
        </w:rPr>
        <w:t xml:space="preserve">其通向爆炸性粉尘环境的风道设有能防止爆炸性粉尘混合物侵入的安全装置。</w:t>
      </w:r>
    </w:p>
    <w:p>
      <w:pPr>
        <w:pStyle w:val="BodyText"/>
      </w:pPr>
      <w:r>
        <w:rPr>
          <w:rFonts w:hint="eastAsia"/>
        </w:rPr>
        <w:t xml:space="preserve">在建筑中，非爆炸危险区域内的通风系统允许循环使用空气，爆炸危险区域内的通风系统不允许循环使用空气。</w:t>
      </w:r>
    </w:p>
    <w:p>
      <w:pPr>
        <w:pStyle w:val="BodyText"/>
      </w:pPr>
      <w:r>
        <w:rPr>
          <w:rFonts w:hint="eastAsia"/>
        </w:rPr>
        <w:t xml:space="preserve">（4）除甲、乙类生产厂房或场所，甲、乙类仓库或库房外，还有一些建筑本身不属于甲、乙类生产厂房和仓库，但在建筑内存在使用或储存甲、乙类火灾危险性物品的房间，如洁净电子生产厂房所需特气储存间，某些实验室、制药厂内的部分房间，医疗建筑的氢气或氧气储存间等，这些房间的机械通风系统均不允许循环使用空气，以确保房间内的通风能使具有爆炸危险性的可燃气体、蒸气与空气的混合物的浓度很快稀释到其爆炸下限值的</w:t>
      </w:r>
      <w:r>
        <w:t xml:space="preserve"> </w:t>
      </w:r>
      <m:oMath>
        <m:r>
          <m:t>25</m:t>
        </m:r>
        <m:r>
          <m:rPr>
            <m:sty m:val="p"/>
          </m:rPr>
          <m:t>%</m:t>
        </m:r>
      </m:oMath>
      <w:r>
        <w:t xml:space="preserve"> </w:t>
      </w:r>
      <w:r>
        <w:rPr>
          <w:rFonts w:hint="eastAsia"/>
        </w:rPr>
        <w:t xml:space="preserve">以下。</w:t>
      </w:r>
    </w:p>
    <w:p>
      <w:pPr>
        <w:pStyle w:val="BodyText"/>
      </w:pPr>
      <w:r>
        <w:rPr>
          <w:rFonts w:hint="eastAsia"/>
        </w:rPr>
        <w:t xml:space="preserve">（5）对于具有特殊功能或性能要求的场所，通风系统必须循环使用室内空气时，需要在循环使用前对相应的可燃气体、蒸气、粉尘、纤维进行净化处理，并实时监测场所内、通风系统中空气的可燃物质浓度，确保空气中可燃气体、蒸气等物质的浓度始终低于其爆炸下限的</w:t>
      </w:r>
      <w:r>
        <w:t xml:space="preserve"> </w:t>
      </w:r>
      <m:oMath>
        <m:r>
          <m:t>25</m:t>
        </m:r>
        <m:r>
          <m:rPr>
            <m:sty m:val="p"/>
          </m:rPr>
          <m:t>%</m:t>
        </m:r>
      </m:oMath>
      <w:r>
        <w:t xml:space="preserve"> </w:t>
      </w:r>
      <w:r>
        <w:rPr>
          <w:rFonts w:hint="eastAsia"/>
        </w:rPr>
        <w:t xml:space="preserve">。对于空气中不含爆炸性危险物质或不含可燃粉尘、纤维等物质的甲、乙类厂房，通风系统中的空气可以循环使用。</w:t>
      </w:r>
    </w:p>
    <w:p>
      <w:pPr>
        <w:pStyle w:val="BodyText"/>
      </w:pPr>
      <w:r>
        <w:t xml:space="preserve">9.1.2 </w:t>
      </w:r>
      <w:r>
        <w:rPr>
          <w:rFonts w:hint="eastAsia"/>
        </w:rPr>
        <w:t xml:space="preserve">甲、乙类生产场所的送风设备，不应与排风设备设置在同一通风机房内。用于排除甲、乙类物质的排风设备，不应与其他房间的非防爆送、排风设备设置在同一通风机房内。</w:t>
      </w:r>
    </w:p>
    <w:bookmarkEnd w:id="55"/>
    <w:bookmarkStart w:id="56" w:name="条文要点-16"/>
    <w:p>
      <w:pPr>
        <w:pStyle w:val="Heading1"/>
      </w:pPr>
      <w:r>
        <w:rPr>
          <w:rFonts w:hint="eastAsia"/>
        </w:rPr>
        <w:t xml:space="preserve">【条文要点】</w:t>
      </w:r>
    </w:p>
    <w:p>
      <w:pPr>
        <w:pStyle w:val="FirstParagraph"/>
      </w:pPr>
      <w:r>
        <w:rPr>
          <w:rFonts w:hint="eastAsia"/>
        </w:rPr>
        <w:t xml:space="preserve">本条规定甲、乙类生产场所的送风设备与排风设备应分别独立设置在不同的机房内，避免经排风设备排出的含可燃气体、蒸气、粉尘等物质的空气又被送风系统送回甲、乙类生产场所内，防止因此增加场所内的爆炸危险性。甲、乙类生产场所，甲、乙类储存场所和其他建筑中用于排除甲、乙类物质的排风设备应设置在单独的机房内，不允许与其他非爆炸危险性场所内的送风设备、排风设备设置在同一机房内，防止含爆炸危险性物质的空气</w:t>
      </w:r>
    </w:p>
    <w:p>
      <w:pPr>
        <w:pStyle w:val="BodyText"/>
      </w:pPr>
      <w:r>
        <w:rPr>
          <w:rFonts w:hint="eastAsia"/>
        </w:rPr>
        <w:t xml:space="preserve">窜入其他非爆炸危险性场所。</w:t>
      </w:r>
    </w:p>
    <w:bookmarkEnd w:id="56"/>
    <w:bookmarkStart w:id="57" w:name="实施要点-16"/>
    <w:p>
      <w:pPr>
        <w:pStyle w:val="Heading1"/>
      </w:pPr>
      <w:r>
        <w:rPr>
          <w:rFonts w:hint="eastAsia"/>
        </w:rPr>
        <w:t xml:space="preserve">【实施要点】</w:t>
      </w:r>
    </w:p>
    <w:p>
      <w:pPr>
        <w:pStyle w:val="FirstParagraph"/>
      </w:pPr>
      <w:r>
        <w:rPr>
          <w:rFonts w:hint="eastAsia"/>
        </w:rPr>
        <w:t xml:space="preserve">（1）在甲、乙类生产场所内，空气中通常含有一定的可燃气体、蒸气、粉尘或纤维，排风系统排出的空气一般需要直接排至室外，不能循环使用，即使少数特殊情形需要循环使用，也需要在循环使用前进行专门的净化处理。由于排风系统中的空气含有一定浓度的可燃气体、蒸气、粉尘或纤维，有必要采取措施防止这样的空气被送风系统吸入，并送回甲、乙类生产场所或其他非爆炸危险性场所。</w:t>
      </w:r>
    </w:p>
    <w:p>
      <w:pPr>
        <w:pStyle w:val="BodyText"/>
      </w:pPr>
      <w:r>
        <w:rPr>
          <w:rFonts w:hint="eastAsia"/>
        </w:rPr>
        <w:t xml:space="preserve">此外，用于排除甲、乙类物质的排风设备及相应的电气设备需要具有相应的防爆性能，在排风系统中需要采取静电导除或静电防护措施。因此，在建造时，要注意将用于排除甲、乙类物质的排风设备设置在单独的排风机房内，不能与本场所的送风机、其他非爆炸危险性场所的送风机和排风机及进出风干管布置在同一个机房内。用于排除甲、乙类物质的排风系统的排风口，其设置位置也要注意与各类场所送风系统的新风进气口保持足够的安全距离，最好设置在不同方位，防止排出的空气被送风或新风系统吸入。</w:t>
      </w:r>
    </w:p>
    <w:p>
      <w:pPr>
        <w:pStyle w:val="BodyText"/>
      </w:pPr>
      <w:r>
        <w:rPr>
          <w:rFonts w:hint="eastAsia"/>
        </w:rPr>
        <w:t xml:space="preserve">有关送风机房与排风机房的具体设置和防火分隔的要求以及送风口和排风口的设置要求，可以参见现行国家相关技术标准。例如，国家标准《工业建筑供暖通风与空气调节设计规范》GB50019—2015第6.3.5条规定，机械送风系统的进风口应直接设置在室外空气较清洁的地点；距离进风口较近的范围内存在排风口时，进风口的位置应低于排风口；进风口的下缘距离室外地坪不宜小于</w:t>
      </w:r>
      <w:r>
        <w:t xml:space="preserve"> </w:t>
      </w:r>
      <m:oMath>
        <m:r>
          <m:t>2</m:t>
        </m:r>
        <m:r>
          <m:rPr>
            <m:sty m:val="p"/>
          </m:rPr>
          <m:t>m</m:t>
        </m:r>
      </m:oMath>
      <w:r>
        <w:t xml:space="preserve"> </w:t>
      </w:r>
      <w:r>
        <w:rPr>
          <w:rFonts w:hint="eastAsia"/>
        </w:rPr>
        <w:t xml:space="preserve">，当设置在绿化地带内时，不宜小于</w:t>
      </w:r>
      <w:r>
        <w:t xml:space="preserve"> </w:t>
      </w:r>
      <m:oMath>
        <m:r>
          <m:t>1</m:t>
        </m:r>
        <m:r>
          <m:rPr>
            <m:sty m:val="p"/>
          </m:rPr>
          <m:t>m</m:t>
        </m:r>
      </m:oMath>
      <w:r>
        <w:t xml:space="preserve"> </w:t>
      </w:r>
      <w:r>
        <w:rPr>
          <w:rFonts w:hint="eastAsia"/>
        </w:rPr>
        <w:t xml:space="preserve">；应避免进风、排风短路。第6.3.11条规定，排除含有剧毒物质、难闻气味物质、含有浓度较高的爆炸危险性物质的局部排风系统，排出的气体应排至建筑物的空气动力阴影区和正压区外。第6.4.5条规定，事故排风的排风口与机械送风系统的进风口的水平距离不应小于</w:t>
      </w:r>
      <w:r>
        <w:t xml:space="preserve"> </w:t>
      </w:r>
      <m:oMath>
        <m:r>
          <m:t>20</m:t>
        </m:r>
        <m:r>
          <m:rPr>
            <m:sty m:val="p"/>
          </m:rPr>
          <m:t>m</m:t>
        </m:r>
      </m:oMath>
      <w:r>
        <w:t xml:space="preserve"> </w:t>
      </w:r>
      <w:r>
        <w:rPr>
          <w:rFonts w:hint="eastAsia"/>
        </w:rPr>
        <w:t xml:space="preserve">；当水平距离不足</w:t>
      </w:r>
      <w:r>
        <w:t xml:space="preserve"> </w:t>
      </w:r>
      <m:oMath>
        <m:r>
          <m:t>20</m:t>
        </m:r>
        <m:r>
          <m:rPr>
            <m:sty m:val="p"/>
          </m:rPr>
          <m:t>m</m:t>
        </m:r>
      </m:oMath>
      <w:r>
        <w:t xml:space="preserve"> </w:t>
      </w:r>
      <w:r>
        <w:rPr>
          <w:rFonts w:hint="eastAsia"/>
        </w:rPr>
        <w:t xml:space="preserve">时，排风口应高于进风口，并不得小于</w:t>
      </w:r>
      <w:r>
        <w:t xml:space="preserve"> </w:t>
      </w:r>
      <m:oMath>
        <m:r>
          <m:t>6</m:t>
        </m:r>
        <m:r>
          <m:rPr>
            <m:sty m:val="p"/>
          </m:rPr>
          <m:t>m</m:t>
        </m:r>
      </m:oMath>
      <w:r>
        <w:t xml:space="preserve"> </w:t>
      </w:r>
      <w:r>
        <w:rPr>
          <w:rFonts w:hint="eastAsia"/>
        </w:rPr>
        <w:t xml:space="preserve">。国家标准《民用建筑供暖通风与空气调节设计规</w:t>
      </w:r>
    </w:p>
    <w:p>
      <w:pPr>
        <w:pStyle w:val="BodyText"/>
      </w:pPr>
      <w:r>
        <w:rPr>
          <w:rFonts w:hint="eastAsia"/>
        </w:rPr>
        <w:t xml:space="preserve">范》GB50736—2012第6.3.1条规定，机械送风系统进风口的位置应避免进风、排风短路；进风口的下缘距离室外地坪不宜小于</w:t>
      </w:r>
      <w:r>
        <w:t xml:space="preserve"> </w:t>
      </w:r>
      <m:oMath>
        <m:r>
          <m:t>2</m:t>
        </m:r>
        <m:r>
          <m:rPr>
            <m:sty m:val="p"/>
          </m:rPr>
          <m:t>m</m:t>
        </m:r>
      </m:oMath>
      <w:r>
        <w:t xml:space="preserve"> </w:t>
      </w:r>
      <w:r>
        <w:rPr>
          <w:rFonts w:hint="eastAsia"/>
        </w:rPr>
        <w:t xml:space="preserve">，当设在绿化地带内时，不宜小于</w:t>
      </w:r>
      <w:r>
        <w:t xml:space="preserve"> </w:t>
      </w:r>
      <m:oMath>
        <m:r>
          <m:t>1</m:t>
        </m:r>
        <m:r>
          <m:rPr>
            <m:sty m:val="p"/>
          </m:rPr>
          <m:t>m</m:t>
        </m:r>
      </m:oMath>
      <w:r>
        <w:t xml:space="preserve"> </w:t>
      </w:r>
      <w:r>
        <w:rPr>
          <w:rFonts w:hint="eastAsia"/>
        </w:rPr>
        <w:t xml:space="preserve">。第6.3.9条规定，排气中含有可燃气体的事故通风系统排风口距离火源应大于</w:t>
      </w:r>
      <w:r>
        <w:t xml:space="preserve"> </w:t>
      </w:r>
      <m:oMath>
        <m:r>
          <m:t>30</m:t>
        </m:r>
        <m:r>
          <m:rPr>
            <m:sty m:val="p"/>
          </m:rPr>
          <m:t>m</m:t>
        </m:r>
      </m:oMath>
      <w:r>
        <w:t xml:space="preserve"> </w:t>
      </w:r>
      <w:r>
        <w:rPr>
          <w:rFonts w:hint="eastAsia"/>
        </w:rPr>
        <w:t xml:space="preserve">，距离可能火花溅落地点应大于</w:t>
      </w:r>
      <w:r>
        <w:t xml:space="preserve"> </w:t>
      </w:r>
      <m:oMath>
        <m:r>
          <m:t>20</m:t>
        </m:r>
        <m:r>
          <m:rPr>
            <m:sty m:val="p"/>
          </m:rPr>
          <m:t>m</m:t>
        </m:r>
      </m:oMath>
      <w:r>
        <w:t xml:space="preserve"> </w:t>
      </w:r>
      <w:r>
        <w:rPr>
          <w:rFonts w:hint="eastAsia"/>
        </w:rPr>
        <w:t xml:space="preserve">。国家标准《建筑设计防火规范》GB50016—2014（2018年版）第6.2.7条规定，设置在丁、戊类厂房内的通风机房，应采用耐火极限不低于</w:t>
      </w:r>
      <w:r>
        <w:t xml:space="preserve"> </w:t>
      </w:r>
      <m:oMath>
        <m:r>
          <m:t>1.00</m:t>
        </m:r>
        <m:r>
          <m:rPr>
            <m:sty m:val="p"/>
          </m:rPr>
          <m:t>h</m:t>
        </m:r>
      </m:oMath>
      <w:r>
        <w:t xml:space="preserve"> </w:t>
      </w:r>
      <w:r>
        <w:rPr>
          <w:rFonts w:hint="eastAsia"/>
        </w:rPr>
        <w:t xml:space="preserve">的防火隔墙和</w:t>
      </w:r>
      <w:r>
        <w:t xml:space="preserve"> </w:t>
      </w:r>
      <m:oMath>
        <m:r>
          <m:t>0.50</m:t>
        </m:r>
        <m:r>
          <m:rPr>
            <m:sty m:val="p"/>
          </m:rPr>
          <m:t>h</m:t>
        </m:r>
      </m:oMath>
      <w:r>
        <w:t xml:space="preserve"> </w:t>
      </w:r>
      <w:r>
        <w:rPr>
          <w:rFonts w:hint="eastAsia"/>
        </w:rPr>
        <w:t xml:space="preserve">的楼板与其他部位分隔，其他各类建筑中的通风空气调节机房应采用耐火极限不低于</w:t>
      </w:r>
      <w:r>
        <w:t xml:space="preserve"> </w:t>
      </w:r>
      <m:oMath>
        <m:r>
          <m:t>2.00</m:t>
        </m:r>
        <m:r>
          <m:rPr>
            <m:sty m:val="p"/>
          </m:rPr>
          <m:t>h</m:t>
        </m:r>
      </m:oMath>
      <w:r>
        <w:t xml:space="preserve"> </w:t>
      </w:r>
      <w:r>
        <w:rPr>
          <w:rFonts w:hint="eastAsia"/>
        </w:rPr>
        <w:t xml:space="preserve">的防火隔墙和</w:t>
      </w:r>
      <w:r>
        <w:t xml:space="preserve"> </w:t>
      </w:r>
      <m:oMath>
        <m:r>
          <m:t>1.50</m:t>
        </m:r>
        <m:r>
          <m:rPr>
            <m:sty m:val="p"/>
          </m:rPr>
          <m:t>h</m:t>
        </m:r>
      </m:oMath>
      <w:r>
        <w:t xml:space="preserve"> </w:t>
      </w:r>
      <w:r>
        <w:rPr>
          <w:rFonts w:hint="eastAsia"/>
        </w:rPr>
        <w:t xml:space="preserve">的楼板与其他部位分隔。通风、空气调节机房开向建筑内的门应采用甲级防火门。</w:t>
      </w:r>
    </w:p>
    <w:p>
      <w:pPr>
        <w:pStyle w:val="BodyText"/>
      </w:pPr>
      <w:r>
        <w:rPr>
          <w:rFonts w:hint="eastAsia"/>
        </w:rPr>
        <w:t xml:space="preserve">（2）用于排除甲、乙类物质的排风设备，包括用于甲、乙类生产场所，甲、乙类物品储存场所，民用建筑和其他工程中排除甲、乙类物质的正常排风设备和事故排风设备。在民用建筑和其他工程中，常见的场所有：氨制冷机房、直燃吸收式机组机房、燃气锅炉房、液化石油气瓶组间、燃气调压间、散发可燃气体或蒸气的实验室或中试车间等。</w:t>
      </w:r>
    </w:p>
    <w:p>
      <w:pPr>
        <w:pStyle w:val="BodyText"/>
      </w:pPr>
      <w:r>
        <w:t xml:space="preserve">9.1.3 </w:t>
      </w:r>
      <w:r>
        <w:rPr>
          <w:rFonts w:hint="eastAsia"/>
        </w:rPr>
        <w:t xml:space="preserve">排除有燃烧或爆炸危险性物质的风管，不应穿过防火墙，或爆炸危险性房间、人员聚集的房间、可燃物较多房间的隔墙。</w:t>
      </w:r>
    </w:p>
    <w:bookmarkEnd w:id="57"/>
    <w:bookmarkStart w:id="58" w:name="条文要点-17"/>
    <w:p>
      <w:pPr>
        <w:pStyle w:val="Heading1"/>
      </w:pPr>
      <w:r>
        <w:rPr>
          <w:rFonts w:hint="eastAsia"/>
        </w:rPr>
        <w:t xml:space="preserve">【条文要点】</w:t>
      </w:r>
    </w:p>
    <w:p>
      <w:pPr>
        <w:pStyle w:val="FirstParagraph"/>
      </w:pPr>
      <w:r>
        <w:rPr>
          <w:rFonts w:hint="eastAsia"/>
        </w:rPr>
        <w:t xml:space="preserve">本条规定了各类建筑中用于排除含燃烧或爆炸危险性物质的风管穿越防火墙、防火隔墙的禁止性要求，防止将火灾或爆炸危险引入其他防火分区或其他较高火灾风险的场所。</w:t>
      </w:r>
    </w:p>
    <w:bookmarkEnd w:id="58"/>
    <w:bookmarkStart w:id="59" w:name="实施要点-17"/>
    <w:p>
      <w:pPr>
        <w:pStyle w:val="Heading1"/>
      </w:pPr>
      <w:r>
        <w:rPr>
          <w:rFonts w:hint="eastAsia"/>
        </w:rPr>
        <w:t xml:space="preserve">【实施要点】</w:t>
      </w:r>
    </w:p>
    <w:p>
      <w:pPr>
        <w:pStyle w:val="FirstParagraph"/>
      </w:pPr>
      <w:r>
        <w:rPr>
          <w:rFonts w:hint="eastAsia"/>
        </w:rPr>
        <w:t xml:space="preserve">（1）排除含燃烧或爆炸危险性物质的风管包括正常通风管道和事故通风管道，主要是各类厂房和仓库内使用、储存和可能产生可燃气体、蒸气、粉尘或纤维等物质场所的排风管道，以及民用建筑和其他工程中使用可燃气体、可燃液体和可能产生可燃粉尘等物质场所的排风管道。这类管道服务的区域具有一定的爆炸危险性，排出的气体可与空气混合形成爆炸性混合物，即使安装</w:t>
      </w:r>
    </w:p>
    <w:p>
      <w:pPr>
        <w:pStyle w:val="BodyText"/>
      </w:pPr>
      <w:r>
        <w:rPr>
          <w:rFonts w:hint="eastAsia"/>
        </w:rPr>
        <w:t xml:space="preserve">防火阀也难以避免火灾或爆炸的蔓延和传播，从而破坏防火墙、防火隔墙分隔的有效性，因此不允许穿过防火墙和本条规定部位的防火隔墙；对于本条规定外的其他场所，当要求采用耐火极限不低于</w:t>
      </w:r>
      <w:r>
        <w:t xml:space="preserve"> </w:t>
      </w:r>
      <m:oMath>
        <m:r>
          <m:t>2.00</m:t>
        </m:r>
        <m:r>
          <m:rPr>
            <m:sty m:val="p"/>
          </m:rPr>
          <m:t> </m:t>
        </m:r>
        <m:r>
          <m:rPr>
            <m:sty m:val="p"/>
          </m:rPr>
          <m:t>h</m:t>
        </m:r>
      </m:oMath>
      <w:r>
        <w:t xml:space="preserve"> </w:t>
      </w:r>
      <w:r>
        <w:rPr>
          <w:rFonts w:hint="eastAsia"/>
        </w:rPr>
        <w:t xml:space="preserve">的防火隔墙与相邻部位分隔时，这类风管也要尽量避免穿过这些防火隔墙。有关防火墙和防火隔墙的作用和设置要求，参见本指南第</w:t>
      </w:r>
      <w:r>
        <w:t xml:space="preserve"> 6.1 </w:t>
      </w:r>
      <w:r>
        <w:rPr>
          <w:rFonts w:hint="eastAsia"/>
        </w:rPr>
        <w:t xml:space="preserve">节和第</w:t>
      </w:r>
      <w:r>
        <w:t xml:space="preserve"> 6.2 </w:t>
      </w:r>
      <w:r>
        <w:rPr>
          <w:rFonts w:hint="eastAsia"/>
        </w:rPr>
        <w:t xml:space="preserve">节的相关【实施要点】。由于本条规定的房间均具有较高的火灾风险，因此房间的隔墙均应为防火隔墙。</w:t>
      </w:r>
    </w:p>
    <w:p>
      <w:pPr>
        <w:pStyle w:val="BodyText"/>
      </w:pPr>
      <w:r>
        <w:rPr>
          <w:rFonts w:hint="eastAsia"/>
        </w:rPr>
        <w:t xml:space="preserve">（2）人员聚集的房间为同一时间使用人数较集中的房间，如服装加工车间、电子玩具装配车间、教室、会议室、报告厅、多功能厅、观众厅、展览厅、营业厅、证券交易厅、候车厅等。可燃物较多的房间为使用和存放甲、乙类物品、可燃液体、可燃固体较多的房间，或使用过程存在可燃物品较多的房间，如甲、乙、丙类库房，档案室、图书室、资料室、开架图书阅览室，商店营业厅或商铺等。根据《建筑设计防火规范》GBJ16—87（1995年版）第2.0.2条的规定，可燃物较多的房间用房间内的可燃物数量大于</w:t>
      </w:r>
      <w:r>
        <w:t xml:space="preserve"> </w:t>
      </w:r>
      <m:oMath>
        <m:r>
          <m:t>200</m:t>
        </m:r>
        <m:r>
          <m:rPr>
            <m:sty m:val="p"/>
          </m:rPr>
          <m:t>k</m:t>
        </m:r>
        <m:r>
          <m:rPr>
            <m:sty m:val="p"/>
          </m:rPr>
          <m:t>g</m:t>
        </m:r>
        <m:r>
          <m:rPr>
            <m:sty m:val="p"/>
          </m:rPr>
          <m:t>/</m:t>
        </m:r>
        <m:sSup>
          <m:e>
            <m:r>
              <m:rPr>
                <m:sty m:val="p"/>
              </m:rPr>
              <m:t>m</m:t>
            </m:r>
          </m:e>
          <m:sup>
            <m:r>
              <m:t>2</m:t>
            </m:r>
          </m:sup>
        </m:sSup>
      </m:oMath>
      <w:r>
        <w:t xml:space="preserve"> </w:t>
      </w:r>
      <w:r>
        <w:rPr>
          <w:rFonts w:hint="eastAsia"/>
        </w:rPr>
        <w:t xml:space="preserve">（房间地面面积）代表。但是，这个要求没有明确可燃物的类型，在实际操作中可能会因不同人对此指标的理解不同以及可燃物材质的不同而产生很大差异。因此，采用火灾荷载密度表达更科学。综合SFPE</w:t>
      </w:r>
      <w:r>
        <w:t xml:space="preserve"> Handbook of Fire Protection </w:t>
      </w:r>
      <w:r>
        <w:rPr>
          <w:rFonts w:hint="eastAsia"/>
        </w:rPr>
        <w:t xml:space="preserve">Engineering①、NFPA的Fire</w:t>
      </w:r>
      <w:r>
        <w:t xml:space="preserve"> Protection Handbook②、Design guide: structural fire </w:t>
      </w:r>
      <w:r>
        <w:rPr>
          <w:rFonts w:hint="eastAsia"/>
        </w:rPr>
        <w:t xml:space="preserve">safety③和Fire</w:t>
      </w:r>
      <w:r>
        <w:t xml:space="preserve"> load: Survey data, recent standards, and probabilistic models for office </w:t>
      </w:r>
      <w:r>
        <w:rPr>
          <w:rFonts w:hint="eastAsia"/>
        </w:rPr>
        <w:t xml:space="preserve">buildings④等资料的调研数据，民用建</w:t>
      </w:r>
    </w:p>
    <w:p>
      <w:pPr>
        <w:pStyle w:val="BodyText"/>
      </w:pPr>
      <w:r>
        <w:rPr>
          <w:rFonts w:hint="eastAsia"/>
        </w:rPr>
        <w:t xml:space="preserve">筑大致可以采用火灾荷载密度不小于</w:t>
      </w:r>
      <w:r>
        <w:t xml:space="preserve"> </w:t>
      </w:r>
      <m:oMath>
        <m:r>
          <m:t>600</m:t>
        </m:r>
        <m:r>
          <m:rPr>
            <m:sty m:val="p"/>
          </m:rPr>
          <m:t>M</m:t>
        </m:r>
        <m:r>
          <m:rPr>
            <m:sty m:val="p"/>
          </m:rPr>
          <m:t>J</m:t>
        </m:r>
        <m:r>
          <m:rPr>
            <m:sty m:val="p"/>
          </m:rPr>
          <m:t>/</m:t>
        </m:r>
        <m:sSup>
          <m:e>
            <m:r>
              <m:rPr>
                <m:sty m:val="p"/>
              </m:rPr>
              <m:t>m</m:t>
            </m:r>
          </m:e>
          <m:sup>
            <m:r>
              <m:t>2</m:t>
            </m:r>
          </m:sup>
        </m:sSup>
      </m:oMath>
      <w:r>
        <w:t xml:space="preserve"> </w:t>
      </w:r>
      <w:r>
        <w:t xml:space="preserve">, </w:t>
      </w:r>
      <w:r>
        <w:rPr>
          <w:rFonts w:hint="eastAsia"/>
        </w:rPr>
        <w:t xml:space="preserve">工业建筑大致可以采用火灾荷载密度不小于</w:t>
      </w:r>
      <w:r>
        <w:t xml:space="preserve"> </w:t>
      </w:r>
      <m:oMath>
        <m:r>
          <m:t>1000</m:t>
        </m:r>
        <m:r>
          <m:rPr>
            <m:sty m:val="p"/>
          </m:rPr>
          <m:t>M</m:t>
        </m:r>
        <m:r>
          <m:rPr>
            <m:sty m:val="p"/>
          </m:rPr>
          <m:t>J</m:t>
        </m:r>
        <m:r>
          <m:rPr>
            <m:sty m:val="p"/>
          </m:rPr>
          <m:t>/</m:t>
        </m:r>
        <m:sSup>
          <m:e>
            <m:r>
              <m:rPr>
                <m:sty m:val="p"/>
              </m:rPr>
              <m:t>m</m:t>
            </m:r>
          </m:e>
          <m:sup>
            <m:r>
              <m:t>2</m:t>
            </m:r>
          </m:sup>
        </m:sSup>
      </m:oMath>
      <w:r>
        <w:t xml:space="preserve"> </w:t>
      </w:r>
      <w:r>
        <w:rPr>
          <w:rFonts w:hint="eastAsia"/>
        </w:rPr>
        <w:t xml:space="preserve">表达</w:t>
      </w:r>
      <w:r>
        <w:t xml:space="preserve"> </w:t>
      </w:r>
      <w:r>
        <w:rPr>
          <w:rFonts w:hint="eastAsia"/>
        </w:rPr>
        <w:t xml:space="preserve">“可燃物数量较多”的情形。</w:t>
      </w:r>
    </w:p>
    <w:p>
      <w:pPr>
        <w:pStyle w:val="BodyText"/>
      </w:pPr>
      <w:r>
        <w:rPr>
          <w:rFonts w:hint="eastAsia"/>
        </w:rPr>
        <w:t xml:space="preserve">（3）爆炸危险性房间可以根据国家标准《爆炸危险环境电力装置设计规范》GB50058—2014对爆炸危险区域的规定确定，即有释放源且可能有可燃气体或蒸气侵入、可燃气体或蒸气可能出现的最高浓度超过爆炸下限值</w:t>
      </w:r>
      <w:r>
        <w:t xml:space="preserve"> </w:t>
      </w:r>
      <m:oMath>
        <m:r>
          <m:t>10</m:t>
        </m:r>
        <m:r>
          <m:rPr>
            <m:sty m:val="p"/>
          </m:rPr>
          <m:t>%</m:t>
        </m:r>
      </m:oMath>
      <w:r>
        <w:t xml:space="preserve"> </w:t>
      </w:r>
      <w:r>
        <w:rPr>
          <w:rFonts w:hint="eastAsia"/>
        </w:rPr>
        <w:t xml:space="preserve">的房间和在生产、加工、处理、转运或贮存过程中出现或可能出现可燃性粉尘与空气形成的爆炸性粉尘混合物环境的房间。根据国家标准《建筑设计防火规范》GB50016—2014（2018年版）第9.1.2条的规定，存在可燃粉尘的场所，当房间内空气中可燃粉尘的含量低于爆炸下限的</w:t>
      </w:r>
      <w:r>
        <w:t xml:space="preserve"> </w:t>
      </w:r>
      <m:oMath>
        <m:r>
          <m:t>25</m:t>
        </m:r>
        <m:r>
          <m:rPr>
            <m:sty m:val="p"/>
          </m:rPr>
          <m:t>%</m:t>
        </m:r>
      </m:oMath>
      <w:r>
        <w:t xml:space="preserve"> </w:t>
      </w:r>
      <w:r>
        <w:rPr>
          <w:rFonts w:hint="eastAsia"/>
        </w:rPr>
        <w:t xml:space="preserve">时，该房间可以视为非爆炸危险性房间。</w:t>
      </w:r>
    </w:p>
    <w:bookmarkEnd w:id="59"/>
    <w:bookmarkStart w:id="60" w:name="供暖系统"/>
    <w:p>
      <w:pPr>
        <w:pStyle w:val="Heading1"/>
      </w:pPr>
      <w:r>
        <w:t xml:space="preserve">9.2 </w:t>
      </w:r>
      <w:r>
        <w:rPr>
          <w:rFonts w:hint="eastAsia"/>
        </w:rPr>
        <w:t xml:space="preserve">供暖系统</w:t>
      </w:r>
    </w:p>
    <w:p>
      <w:pPr>
        <w:pStyle w:val="FirstParagraph"/>
      </w:pPr>
      <w:r>
        <w:t xml:space="preserve">9.2.1 </w:t>
      </w:r>
      <w:r>
        <w:rPr>
          <w:rFonts w:hint="eastAsia"/>
        </w:rPr>
        <w:t xml:space="preserve">甲、乙类火灾危险性场所内不应采用明火、燃气红外线辐射供暖。存在粉尘爆炸危险性的场所内不应采用电热散热器供暖。在储存或产生可燃气体或蒸气的场所内使用的电热散热器及其连接器，应具备相应的防爆性能。</w:t>
      </w:r>
    </w:p>
    <w:bookmarkEnd w:id="60"/>
    <w:bookmarkStart w:id="61" w:name="条文要点-18"/>
    <w:p>
      <w:pPr>
        <w:pStyle w:val="Heading1"/>
      </w:pPr>
      <w:r>
        <w:rPr>
          <w:rFonts w:hint="eastAsia"/>
        </w:rPr>
        <w:t xml:space="preserve">【条文要点】</w:t>
      </w:r>
    </w:p>
    <w:p>
      <w:pPr>
        <w:pStyle w:val="FirstParagraph"/>
      </w:pPr>
      <w:r>
        <w:rPr>
          <w:rFonts w:hint="eastAsia"/>
        </w:rPr>
        <w:t xml:space="preserve">本条规定了在甲、乙类生产和储存场所、民用建筑和其他工程中具有甲、乙类火灾危险性的房间、具有粉尘爆炸危险性场所内禁止采用的供暖方式，明确了可燃气体或蒸气爆炸危险性场所内供暖电器的电气防爆要求，以消除爆炸危险性场所内引发爆炸的条件，即消除足以点燃爆炸性气体混合物的火花、电弧或高温。</w:t>
      </w:r>
    </w:p>
    <w:bookmarkEnd w:id="61"/>
    <w:bookmarkStart w:id="62" w:name="实施要点-18"/>
    <w:p>
      <w:pPr>
        <w:pStyle w:val="Heading1"/>
      </w:pPr>
      <w:r>
        <w:rPr>
          <w:rFonts w:hint="eastAsia"/>
        </w:rPr>
        <w:t xml:space="preserve">【实施要点】</w:t>
      </w:r>
    </w:p>
    <w:p>
      <w:pPr>
        <w:pStyle w:val="FirstParagraph"/>
      </w:pPr>
      <w:r>
        <w:rPr>
          <w:rFonts w:hint="eastAsia"/>
        </w:rPr>
        <w:t xml:space="preserve">（1）点火源或点火能是物质发生燃烧和爆炸的必备条件之一。明火、燃气辐射供暖器的热辐射器、电热散热器等高温热表面，是直接的热源。在甲、乙类火灾危险性的场所内，应禁止使用明火、燃气红外线辐射等高温散热器，以将产生爆炸的条件同时出现的可能性降低到最低程度。</w:t>
      </w:r>
    </w:p>
    <w:p>
      <w:pPr>
        <w:pStyle w:val="BodyText"/>
      </w:pPr>
      <w:r>
        <w:rPr>
          <w:rFonts w:hint="eastAsia"/>
        </w:rPr>
        <w:t xml:space="preserve">（2）散发可燃粉尘、纤维的场所，主要为木材加工车间、木器加工车间、亚麻的梳麻车间、轮毂抛光等金属制品抛光部位、面粉和淀粉加工场所、砂糖加工车间、玉米等饲料加工的磨粉和包装部位、谷物提升塔、硫黄粉碎车间等丙、丁类生产场所，粮食、大豆、煤粉等仓房的装卸区域。可燃粉尘和纤维容易沉积在各类物体的表面，即使设置除尘系统也难以清除干净，总是会在空气中悬浮，并逐渐沉积在不光滑或凸出的物体表面。例如，散热器、电机和电气开关或插座的表面，建筑构件的凹凸处。尽管大部可燃粉尘的自燃点较高（如木粉约为</w:t>
      </w:r>
      <w:r>
        <w:t xml:space="preserve"> </w:t>
      </w:r>
      <m:oMath>
        <m:sSup>
          <m:e>
            <m:r>
              <m:t>430</m:t>
            </m:r>
          </m:e>
          <m:sup>
            <m:r>
              <m:rPr>
                <m:sty m:val="p"/>
              </m:rPr>
              <m:t>∘</m:t>
            </m:r>
          </m:sup>
        </m:sSup>
        <m:r>
          <m:rPr>
            <m:sty m:val="p"/>
          </m:rPr>
          <m:t>C</m:t>
        </m:r>
      </m:oMath>
      <w:r>
        <w:t xml:space="preserve"> </w:t>
      </w:r>
      <w:r>
        <w:rPr>
          <w:rFonts w:hint="eastAsia"/>
        </w:rPr>
        <w:t xml:space="preserve">、淀粉和麦粉为</w:t>
      </w:r>
      <w:r>
        <w:t xml:space="preserve"> </w:t>
      </w:r>
      <m:oMath>
        <m:sSup>
          <m:e>
            <m:r>
              <m:t>470</m:t>
            </m:r>
          </m:e>
          <m:sup>
            <m:r>
              <m:rPr>
                <m:sty m:val="p"/>
              </m:rPr>
              <m:t>∘</m:t>
            </m:r>
          </m:sup>
        </m:sSup>
        <m:r>
          <m:rPr>
            <m:sty m:val="p"/>
          </m:rPr>
          <m:t>C</m:t>
        </m:r>
      </m:oMath>
      <w:r>
        <w:t xml:space="preserve"> </w:t>
      </w:r>
      <w:r>
        <w:rPr>
          <w:rFonts w:hint="eastAsia"/>
        </w:rPr>
        <w:t xml:space="preserve">、棉纤维为</w:t>
      </w:r>
      <w:r>
        <w:t xml:space="preserve"> </w:t>
      </w:r>
      <m:oMath>
        <m:sSup>
          <m:e>
            <m:r>
              <m:t>430</m:t>
            </m:r>
          </m:e>
          <m:sup>
            <m:r>
              <m:rPr>
                <m:sty m:val="p"/>
              </m:rPr>
              <m:t>∘</m:t>
            </m:r>
          </m:sup>
        </m:sSup>
        <m:r>
          <m:rPr>
            <m:sty m:val="p"/>
          </m:rPr>
          <m:t>C</m:t>
        </m:r>
      </m:oMath>
      <w:r>
        <w:t xml:space="preserve"> </w:t>
      </w:r>
      <w:r>
        <w:rPr>
          <w:rFonts w:hint="eastAsia"/>
        </w:rPr>
        <w:t xml:space="preserve">、赛璐珞粉为</w:t>
      </w:r>
      <w:r>
        <w:t xml:space="preserve"> </w:t>
      </w:r>
      <m:oMath>
        <m:sSup>
          <m:e>
            <m:r>
              <m:t>130</m:t>
            </m:r>
          </m:e>
          <m:sup>
            <m:r>
              <m:rPr>
                <m:sty m:val="p"/>
              </m:rPr>
              <m:t>∘</m:t>
            </m:r>
          </m:sup>
        </m:sSup>
        <m:r>
          <m:rPr>
            <m:sty m:val="p"/>
          </m:rPr>
          <m:t>C</m:t>
        </m:r>
      </m:oMath>
      <w:r>
        <w:t xml:space="preserve"> </w:t>
      </w:r>
      <w:r>
        <w:rPr>
          <w:rFonts w:hint="eastAsia"/>
        </w:rPr>
        <w:t xml:space="preserve">），但一定厚度的粉尘如长时间处于受热状态也会逐步炭化起火，部分金属粉尘（如镁粉和铝粉）受热后还会加速分解而自燃。因此，这些场所的供暖要禁止使用电热散热器等具有高温表面的供暖和取暖设备、器具，避免粉尘或纤维积聚在供暖设备和器具上，防止可燃粉尘或纤维因长时间受热起火引发火灾，甚至引发爆炸事故。</w:t>
      </w:r>
    </w:p>
    <w:p>
      <w:pPr>
        <w:pStyle w:val="BodyText"/>
      </w:pPr>
      <w:r>
        <w:rPr>
          <w:rFonts w:hint="eastAsia"/>
        </w:rPr>
        <w:t xml:space="preserve">（3）电热散热器具有高温表面，点燃散热器的连接器可能因接触不良、长时间使用老化等产生高温、火花或电弧。这些高温、火花或电弧均有可能点燃爆炸性气体或蒸气混合物，在储存或产生可燃气体、蒸气的场所内，要尽量避免使用具有高温表面的电取暖设备、器具；当确实需要使用此类电器时，应满足相应的防爆性能要求。电器的具体防爆性能，可以根据现行国家标准《爆炸危险环境电力装置设计规范》GB50058的规定划分爆炸危险性区域的类别，并按照不同类别爆炸危险性区域确定电器的防爆性能要求。例如，在爆炸危险区域1区应采用增安型的接线盒和接线箱等电器，使电器在正常运行中不产生火花、电弧或危险温度。</w:t>
      </w:r>
    </w:p>
    <w:bookmarkEnd w:id="62"/>
    <w:bookmarkStart w:id="63" w:name="下列场所应采用不循环使用的热风供暖"/>
    <w:p>
      <w:pPr>
        <w:pStyle w:val="Heading1"/>
      </w:pPr>
      <w:r>
        <w:t xml:space="preserve">9.2.2 </w:t>
      </w:r>
      <w:r>
        <w:rPr>
          <w:rFonts w:hint="eastAsia"/>
        </w:rPr>
        <w:t xml:space="preserve">下列场所应采用不循环使用的热风供暖：</w:t>
      </w:r>
    </w:p>
    <w:p>
      <w:pPr>
        <w:pStyle w:val="FirstParagraph"/>
      </w:pPr>
      <w:r>
        <w:t xml:space="preserve">1 </w:t>
      </w:r>
      <w:r>
        <w:rPr>
          <w:rFonts w:hint="eastAsia"/>
        </w:rPr>
        <w:t xml:space="preserve">生产过程中散发的可燃气体、蒸气、粉尘或纤维，与供暖管道、散热器表面接触能引起燃烧的场所；</w:t>
      </w:r>
    </w:p>
    <w:p>
      <w:pPr>
        <w:pStyle w:val="BodyText"/>
      </w:pPr>
      <w:r>
        <w:t xml:space="preserve">2 </w:t>
      </w:r>
      <w:r>
        <w:rPr>
          <w:rFonts w:hint="eastAsia"/>
        </w:rPr>
        <w:t xml:space="preserve">生产过程中散发的粉尘受到水、水蒸气的作用能引起自燃、爆炸或产生爆炸性气体的场所。</w:t>
      </w:r>
    </w:p>
    <w:bookmarkEnd w:id="63"/>
    <w:bookmarkStart w:id="64" w:name="条文要点-19"/>
    <w:p>
      <w:pPr>
        <w:pStyle w:val="Heading1"/>
      </w:pPr>
      <w:r>
        <w:rPr>
          <w:rFonts w:hint="eastAsia"/>
        </w:rPr>
        <w:t xml:space="preserve">【条文要点】</w:t>
      </w:r>
    </w:p>
    <w:p>
      <w:pPr>
        <w:pStyle w:val="FirstParagraph"/>
      </w:pPr>
      <w:r>
        <w:rPr>
          <w:rFonts w:hint="eastAsia"/>
        </w:rPr>
        <w:t xml:space="preserve">本条规定了建筑中应采用不循环使用热风供暖的基本场所，防止不能完全排除的爆炸危险性物质在场所内逐渐积累，避免形成爆炸性隐患。</w:t>
      </w:r>
    </w:p>
    <w:bookmarkEnd w:id="64"/>
    <w:bookmarkStart w:id="65" w:name="实施要点-19"/>
    <w:p>
      <w:pPr>
        <w:pStyle w:val="Heading1"/>
      </w:pPr>
      <w:r>
        <w:rPr>
          <w:rFonts w:hint="eastAsia"/>
        </w:rPr>
        <w:t xml:space="preserve">【实施要点】</w:t>
      </w:r>
    </w:p>
    <w:p>
      <w:pPr>
        <w:pStyle w:val="FirstParagraph"/>
      </w:pPr>
      <w:r>
        <w:rPr>
          <w:rFonts w:hint="eastAsia"/>
        </w:rPr>
        <w:t xml:space="preserve">（1）本条规定应采用不循环使用热风供暖的场所，均为具有爆炸危险性的生产车间。这些场所大部分为甲、乙类生产场所，也有少数为丙、丁类生产场所，有时是整座厂房，有时是厂房某个楼层或者楼层上部分区域或房间。在生产过程中散发的可燃气体、蒸气、粉尘、纤维等物质与供暖管道、散热器表面长时间接触会发生燃烧，如二硫化碳气体、黄磷蒸气及其粉尘等；生产过程中散发的粉尘受到水、水蒸气的作用能引起自燃和爆炸的场所，常见的有生产和加工钾、钠、钙等物质的场所；生产过程中散发的粉尘受到水、水蒸气的作用能产生爆炸性气体的场所，常见的有使用和生产电石、碳化铝、氢化钾、氢化钠、硼氢化钠等物质的场所。</w:t>
      </w:r>
    </w:p>
    <w:p>
      <w:pPr>
        <w:pStyle w:val="BodyText"/>
      </w:pPr>
      <w:r>
        <w:rPr>
          <w:rFonts w:hint="eastAsia"/>
        </w:rPr>
        <w:t xml:space="preserve">（2）热风供暖系统是通过风机、风管和风口把热风强制直接送到需供暖区域的一种供暖系统。在供暖系统中，热风是将经燃气、燃油或煤炭等燃烧加热后的空气直接送入供暖场所，送风管道及风口等部件的表面在供暖期间温度高，在使用和停止供暖过程中则可能会结露。在具有爆炸危险的场所内循环使用热风，不仅会逐渐增加空气中可燃物质的浓度，而且其中的一些物质遇到高温、水、水蒸气时还可能引发燃烧或爆炸事故。这种循环使用热风供暖的系统本质上与循环使用室内空气的通风系统可能产生的危险性一样，有时甚至更高，应严格限制使用。</w:t>
      </w:r>
    </w:p>
    <w:bookmarkEnd w:id="65"/>
    <w:bookmarkStart w:id="66" w:name="采用燃气红外线辐射供暖的场所应采取防火和通风换气等安全措施"/>
    <w:p>
      <w:pPr>
        <w:pStyle w:val="Heading1"/>
      </w:pPr>
      <w:r>
        <w:t xml:space="preserve">9.2.3 </w:t>
      </w:r>
      <w:r>
        <w:rPr>
          <w:rFonts w:hint="eastAsia"/>
        </w:rPr>
        <w:t xml:space="preserve">采用燃气红外线辐射供暖的场所，应采取防火和通风换气等安全措施。</w:t>
      </w:r>
    </w:p>
    <w:bookmarkEnd w:id="66"/>
    <w:bookmarkStart w:id="67" w:name="条文要点-20"/>
    <w:p>
      <w:pPr>
        <w:pStyle w:val="Heading1"/>
      </w:pPr>
      <w:r>
        <w:rPr>
          <w:rFonts w:hint="eastAsia"/>
        </w:rPr>
        <w:t xml:space="preserve">【条文要点】</w:t>
      </w:r>
    </w:p>
    <w:p>
      <w:pPr>
        <w:pStyle w:val="FirstParagraph"/>
      </w:pPr>
      <w:r>
        <w:rPr>
          <w:rFonts w:hint="eastAsia"/>
        </w:rPr>
        <w:t xml:space="preserve">本条规定了采用燃气红外线辐射供暖的场所的基本防火、防爆要求，以预防此类供暖设施因热辐射部件的表面高温、供气管道和燃烧器的燃气泄漏引发火灾或爆炸。</w:t>
      </w:r>
    </w:p>
    <w:bookmarkEnd w:id="67"/>
    <w:bookmarkStart w:id="68" w:name="实施要点-20"/>
    <w:p>
      <w:pPr>
        <w:pStyle w:val="Heading1"/>
      </w:pPr>
      <w:r>
        <w:rPr>
          <w:rFonts w:hint="eastAsia"/>
        </w:rPr>
        <w:t xml:space="preserve">【实施要点】</w:t>
      </w:r>
    </w:p>
    <w:p>
      <w:pPr>
        <w:pStyle w:val="FirstParagraph"/>
      </w:pPr>
      <w:r>
        <w:rPr>
          <w:rFonts w:hint="eastAsia"/>
        </w:rPr>
        <w:t xml:space="preserve">燃气红外线辐射供暖是采用天然气、液化石油气等燃气燃烧作为热源，通过燃气燃烧加热辐射金属管、金属板或陶瓷板等辐射器件产生特定波长的红外线，利用红外线穿透空气直接加热人体和设备、建筑结构等固体。这种供暖方式与对流式供暖的主要区别在于不直接加热空气。燃气红外线辐射供暖系统具有多种类型，主要由点火装置、燃烧器、辐射器件、控制系统（如熄火保护、燃气泄漏报警系统、燃气紧急切断和事故通风控制系统等）等构成，大多用于汽车和船舶制造等丁、戊类生产车间、体育场馆、飞机库等高大建筑空间的供暖，也可以用于室外露天场所的供暖。对于管式红外线辐射供暖系统，燃气辐射器金属管中的平均温度为</w:t>
      </w:r>
      <w:r>
        <w:t xml:space="preserve"> </w:t>
      </w:r>
      <m:oMath>
        <m:r>
          <m:t>180</m:t>
        </m:r>
        <m:r>
          <m:rPr>
            <m:sty m:val="p"/>
          </m:rPr>
          <m:t>∼</m:t>
        </m:r>
        <m:sSup>
          <m:e>
            <m:r>
              <m:t>650</m:t>
            </m:r>
          </m:e>
          <m:sup>
            <m:r>
              <m:rPr>
                <m:sty m:val="p"/>
              </m:rPr>
              <m:t>∘</m:t>
            </m:r>
          </m:sup>
        </m:sSup>
        <m:r>
          <m:rPr>
            <m:sty m:val="p"/>
          </m:rPr>
          <m:t>C</m:t>
        </m:r>
      </m:oMath>
      <w:r>
        <w:t xml:space="preserve"> </w:t>
      </w:r>
      <w:r>
        <w:rPr>
          <w:rFonts w:hint="eastAsia"/>
        </w:rPr>
        <w:t xml:space="preserve">，对于高强度陶瓷辐射板式红外线辐射体的表面温度可高达</w:t>
      </w:r>
      <w:r>
        <w:t xml:space="preserve"> </w:t>
      </w:r>
      <m:oMath>
        <m:sSup>
          <m:e>
            <m:r>
              <m:t>900</m:t>
            </m:r>
          </m:e>
          <m:sup>
            <m:r>
              <m:rPr>
                <m:sty m:val="p"/>
              </m:rPr>
              <m:t>∘</m:t>
            </m:r>
          </m:sup>
        </m:sSup>
        <m:r>
          <m:rPr>
            <m:sty m:val="p"/>
          </m:rPr>
          <m:t>C</m:t>
        </m:r>
      </m:oMath>
      <w:r>
        <w:t xml:space="preserve"> </w:t>
      </w:r>
      <w:r>
        <w:rPr>
          <w:rFonts w:hint="eastAsia"/>
        </w:rPr>
        <w:t xml:space="preserve">以上。</w:t>
      </w:r>
    </w:p>
    <w:p>
      <w:pPr>
        <w:pStyle w:val="BodyText"/>
      </w:pPr>
      <w:r>
        <w:rPr>
          <w:rFonts w:hint="eastAsia"/>
        </w:rPr>
        <w:t xml:space="preserve">因此，在使用燃气红外线辐射供暖的场所，应采取防止高温表面引燃可燃物的防火措施。例如，根据燃气燃烧管、热辐射金属管、辐射反射板等高温器件的表面温度高低，在安装时使这些部件与可燃物保持足够的安全距离，不直接安装在可燃物体上。为防止燃烧器熄火引发爆炸事故，采取燃烧器点火失败或熄火自动切断气源等安全措施；为防止燃气管道泄露可燃气体，采取相应的燃气泄漏探测报警系统和自动紧急切断燃气供气管道的系统；设置当燃气供气压力超出辐射器额定值时能自动关闭供气管道的装置；在使用场所设置与燃气探测报警系统联动的事故通风换气设施等。</w:t>
      </w:r>
    </w:p>
    <w:p>
      <w:pPr>
        <w:pStyle w:val="BodyText"/>
      </w:pPr>
      <w:r>
        <w:rPr>
          <w:rFonts w:hint="eastAsia"/>
        </w:rPr>
        <w:t xml:space="preserve">燃气红外线辐射供暖系统的具体防火安全措施，还应符合现行国家标准《燃气工程项目规范》GB55009的规定（如有关燃气输配管道、燃气器具等的安全要求），并根据不同类型产品的技术性能及有关行业的技术标准确定。例如，国家标准《燃气工程项目规范》GB55009—2021第6.2.1条规定，商业燃具或用气设备应设置在通风良好、符合安全使用条件且便于维护操作的场所，并应设置燃气泄漏报警和切断等安全装置。第6.2.5条规定，商业燃具应设置熄火保护装置。国家标准《工业建筑供暖通风与</w:t>
      </w:r>
    </w:p>
    <w:p>
      <w:pPr>
        <w:pStyle w:val="BodyText"/>
      </w:pPr>
      <w:r>
        <w:rPr>
          <w:rFonts w:hint="eastAsia"/>
        </w:rPr>
        <w:t xml:space="preserve">空气调节设计规范》GB50019—2015第5.5.11条规定，燃气红外线辐射供暖系统应在便于操作的位置设置能直接切断供暖系统、燃气供应系统的控制装置。利用通风机提供燃烧所需空气或排除燃烧尾气时，通风机与供暖系统应连锁。第5.5.1条和第5.5.2条规定，燃气红外线辐射供暖应用于无电气防爆要求的场所，燃烧器设置在室内时应采取通风安全措施，并应符合现行国家标准《城镇燃气设计规范》GB50028的相关规定。燃气红外线辐射供暖严禁用于甲、乙类生产厂房和仓库。国家标准《民用建筑供暖通风与空气调节设计规范》GB50736—2012第5.6.9条规定，燃气红外线辐射供暖系统应在便于操作的位置设置能直接切断供暖系统及燃气供应系统的控制开关。利用通风机供应空气时，通风机与供暖系统应设置连锁开关。</w:t>
      </w:r>
    </w:p>
    <w:bookmarkEnd w:id="68"/>
    <w:bookmarkStart w:id="69" w:name="通风和空气调节系统"/>
    <w:p>
      <w:pPr>
        <w:pStyle w:val="Heading1"/>
      </w:pPr>
      <w:r>
        <w:t xml:space="preserve">9.3 </w:t>
      </w:r>
      <w:r>
        <w:rPr>
          <w:rFonts w:hint="eastAsia"/>
        </w:rPr>
        <w:t xml:space="preserve">通风和空气调节系统</w:t>
      </w:r>
    </w:p>
    <w:bookmarkEnd w:id="69"/>
    <w:bookmarkStart w:id="70" w:name="下列场所应设置通风换气设施"/>
    <w:p>
      <w:pPr>
        <w:pStyle w:val="Heading1"/>
      </w:pPr>
      <w:r>
        <w:t xml:space="preserve">9.3.1 </w:t>
      </w:r>
      <w:r>
        <w:rPr>
          <w:rFonts w:hint="eastAsia"/>
        </w:rPr>
        <w:t xml:space="preserve">下列场所应设置通风换气设施：</w:t>
      </w:r>
    </w:p>
    <w:p>
      <w:pPr>
        <w:pStyle w:val="FirstParagraph"/>
      </w:pPr>
      <w:r>
        <w:t xml:space="preserve">1 </w:t>
      </w:r>
      <w:r>
        <w:rPr>
          <w:rFonts w:hint="eastAsia"/>
        </w:rPr>
        <w:t xml:space="preserve">甲、乙类生产场所；</w:t>
      </w:r>
    </w:p>
    <w:p>
      <w:pPr>
        <w:pStyle w:val="BodyText"/>
      </w:pPr>
      <w:r>
        <w:t xml:space="preserve">2 </w:t>
      </w:r>
      <w:r>
        <w:rPr>
          <w:rFonts w:hint="eastAsia"/>
        </w:rPr>
        <w:t xml:space="preserve">甲、乙类物质储存场所；</w:t>
      </w:r>
    </w:p>
    <w:p>
      <w:pPr>
        <w:pStyle w:val="BodyText"/>
      </w:pPr>
      <w:r>
        <w:t xml:space="preserve">3 </w:t>
      </w:r>
      <w:r>
        <w:rPr>
          <w:rFonts w:hint="eastAsia"/>
        </w:rPr>
        <w:t xml:space="preserve">空气中含有燃烧或爆炸危险性粉尘、纤维的丙类生产或储存场所；</w:t>
      </w:r>
    </w:p>
    <w:p>
      <w:pPr>
        <w:pStyle w:val="BodyText"/>
      </w:pPr>
      <w:r>
        <w:t xml:space="preserve">4 </w:t>
      </w:r>
      <w:r>
        <w:rPr>
          <w:rFonts w:hint="eastAsia"/>
        </w:rPr>
        <w:t xml:space="preserve">空气中含有易燃易爆气体或蒸气的其他场所；</w:t>
      </w:r>
    </w:p>
    <w:p>
      <w:pPr>
        <w:pStyle w:val="BodyText"/>
      </w:pPr>
      <w:r>
        <w:t xml:space="preserve">5 </w:t>
      </w:r>
      <w:r>
        <w:rPr>
          <w:rFonts w:hint="eastAsia"/>
        </w:rPr>
        <w:t xml:space="preserve">其他具有甲、乙类火灾危险性的房间。</w:t>
      </w:r>
    </w:p>
    <w:bookmarkEnd w:id="70"/>
    <w:bookmarkStart w:id="71" w:name="条文要点-21"/>
    <w:p>
      <w:pPr>
        <w:pStyle w:val="Heading1"/>
      </w:pPr>
      <w:r>
        <w:rPr>
          <w:rFonts w:hint="eastAsia"/>
        </w:rPr>
        <w:t xml:space="preserve">【条文要点】</w:t>
      </w:r>
    </w:p>
    <w:p>
      <w:pPr>
        <w:pStyle w:val="FirstParagraph"/>
      </w:pPr>
      <w:r>
        <w:rPr>
          <w:rFonts w:hint="eastAsia"/>
        </w:rPr>
        <w:t xml:space="preserve">本条规定了建筑中应采取通风换气措施的基本场所，采取通风措施排出场所内产生的可燃性气体、蒸气和粉尘等物质，排出场所内的积热、潮气，防止在场所内形成爆炸危险性条件，或者引发物质自燃。通风换气可以采用设置外窗等自然通风换气、机械强制通风换气，或者联合通风的方式，具体方式应根据场所的建筑条件确定。</w:t>
      </w:r>
    </w:p>
    <w:bookmarkEnd w:id="71"/>
    <w:bookmarkStart w:id="72" w:name="实施要点-21"/>
    <w:p>
      <w:pPr>
        <w:pStyle w:val="Heading1"/>
      </w:pPr>
      <w:r>
        <w:rPr>
          <w:rFonts w:hint="eastAsia"/>
        </w:rPr>
        <w:t xml:space="preserve">【实施要点】</w:t>
      </w:r>
    </w:p>
    <w:p>
      <w:pPr>
        <w:pStyle w:val="FirstParagraph"/>
      </w:pPr>
      <w:r>
        <w:rPr>
          <w:rFonts w:hint="eastAsia"/>
        </w:rPr>
        <w:t xml:space="preserve">（1）本条规定的甲、乙类生产场所，甲、乙类物品储存场所，空气中含有燃烧或爆炸危险性粉尘、纤维的丙类储存场所</w:t>
      </w:r>
    </w:p>
    <w:p>
      <w:pPr>
        <w:pStyle w:val="BodyText"/>
      </w:pPr>
      <w:r>
        <w:rPr>
          <w:rFonts w:hint="eastAsia"/>
        </w:rPr>
        <w:t xml:space="preserve">和部分丙、丁类生产车间，以及民用建筑内存放易燃物质、自燃物质或爆炸危险性物质的房间，有的存在挥发、泄漏可燃气体或者可能产生可燃粉尘、纤维，并且这些物质能与空气混合形成爆炸危险性气氛（如氢气储瓶间、可产生氢气的蓄电池间、燃气或燃油锅炉房、使用燃气或燃油的商用厨房、建筑内的其他燃气用气部位、氨制冷机房、木器加工与抛光车间），有的遇湿会产生可燃气体（如活泼的碱金属存放间），有的积热不散会发生自燃（如含油脂的邮袋库，木屑、散装粮食、白磷和硝化纤维胶片库）。这些场所均需要通过加强平时的通风换气，使之保持良好的通风条件，尽可能控制或降低场所中可燃物内部的湿度、温度，将可燃气体、蒸气、粉尘等物质经处理后排至室外，避免在室内积聚，保证室内的湿度、温度符合物品存放要求，使场所内的可燃气体或蒸气与空气混合物的浓度始终低于爆炸下限的</w:t>
      </w:r>
      <w:r>
        <w:t xml:space="preserve"> </w:t>
      </w:r>
      <m:oMath>
        <m:r>
          <m:t>10</m:t>
        </m:r>
        <m:r>
          <m:rPr>
            <m:sty m:val="p"/>
          </m:rPr>
          <m:t>%</m:t>
        </m:r>
      </m:oMath>
      <w:r>
        <w:t xml:space="preserve"> </w:t>
      </w:r>
      <w:r>
        <w:rPr>
          <w:rFonts w:hint="eastAsia"/>
        </w:rPr>
        <w:t xml:space="preserve">，可燃粉尘或纤维与空气混合物的浓度始终低于爆炸下限的</w:t>
      </w:r>
      <w:r>
        <w:t xml:space="preserve"> </w:t>
      </w:r>
      <m:oMath>
        <m:r>
          <m:t>25</m:t>
        </m:r>
        <m:r>
          <m:rPr>
            <m:sty m:val="p"/>
          </m:rPr>
          <m:t>%</m:t>
        </m:r>
      </m:oMath>
      <w:r>
        <w:t xml:space="preserve"> </w:t>
      </w:r>
      <w:r>
        <w:t xml:space="preserve">。</w:t>
      </w:r>
    </w:p>
    <w:p>
      <w:pPr>
        <w:pStyle w:val="BodyText"/>
      </w:pPr>
      <w:r>
        <w:rPr>
          <w:rFonts w:hint="eastAsia"/>
        </w:rPr>
        <w:t xml:space="preserve">（2）通风换气按照通风方式分为自然通风、机械通风和复合通风；按照通风系统的作用范围分为全面通风和局部通风；按照系统的工作时间和作用分为正常通风和事故通风。不同通风方式或不同类型的通风的具体设置要求、防爆性能和静电导除措施、通风换气量，除应符合本规范第9.1节、第9.32条、第9.3.3条的规定外，还需要按照现行国家相关专项技术标准的规定确定，如现行国家标准《建筑设计防火规范》GB50016、《工业建筑供暖通风与空气调节设计规范》GB50019、《民用建筑供暖通风与空气调节设计规范》GB50736、《锅炉房设计标准》GB50041、《城镇燃气设计规范》GB50028。</w:t>
      </w:r>
    </w:p>
    <w:p>
      <w:pPr>
        <w:pStyle w:val="BodyText"/>
      </w:pPr>
      <w:r>
        <w:rPr>
          <w:rFonts w:hint="eastAsia"/>
        </w:rPr>
        <w:t xml:space="preserve">（3）在生产建筑、仓储建筑、民用建筑和其他各类建筑工程中，具有本条规定情形的房间或区域均应设置通风换气设施。</w:t>
      </w:r>
    </w:p>
    <w:bookmarkEnd w:id="72"/>
    <w:bookmarkStart w:id="73" w:name="下列通风系统应单独设置"/>
    <w:p>
      <w:pPr>
        <w:pStyle w:val="Heading1"/>
      </w:pPr>
      <w:r>
        <w:t xml:space="preserve">9.3.2 </w:t>
      </w:r>
      <w:r>
        <w:rPr>
          <w:rFonts w:hint="eastAsia"/>
        </w:rPr>
        <w:t xml:space="preserve">下列通风系统应单独设置：</w:t>
      </w:r>
    </w:p>
    <w:p>
      <w:pPr>
        <w:pStyle w:val="FirstParagraph"/>
      </w:pPr>
      <w:r>
        <w:t xml:space="preserve">1 </w:t>
      </w:r>
      <w:r>
        <w:rPr>
          <w:rFonts w:hint="eastAsia"/>
        </w:rPr>
        <w:t xml:space="preserve">甲、乙类生产场所中不同防火分区的通风系统；</w:t>
      </w:r>
    </w:p>
    <w:p>
      <w:pPr>
        <w:pStyle w:val="BodyText"/>
      </w:pPr>
      <w:r>
        <w:t xml:space="preserve">2 </w:t>
      </w:r>
      <w:r>
        <w:rPr>
          <w:rFonts w:hint="eastAsia"/>
        </w:rPr>
        <w:t xml:space="preserve">甲、乙类物质储存场所中不同防火分区的通风系统；</w:t>
      </w:r>
    </w:p>
    <w:p>
      <w:pPr>
        <w:pStyle w:val="BodyText"/>
      </w:pPr>
      <w:r>
        <w:t xml:space="preserve">3 </w:t>
      </w:r>
      <w:r>
        <w:rPr>
          <w:rFonts w:hint="eastAsia"/>
        </w:rPr>
        <w:t xml:space="preserve">排除的不同有害物质混合后能引起燃烧或爆炸的通风系统；</w:t>
      </w:r>
    </w:p>
    <w:p>
      <w:pPr>
        <w:pStyle w:val="BodyText"/>
      </w:pPr>
      <w:r>
        <w:t xml:space="preserve">4 </w:t>
      </w:r>
      <w:r>
        <w:rPr>
          <w:rFonts w:hint="eastAsia"/>
        </w:rPr>
        <w:t xml:space="preserve">除本条第1款、第2款规定外，其他建筑中排除有燃烧或爆炸危险性气体、蒸气、粉尘、纤维的通风系统。</w:t>
      </w:r>
    </w:p>
    <w:bookmarkEnd w:id="73"/>
    <w:bookmarkStart w:id="74" w:name="条文要点-22"/>
    <w:p>
      <w:pPr>
        <w:pStyle w:val="Heading1"/>
      </w:pPr>
      <w:r>
        <w:rPr>
          <w:rFonts w:hint="eastAsia"/>
        </w:rPr>
        <w:t xml:space="preserve">【条文要点】</w:t>
      </w:r>
    </w:p>
    <w:p>
      <w:pPr>
        <w:pStyle w:val="FirstParagraph"/>
      </w:pPr>
      <w:r>
        <w:rPr>
          <w:rFonts w:hint="eastAsia"/>
        </w:rPr>
        <w:t xml:space="preserve">本条规定了应单独设置通风系统的基本场所，防止易燃易爆物质经通风系统进入其他防火分区，预防在排除有害物质过程中因在通风管道内富集、混合而引发燃烧或爆炸事故。</w:t>
      </w:r>
    </w:p>
    <w:bookmarkEnd w:id="74"/>
    <w:bookmarkStart w:id="75" w:name="实施要点-22"/>
    <w:p>
      <w:pPr>
        <w:pStyle w:val="Heading1"/>
      </w:pPr>
      <w:r>
        <w:rPr>
          <w:rFonts w:hint="eastAsia"/>
        </w:rPr>
        <w:t xml:space="preserve">【实施要点】</w:t>
      </w:r>
    </w:p>
    <w:p>
      <w:pPr>
        <w:pStyle w:val="FirstParagraph"/>
      </w:pPr>
      <w:r>
        <w:rPr>
          <w:rFonts w:hint="eastAsia"/>
        </w:rPr>
        <w:t xml:space="preserve">（1）要求本条规定的场所按照不同防火分区单独设置通风系统，在同一防火分区内不允许排除的物质性质不相容的通风系统共用，在同一建筑内不允许排除具有可燃气体、蒸气、粉尘或纤维等物质的通风系统与排除不含这些物质的通风系统共用，主要目标是：</w:t>
      </w:r>
    </w:p>
    <w:p>
      <w:pPr>
        <w:pStyle w:val="BodyText"/>
      </w:pPr>
      <w:r>
        <w:rPr>
          <w:rFonts w:hint="eastAsia"/>
        </w:rPr>
        <w:t xml:space="preserve">1）防止在甲、乙类生产车间和甲、乙类物品储存库房中产生的易燃易爆可燃气体、粉尘等物质经通风系统的风口或管道因泄漏进入其他防火分区、房间，避免增大这些防火分区或房间的火灾危险性。</w:t>
      </w:r>
    </w:p>
    <w:p>
      <w:pPr>
        <w:pStyle w:val="BodyText"/>
      </w:pPr>
      <w:r>
        <w:rPr>
          <w:rFonts w:hint="eastAsia"/>
        </w:rPr>
        <w:t xml:space="preserve">2）防止不同种类和性质不相容的有害物质混合后引起燃烧或爆炸事故，避免引发次生危害。</w:t>
      </w:r>
    </w:p>
    <w:p>
      <w:pPr>
        <w:pStyle w:val="BodyText"/>
      </w:pPr>
      <w:r>
        <w:rPr>
          <w:rFonts w:hint="eastAsia"/>
        </w:rPr>
        <w:t xml:space="preserve">3）防止在其他非甲、乙类生产场所和非甲、乙类物品储存场所中具有燃烧或爆炸危险性的气体、粉尘等物质经通风系统引入其他房间，防止这些物质在通风系统中积聚引发的火灾或爆炸蔓延至其他防火房间。</w:t>
      </w:r>
    </w:p>
    <w:p>
      <w:pPr>
        <w:pStyle w:val="BodyText"/>
      </w:pPr>
      <w:r>
        <w:rPr>
          <w:rFonts w:hint="eastAsia"/>
        </w:rPr>
        <w:t xml:space="preserve">（2）本条规定的通风系统主要针对排风系统。排风系统应按照不同防火分区的系统、排除物性不相容的物质的系统、排除不同火灾危险性的区域的系统分别独立设置。</w:t>
      </w:r>
    </w:p>
    <w:p>
      <w:pPr>
        <w:pStyle w:val="BodyText"/>
      </w:pPr>
      <w:r>
        <w:rPr>
          <w:rFonts w:hint="eastAsia"/>
        </w:rPr>
        <w:t xml:space="preserve">送风系统也要尽量独立设置。送风系统合用时，应符合现行国家相关技术标准的规定。例如，国家标准《建筑设计防火规范》GB50016—2014（2018年版）第9.3.3条规定，甲、乙、丙类厂房内的送、排风管道宜分层设置。当水平或竖向送风管在进入生产车间处设置防火阀时，各层的水平或竖向送风管可合用一个送风系统。国家标准《工业建筑供暖通风与空气调节设计规</w:t>
      </w:r>
    </w:p>
    <w:p>
      <w:pPr>
        <w:pStyle w:val="BodyText"/>
      </w:pPr>
      <w:r>
        <w:rPr>
          <w:rFonts w:hint="eastAsia"/>
        </w:rPr>
        <w:t xml:space="preserve">范》GB</w:t>
      </w:r>
      <w:r>
        <w:t xml:space="preserve"> 50019—2015 </w:t>
      </w:r>
      <w:r>
        <w:rPr>
          <w:rFonts w:hint="eastAsia"/>
        </w:rPr>
        <w:t xml:space="preserve">第</w:t>
      </w:r>
      <w:r>
        <w:t xml:space="preserve"> 6.9.8 </w:t>
      </w:r>
      <w:r>
        <w:rPr>
          <w:rFonts w:hint="eastAsia"/>
        </w:rPr>
        <w:t xml:space="preserve">条规定，甲、乙类厂房、仓库及其他有燃烧或爆炸危险的单独房间或区域，送风系统的进风口应与其他房间或区域的进风口分设，进风口和排风口均应设置在室外无火花溅落的安全处。第</w:t>
      </w:r>
      <w:r>
        <w:t xml:space="preserve"> 6.9.16 </w:t>
      </w:r>
      <w:r>
        <w:rPr>
          <w:rFonts w:hint="eastAsia"/>
        </w:rPr>
        <w:t xml:space="preserve">条规定，用于甲、乙类厂房、仓库及其他厂房中有爆炸危险区域的送风设备，当送风出口处设置止回阀时，可与其他房间的送风设备布置在同一个送风机房内。</w:t>
      </w:r>
    </w:p>
    <w:p>
      <w:pPr>
        <w:pStyle w:val="BodyText"/>
      </w:pPr>
      <w:r>
        <w:rPr>
          <w:rFonts w:hint="eastAsia"/>
        </w:rPr>
        <w:t xml:space="preserve">（3）独立设置的通风系统，包括风机和管道系统均应独立设置，不应与其他通风系统共用。</w:t>
      </w:r>
    </w:p>
    <w:p>
      <w:pPr>
        <w:pStyle w:val="BodyText"/>
      </w:pPr>
      <w:r>
        <w:t xml:space="preserve">9.3.3 </w:t>
      </w:r>
      <w:r>
        <w:rPr>
          <w:rFonts w:hint="eastAsia"/>
        </w:rPr>
        <w:t xml:space="preserve">排除有燃烧或爆炸危险性气体、蒸气或粉尘的排风系统应符合下列规定：</w:t>
      </w:r>
    </w:p>
    <w:p>
      <w:pPr>
        <w:pStyle w:val="BodyText"/>
      </w:pPr>
      <w:r>
        <w:t xml:space="preserve">1 </w:t>
      </w:r>
      <w:r>
        <w:rPr>
          <w:rFonts w:hint="eastAsia"/>
        </w:rPr>
        <w:t xml:space="preserve">应采取静电导除等静电防护措施；</w:t>
      </w:r>
    </w:p>
    <w:p>
      <w:pPr>
        <w:pStyle w:val="BodyText"/>
      </w:pPr>
      <w:r>
        <w:t xml:space="preserve">2 </w:t>
      </w:r>
      <w:r>
        <w:rPr>
          <w:rFonts w:hint="eastAsia"/>
        </w:rPr>
        <w:t xml:space="preserve">排风设备不应设置在地下或半地下；</w:t>
      </w:r>
    </w:p>
    <w:p>
      <w:pPr>
        <w:pStyle w:val="BodyText"/>
      </w:pPr>
      <w:r>
        <w:t xml:space="preserve">3 </w:t>
      </w:r>
      <w:r>
        <w:rPr>
          <w:rFonts w:hint="eastAsia"/>
        </w:rPr>
        <w:t xml:space="preserve">排风管道应具有不易积聚静电的性能，所排除的空气应直接通向室外安全地点。</w:t>
      </w:r>
    </w:p>
    <w:bookmarkEnd w:id="75"/>
    <w:bookmarkStart w:id="76" w:name="条文要点-23"/>
    <w:p>
      <w:pPr>
        <w:pStyle w:val="Heading1"/>
      </w:pPr>
      <w:r>
        <w:rPr>
          <w:rFonts w:hint="eastAsia"/>
        </w:rPr>
        <w:t xml:space="preserve">【条文要点】</w:t>
      </w:r>
    </w:p>
    <w:p>
      <w:pPr>
        <w:pStyle w:val="FirstParagraph"/>
      </w:pPr>
      <w:r>
        <w:rPr>
          <w:rFonts w:hint="eastAsia"/>
        </w:rPr>
        <w:t xml:space="preserve">本条规定了用于排除可燃气体、蒸气、粉尘、纤维的通风系统的基本安全要求，防止产生引发爆炸的静电火花，防止含燃烧或爆炸危险性气体、蒸气或粉尘等物质的空气进入建筑内的其他房间或区域，避免排入窝风的地方、人员集散或经常活动的地方、具有火花或明火的地方，避免因与建筑新风进风口的距离近而引发二次危害或发生进风与排风短路。</w:t>
      </w:r>
    </w:p>
    <w:bookmarkEnd w:id="76"/>
    <w:bookmarkStart w:id="77" w:name="实施要点-23"/>
    <w:p>
      <w:pPr>
        <w:pStyle w:val="Heading1"/>
      </w:pPr>
      <w:r>
        <w:rPr>
          <w:rFonts w:hint="eastAsia"/>
        </w:rPr>
        <w:t xml:space="preserve">【实施要点】</w:t>
      </w:r>
    </w:p>
    <w:p>
      <w:pPr>
        <w:pStyle w:val="FirstParagraph"/>
      </w:pPr>
      <w:r>
        <w:rPr>
          <w:rFonts w:hint="eastAsia"/>
        </w:rPr>
        <w:t xml:space="preserve">（1）可燃气体、粉尘等在排风管道内快速流动，或经过除尘器和过滤器时，粉尘之间、气体或粉尘与管壁或容器壁之间会不断发生碰撞、摩擦而产生静电。气流流动速度越快，产生的静电越严重；控制风管内的流速，可以减少静电，但难以消除产生的静电。静电放电火花的能量足以引起可燃气体、蒸气或粉尘等物质发生燃烧或爆炸，静电放电是这类排风系统应予重视和治理的危害之一。</w:t>
      </w:r>
    </w:p>
    <w:p>
      <w:pPr>
        <w:pStyle w:val="BodyText"/>
      </w:pPr>
      <w:r>
        <w:rPr>
          <w:rFonts w:hint="eastAsia"/>
        </w:rPr>
        <w:t xml:space="preserve">用于排除含燃烧或爆炸危险性气体、蒸气或粉尘的排风系统，在设置时应充分考虑静电的危害性，采取可靠的针对性措施</w:t>
      </w:r>
    </w:p>
    <w:p>
      <w:pPr>
        <w:pStyle w:val="BodyText"/>
      </w:pPr>
      <w:r>
        <w:rPr>
          <w:rFonts w:hint="eastAsia"/>
        </w:rPr>
        <w:t xml:space="preserve">消除静电，减少因静电而引发爆炸的可能性。消除静电的常用措施有：采用金属等具有不易积聚静电性能的排风管道，在管道的连接法兰上设置跨接导线，在排风管道、连接接头处和相关设备上设置静电接地线等。</w:t>
      </w:r>
    </w:p>
    <w:p>
      <w:pPr>
        <w:pStyle w:val="BodyText"/>
      </w:pPr>
      <w:r>
        <w:rPr>
          <w:rFonts w:hint="eastAsia"/>
        </w:rPr>
        <w:t xml:space="preserve">本条规定用于排除可燃气体、蒸气、粉尘、纤维的排风系统中的风机、风管、连接接头、防火阀、除尘器和过滤器等设备和部件，均要求采取静电接地等静电防护措施。</w:t>
      </w:r>
    </w:p>
    <w:p>
      <w:pPr>
        <w:pStyle w:val="BodyText"/>
      </w:pPr>
      <w:r>
        <w:rPr>
          <w:rFonts w:hint="eastAsia"/>
        </w:rPr>
        <w:t xml:space="preserve">（2）地下、半地下场所的自然通风条件较差，主要依靠机械通风换气方式使场所内的空气符合安全和正常使用要求。为防止可燃气体、蒸气、粉尘、纤维在这些场所积聚不散，不仅要限制在地下、半地下设置甲、乙类生产场所和甲、乙类物品储存场所，而且要防止排除含爆炸危险性气体和粉尘等物质的排放系统将这些危险性物质引入地下或半地下。因此，不允许将此类排风设备设置在地下和半地下。对于某些正常运行时火灾危险性较低，又必须设置在地下或半地下的设备用房（如燃气、燃油锅炉房），事故通风系统必须设置在地下时，应采取相应的安全措施，如设置在专用机房内，并采用耐火极限不低于</w:t>
      </w:r>
      <w:r>
        <w:t xml:space="preserve"> </w:t>
      </w:r>
      <m:oMath>
        <m:r>
          <m:t>3.00</m:t>
        </m:r>
        <m:r>
          <m:rPr>
            <m:sty m:val="p"/>
          </m:rPr>
          <m:t>h</m:t>
        </m:r>
      </m:oMath>
      <w:r>
        <w:t xml:space="preserve"> </w:t>
      </w:r>
      <w:r>
        <w:rPr>
          <w:rFonts w:hint="eastAsia"/>
        </w:rPr>
        <w:t xml:space="preserve">的防火隔墙与相邻区域分隔，机房本身应设置机械通风系统或具有良好的自然通风条件，也可设置在自然通风良好的竖井内等。</w:t>
      </w:r>
    </w:p>
    <w:p>
      <w:pPr>
        <w:pStyle w:val="BodyText"/>
      </w:pPr>
      <w:r>
        <w:rPr>
          <w:rFonts w:hint="eastAsia"/>
        </w:rPr>
        <w:t xml:space="preserve">（3）用于排除空气中含可燃气体、蒸气或粉尘的排风系统，尽管在排出前需要进行一定的净化处理，但排出的空气中仍难免含有一定的可燃性物质。此类通风系统的排风口要布置在远离明火、人员通过或经常停留的室外安全地点，远离建筑的进风口，避开建筑物外的窝风地带。有关设置要求可参见现行国家标准《工业建筑供暖通风与空气调节设计规范》GB50019和《民用建筑供暖通风与空气调节设计规范》GB50736等标准的规定。有关进风口和排风口的设置要求还可参见本指南第9.1.2条的【实施要点】。</w:t>
      </w:r>
    </w:p>
    <w:p>
      <w:pPr>
        <w:pStyle w:val="BodyText"/>
      </w:pPr>
      <w:r>
        <w:rPr>
          <w:rFonts w:hint="eastAsia"/>
        </w:rPr>
        <w:t xml:space="preserve">（4）本条规定的通风系统包括正常通风系统和事故通风系统。</w:t>
      </w:r>
    </w:p>
    <w:bookmarkEnd w:id="77"/>
    <w:bookmarkStart w:id="78" w:name="电气"/>
    <w:p>
      <w:pPr>
        <w:pStyle w:val="Heading1"/>
      </w:pPr>
      <w:r>
        <w:t xml:space="preserve">10 </w:t>
      </w:r>
      <w:r>
        <w:rPr>
          <w:rFonts w:hint="eastAsia"/>
        </w:rPr>
        <w:t xml:space="preserve">电气</w:t>
      </w:r>
    </w:p>
    <w:bookmarkEnd w:id="78"/>
    <w:bookmarkStart w:id="79" w:name="消防电气"/>
    <w:p>
      <w:pPr>
        <w:pStyle w:val="Heading1"/>
      </w:pPr>
      <w:r>
        <w:t xml:space="preserve">10.1 </w:t>
      </w:r>
      <w:r>
        <w:rPr>
          <w:rFonts w:hint="eastAsia"/>
        </w:rPr>
        <w:t xml:space="preserve">消防电气</w:t>
      </w:r>
    </w:p>
    <w:bookmarkEnd w:id="79"/>
    <w:bookmarkStart w:id="80" w:name="建筑高度大于-150mathrmm-的工业与民用建筑的消防用电应符合下列规定"/>
    <w:p>
      <w:pPr>
        <w:pStyle w:val="Heading1"/>
      </w:pPr>
      <w:r>
        <w:t xml:space="preserve">10.1.1 </w:t>
      </w:r>
      <w:r>
        <w:rPr>
          <w:rFonts w:hint="eastAsia"/>
        </w:rPr>
        <w:t xml:space="preserve">建筑高度大于</w:t>
      </w:r>
      <w:r>
        <w:t xml:space="preserve"> </w:t>
      </w:r>
      <m:oMath>
        <m:r>
          <m:t>150</m:t>
        </m:r>
        <m:r>
          <m:rPr>
            <m:sty m:val="p"/>
          </m:rPr>
          <m:t>m</m:t>
        </m:r>
      </m:oMath>
      <w:r>
        <w:t xml:space="preserve"> </w:t>
      </w:r>
      <w:r>
        <w:rPr>
          <w:rFonts w:hint="eastAsia"/>
        </w:rPr>
        <w:t xml:space="preserve">的工业与民用建筑的消防用电应符合下列规定：</w:t>
      </w:r>
    </w:p>
    <w:p>
      <w:pPr>
        <w:pStyle w:val="FirstParagraph"/>
      </w:pPr>
      <w:r>
        <w:t xml:space="preserve">1 </w:t>
      </w:r>
      <w:r>
        <w:rPr>
          <w:rFonts w:hint="eastAsia"/>
        </w:rPr>
        <w:t xml:space="preserve">应按特级负荷供电；</w:t>
      </w:r>
    </w:p>
    <w:p>
      <w:pPr>
        <w:pStyle w:val="BodyText"/>
      </w:pPr>
      <w:r>
        <w:t xml:space="preserve">2 </w:t>
      </w:r>
      <w:r>
        <w:rPr>
          <w:rFonts w:hint="eastAsia"/>
        </w:rPr>
        <w:t xml:space="preserve">应急电源的消防供电回路应采用专用线路连接至专用母线段；</w:t>
      </w:r>
    </w:p>
    <w:p>
      <w:pPr>
        <w:pStyle w:val="BodyText"/>
      </w:pPr>
      <w:r>
        <w:t xml:space="preserve">3 </w:t>
      </w:r>
      <w:r>
        <w:rPr>
          <w:rFonts w:hint="eastAsia"/>
        </w:rPr>
        <w:t xml:space="preserve">消防用电设备的供电电源干线应有两个路由。</w:t>
      </w:r>
    </w:p>
    <w:bookmarkEnd w:id="80"/>
    <w:bookmarkStart w:id="81" w:name="条文要点-24"/>
    <w:p>
      <w:pPr>
        <w:pStyle w:val="Heading1"/>
      </w:pPr>
      <w:r>
        <w:rPr>
          <w:rFonts w:hint="eastAsia"/>
        </w:rPr>
        <w:t xml:space="preserve">【条文要点】</w:t>
      </w:r>
    </w:p>
    <w:p>
      <w:pPr>
        <w:pStyle w:val="FirstParagraph"/>
      </w:pPr>
      <w:r>
        <w:rPr>
          <w:rFonts w:hint="eastAsia"/>
        </w:rPr>
        <w:t xml:space="preserve">本条规定旨在提高建筑高度大于</w:t>
      </w:r>
      <w:r>
        <w:t xml:space="preserve"> </w:t>
      </w:r>
      <m:oMath>
        <m:r>
          <m:t>150</m:t>
        </m:r>
        <m:r>
          <m:rPr>
            <m:sty m:val="p"/>
          </m:rPr>
          <m:t>m</m:t>
        </m:r>
      </m:oMath>
      <w:r>
        <w:t xml:space="preserve"> </w:t>
      </w:r>
      <w:r>
        <w:rPr>
          <w:rFonts w:hint="eastAsia"/>
        </w:rPr>
        <w:t xml:space="preserve">的工业与民用建筑中消防用电设备供电的可靠性。</w:t>
      </w:r>
    </w:p>
    <w:bookmarkEnd w:id="81"/>
    <w:bookmarkStart w:id="82" w:name="实施要点-24"/>
    <w:p>
      <w:pPr>
        <w:pStyle w:val="Heading1"/>
      </w:pPr>
      <w:r>
        <w:rPr>
          <w:rFonts w:hint="eastAsia"/>
        </w:rPr>
        <w:t xml:space="preserve">【实施要点】</w:t>
      </w:r>
    </w:p>
    <w:p>
      <w:pPr>
        <w:pStyle w:val="FirstParagraph"/>
      </w:pPr>
      <w:r>
        <w:rPr>
          <w:rFonts w:hint="eastAsia"/>
        </w:rPr>
        <w:t xml:space="preserve">（1）高层建筑尤其是超高层建筑的火灾风险和火灾蔓延特性与普通建筑有很大区别，不仅火灾和烟气竖向蔓延迅速，而且人员竖向疏散、外部灭火救援困难。为此，2021年10月22日住房和城乡建设部、应急管理部发布了《关于加强超高层建筑规划建设管理的通知》（建科〔2021〕76号），要求各地严格控制新建超高层建筑。该通知要求：城区常住人口300万以下城市严格限制新建</w:t>
      </w:r>
      <w:r>
        <w:t xml:space="preserve"> </w:t>
      </w:r>
      <m:oMath>
        <m:r>
          <m:t>150</m:t>
        </m:r>
        <m:r>
          <m:rPr>
            <m:sty m:val="p"/>
          </m:rPr>
          <m:t>m</m:t>
        </m:r>
      </m:oMath>
      <w:r>
        <w:t xml:space="preserve"> </w:t>
      </w:r>
      <w:r>
        <w:rPr>
          <w:rFonts w:hint="eastAsia"/>
        </w:rPr>
        <w:t xml:space="preserve">以上超高层建筑，不得新建</w:t>
      </w:r>
      <w:r>
        <w:t xml:space="preserve"> </w:t>
      </w:r>
      <m:oMath>
        <m:r>
          <m:t>250</m:t>
        </m:r>
        <m:r>
          <m:rPr>
            <m:sty m:val="p"/>
          </m:rPr>
          <m:t>m</m:t>
        </m:r>
      </m:oMath>
      <w:r>
        <w:t xml:space="preserve"> </w:t>
      </w:r>
      <w:r>
        <w:rPr>
          <w:rFonts w:hint="eastAsia"/>
        </w:rPr>
        <w:t xml:space="preserve">以上超高层建筑。城区常住人口300万以上城市严格限制新建</w:t>
      </w:r>
      <w:r>
        <w:t xml:space="preserve"> </w:t>
      </w:r>
      <m:oMath>
        <m:r>
          <m:t>250</m:t>
        </m:r>
        <m:r>
          <m:rPr>
            <m:sty m:val="p"/>
          </m:rPr>
          <m:t>m</m:t>
        </m:r>
      </m:oMath>
      <w:r>
        <w:t xml:space="preserve"> </w:t>
      </w:r>
      <w:r>
        <w:rPr>
          <w:rFonts w:hint="eastAsia"/>
        </w:rPr>
        <w:t xml:space="preserve">以上超高层建筑，不得新建</w:t>
      </w:r>
      <w:r>
        <w:t xml:space="preserve"> </w:t>
      </w:r>
      <m:oMath>
        <m:r>
          <m:t>500</m:t>
        </m:r>
        <m:r>
          <m:rPr>
            <m:sty m:val="p"/>
          </m:rPr>
          <m:t>m</m:t>
        </m:r>
      </m:oMath>
      <w:r>
        <w:t xml:space="preserve"> </w:t>
      </w:r>
      <w:r>
        <w:rPr>
          <w:rFonts w:hint="eastAsia"/>
        </w:rPr>
        <w:t xml:space="preserve">以上超高层建筑。城区常住人口300万以下城市确需新建</w:t>
      </w:r>
      <w:r>
        <w:t xml:space="preserve"> </w:t>
      </w:r>
      <m:oMath>
        <m:r>
          <m:t>150</m:t>
        </m:r>
        <m:r>
          <m:rPr>
            <m:sty m:val="p"/>
          </m:rPr>
          <m:t>m</m:t>
        </m:r>
      </m:oMath>
      <w:r>
        <w:t xml:space="preserve"> </w:t>
      </w:r>
      <w:r>
        <w:rPr>
          <w:rFonts w:hint="eastAsia"/>
        </w:rPr>
        <w:t xml:space="preserve">以上超高层建筑的，应报省级住房和城乡建设主管部门审查，并报住房和城乡建设部备案。城区常住人口300万以上城市确需新建</w:t>
      </w:r>
      <w:r>
        <w:t xml:space="preserve"> </w:t>
      </w:r>
      <m:oMath>
        <m:r>
          <m:t>250</m:t>
        </m:r>
        <m:r>
          <m:rPr>
            <m:sty m:val="p"/>
          </m:rPr>
          <m:t>m</m:t>
        </m:r>
      </m:oMath>
      <w:r>
        <w:t xml:space="preserve"> </w:t>
      </w:r>
      <w:r>
        <w:rPr>
          <w:rFonts w:hint="eastAsia"/>
        </w:rPr>
        <w:t xml:space="preserve">以上超高层建筑的，省级住房和城乡建设主管部门应结合抗震、消防等专题严格论证审查，并报住房和城乡建设部备案复核。这一通知正是基于当前我国消防救援能力难以很好地满足建筑高度大于</w:t>
      </w:r>
      <w:r>
        <w:t xml:space="preserve"> </w:t>
      </w:r>
      <m:oMath>
        <m:r>
          <m:t>150</m:t>
        </m:r>
        <m:r>
          <m:rPr>
            <m:sty m:val="p"/>
          </m:rPr>
          <m:t>m</m:t>
        </m:r>
      </m:oMath>
      <w:r>
        <w:t xml:space="preserve"> </w:t>
      </w:r>
      <w:r>
        <w:rPr>
          <w:rFonts w:hint="eastAsia"/>
        </w:rPr>
        <w:t xml:space="preserve">的工业与民用建筑的消防救</w:t>
      </w:r>
    </w:p>
    <w:p>
      <w:pPr>
        <w:pStyle w:val="BodyText"/>
      </w:pPr>
      <w:r>
        <w:rPr>
          <w:rFonts w:hint="eastAsia"/>
        </w:rPr>
        <w:t xml:space="preserve">援和火灾控制的现实，需要在建筑的建设和使用过程中尽可能提高建筑自身预防火灾措施的有效性，提高防止和控制火灾蔓延、建筑疏散和避难设施、保障灭火救援的设施的有效性和可靠性。</w:t>
      </w:r>
    </w:p>
    <w:p>
      <w:pPr>
        <w:pStyle w:val="BodyText"/>
      </w:pPr>
      <w:r>
        <w:rPr>
          <w:rFonts w:hint="eastAsia"/>
        </w:rPr>
        <w:t xml:space="preserve">高层建筑防火既要提高建筑内消防设施扑灭、控制初起火灾的性能和可靠性，提高建筑在竖向和水平方向防火分隔的性能和可靠性，确保建筑内的使用人员在火灾时能尽快安全疏散和避难等方面提高建筑自防自救的能力，也要在建筑中设置可靠的设施，以保障专业消防救援人员进入建筑实施救援。在这几方面，均必须保证建筑中消防用电设备供电的可靠性。消防电源和消防供电线路是高层建筑，特别是超高层建筑的关键消防设施之一。</w:t>
      </w:r>
    </w:p>
    <w:p>
      <w:pPr>
        <w:pStyle w:val="BodyText"/>
      </w:pPr>
      <w:r>
        <w:rPr>
          <w:rFonts w:hint="eastAsia"/>
        </w:rPr>
        <w:t xml:space="preserve">（2）建筑中的“消防用电”包括消防控制室和消防水泵房等消防设备房的备用照明用电，火灾自动报警系统、消防水泵、消防电梯、机械防烟排烟设施、电动排烟窗、应急排烟窗、应急排烟排热窗、需与火灾自动报警系统联动的自动灭火系统或装置、疏散照明、灯光疏散指示标志、电动防火门、电动防火窗、防火卷帘、有关电动阀门等设施、设备在正常和应急情况下的用电。</w:t>
      </w:r>
    </w:p>
    <w:p>
      <w:pPr>
        <w:pStyle w:val="BodyText"/>
      </w:pPr>
      <w:r>
        <w:rPr>
          <w:rFonts w:hint="eastAsia"/>
        </w:rPr>
        <w:t xml:space="preserve">（3）用电负荷分级主要是从人身安全和经济损失两个方面确定，分为特级、一级、二级和三级。其中，特级负荷是指中断供电将危害人身安全、造成人身重大伤亡，在经济上可能造成特别重大损失，在建筑中具有特别重要作用及重要场所中不允许中断供电的负荷。根据国家标准《建筑电气与智能化通用规范》GB55024—2022的规定，特级用电负荷应由3个电源供电。这三个电源应由满足一级负荷要求的两个电源和一个应急电源组成；应急电源的容量应满足同时工作最大特级用电负荷的供电要求；应急电源的切换时间应满足特级用电负荷允许最短中断供电时间的要求；应急电源的供电时间应满足特级用电负荷最长持续运行时间的要求。此外，根据GB55024—2022第3.1.6条的规定，建筑高度</w:t>
      </w:r>
      <w:r>
        <w:t xml:space="preserve"> </w:t>
      </w:r>
      <m:oMath>
        <m:r>
          <m:t>150</m:t>
        </m:r>
        <m:r>
          <m:rPr>
            <m:sty m:val="p"/>
          </m:rPr>
          <m:t>m</m:t>
        </m:r>
      </m:oMath>
      <w:r>
        <w:t xml:space="preserve"> </w:t>
      </w:r>
      <w:r>
        <w:rPr>
          <w:rFonts w:hint="eastAsia"/>
        </w:rPr>
        <w:t xml:space="preserve">及以上的建筑应设置自备柴油发电机组。</w:t>
      </w:r>
    </w:p>
    <w:p>
      <w:pPr>
        <w:pStyle w:val="Compact"/>
        <w:numPr>
          <w:ilvl w:val="0"/>
          <w:numId w:val="1004"/>
        </w:numPr>
      </w:pPr>
      <w:r>
        <w:rPr>
          <w:rFonts w:hint="eastAsia"/>
        </w:rPr>
        <w:t xml:space="preserve">应急电源是指用作应急供电系统组成部分的电源,</w:t>
      </w:r>
      <w:r>
        <w:t xml:space="preserve"> </w:t>
      </w:r>
      <w:r>
        <w:rPr>
          <w:rFonts w:hint="eastAsia"/>
        </w:rPr>
        <w:t xml:space="preserve">是建</w:t>
      </w:r>
    </w:p>
    <w:p>
      <w:pPr>
        <w:pStyle w:val="FirstParagraph"/>
      </w:pPr>
      <w:r>
        <w:rPr>
          <w:rFonts w:hint="eastAsia"/>
        </w:rPr>
        <w:t xml:space="preserve">筑发生火灾后担负向建筑中的消防用电设备供电的独立电源。因此，应急电源供电回路应自成系统，应采用专用线路连接至专用母线段，不允许将其他非消防用电负荷接入应急供电回路，但不是严格到每个消防用电设备对应一路单独的消防供配电回路。采用专用母线段能够有效避免非消防负荷故障或合用母线段短路等故障的影响，是保证供电可靠性的重要措施。</w:t>
      </w:r>
    </w:p>
    <w:p>
      <w:pPr>
        <w:pStyle w:val="BodyText"/>
      </w:pPr>
      <w:r>
        <w:rPr>
          <w:rFonts w:hint="eastAsia"/>
        </w:rPr>
        <w:t xml:space="preserve">消防供电回路是指从低压总配电室或分配电室至消防用电设备或消防设备室（如消防水泵房、消防控制室、消防电梯机房、风机房等）最末级配电箱的配电线路。对于按特级负荷供电的建筑，应急电源的供电回路应由一段或两段消防配电干线与自备应急电源的一个或两个低压回路切换，再由两段消防配电干线各引一路在最末一级配电箱自动转换供电。</w:t>
      </w:r>
    </w:p>
    <w:p>
      <w:pPr>
        <w:pStyle w:val="BodyText"/>
      </w:pPr>
      <w:r>
        <w:rPr>
          <w:rFonts w:hint="eastAsia"/>
        </w:rPr>
        <w:t xml:space="preserve">（5）消防用电设备的供电采用双路由供电方式可以有效提高供电的可靠性，当一个供电路由发生故障时，可通过另一个路由保障正常供电。通常，不同供电路由的供配电干线应设置在不同的竖井内并相互连成环状，防止两个供电路由同时被破坏。按特级负荷供电的消防用电设备供电电源干线应设置两个路由，采用其他等级负荷供电时，可以根据建筑的实际需要确定是否设置两个路由。</w:t>
      </w:r>
    </w:p>
    <w:p>
      <w:pPr>
        <w:pStyle w:val="BodyText"/>
      </w:pPr>
      <w:r>
        <w:t xml:space="preserve">10.1.2 </w:t>
      </w:r>
      <w:r>
        <w:rPr>
          <w:rFonts w:hint="eastAsia"/>
        </w:rPr>
        <w:t xml:space="preserve">除筒仓、散装粮食仓库及工作塔外，下列建筑的消防用电负荷等级不应低于一级：</w:t>
      </w:r>
    </w:p>
    <w:p>
      <w:pPr>
        <w:pStyle w:val="BodyText"/>
      </w:pPr>
      <w:r>
        <w:t xml:space="preserve">1 </w:t>
      </w:r>
      <w:r>
        <w:rPr>
          <w:rFonts w:hint="eastAsia"/>
        </w:rPr>
        <w:t xml:space="preserve">建筑高度大于</w:t>
      </w:r>
      <w:r>
        <w:t xml:space="preserve"> </w:t>
      </w:r>
      <m:oMath>
        <m:r>
          <m:t>50</m:t>
        </m:r>
        <m:r>
          <m:rPr>
            <m:sty m:val="p"/>
          </m:rPr>
          <m:t>m</m:t>
        </m:r>
      </m:oMath>
      <w:r>
        <w:t xml:space="preserve"> </w:t>
      </w:r>
      <w:r>
        <w:rPr>
          <w:rFonts w:hint="eastAsia"/>
        </w:rPr>
        <w:t xml:space="preserve">的乙、丙类厂房；</w:t>
      </w:r>
    </w:p>
    <w:p>
      <w:pPr>
        <w:pStyle w:val="BodyText"/>
      </w:pPr>
      <w:r>
        <w:t xml:space="preserve">2 </w:t>
      </w:r>
      <w:r>
        <w:rPr>
          <w:rFonts w:hint="eastAsia"/>
        </w:rPr>
        <w:t xml:space="preserve">建筑高度大于</w:t>
      </w:r>
      <w:r>
        <w:t xml:space="preserve"> </w:t>
      </w:r>
      <m:oMath>
        <m:r>
          <m:t>50</m:t>
        </m:r>
        <m:r>
          <m:rPr>
            <m:sty m:val="p"/>
          </m:rPr>
          <m:t>m</m:t>
        </m:r>
      </m:oMath>
      <w:r>
        <w:t xml:space="preserve"> </w:t>
      </w:r>
      <w:r>
        <w:rPr>
          <w:rFonts w:hint="eastAsia"/>
        </w:rPr>
        <w:t xml:space="preserve">的丙类仓库；</w:t>
      </w:r>
    </w:p>
    <w:p>
      <w:pPr>
        <w:pStyle w:val="BodyText"/>
      </w:pPr>
      <w:r>
        <w:t xml:space="preserve">3 </w:t>
      </w:r>
      <w:r>
        <w:rPr>
          <w:rFonts w:hint="eastAsia"/>
        </w:rPr>
        <w:t xml:space="preserve">一类高层民用建筑；</w:t>
      </w:r>
    </w:p>
    <w:p>
      <w:pPr>
        <w:pStyle w:val="BodyText"/>
      </w:pPr>
      <w:r>
        <w:t xml:space="preserve">4 </w:t>
      </w:r>
      <w:r>
        <w:rPr>
          <w:rFonts w:hint="eastAsia"/>
        </w:rPr>
        <w:t xml:space="preserve">二层式、二层半式和多层式民用机场航站楼；</w:t>
      </w:r>
    </w:p>
    <w:p>
      <w:pPr>
        <w:pStyle w:val="BodyText"/>
      </w:pPr>
      <w:r>
        <w:t xml:space="preserve">5 </w:t>
      </w:r>
      <w:r>
        <w:rPr>
          <w:rFonts w:hint="eastAsia"/>
        </w:rPr>
        <w:t xml:space="preserve">I类汽车库；</w:t>
      </w:r>
    </w:p>
    <w:p>
      <w:pPr>
        <w:pStyle w:val="BodyText"/>
      </w:pPr>
      <w:r>
        <w:t xml:space="preserve">6 </w:t>
      </w:r>
      <w:r>
        <w:rPr>
          <w:rFonts w:hint="eastAsia"/>
        </w:rPr>
        <w:t xml:space="preserve">建筑面积大于</w:t>
      </w:r>
      <w:r>
        <w:t xml:space="preserve"> </w:t>
      </w:r>
      <m:oMath>
        <m:r>
          <m:t>5000</m:t>
        </m:r>
        <m:sSup>
          <m:e>
            <m:r>
              <m:rPr>
                <m:sty m:val="p"/>
              </m:rPr>
              <m:t>m</m:t>
            </m:r>
          </m:e>
          <m:sup>
            <m:r>
              <m:t>2</m:t>
            </m:r>
          </m:sup>
        </m:sSup>
      </m:oMath>
      <w:r>
        <w:t xml:space="preserve"> </w:t>
      </w:r>
      <w:r>
        <w:rPr>
          <w:rFonts w:hint="eastAsia"/>
        </w:rPr>
        <w:t xml:space="preserve">且平时使用的人民防空工程；</w:t>
      </w:r>
    </w:p>
    <w:p>
      <w:pPr>
        <w:pStyle w:val="BodyText"/>
      </w:pPr>
      <w:r>
        <w:t xml:space="preserve">7 </w:t>
      </w:r>
      <w:r>
        <w:rPr>
          <w:rFonts w:hint="eastAsia"/>
        </w:rPr>
        <w:t xml:space="preserve">地铁工程；</w:t>
      </w:r>
    </w:p>
    <w:p>
      <w:pPr>
        <w:pStyle w:val="BodyText"/>
      </w:pPr>
      <w:r>
        <w:t xml:space="preserve">8 </w:t>
      </w:r>
      <w:r>
        <w:rPr>
          <w:rFonts w:hint="eastAsia"/>
        </w:rPr>
        <w:t xml:space="preserve">一、二类城市交通隧道。</w:t>
      </w:r>
    </w:p>
    <w:bookmarkEnd w:id="82"/>
    <w:bookmarkStart w:id="83" w:name="条文要点-25"/>
    <w:p>
      <w:pPr>
        <w:pStyle w:val="Heading1"/>
      </w:pPr>
      <w:r>
        <w:rPr>
          <w:rFonts w:hint="eastAsia"/>
        </w:rPr>
        <w:t xml:space="preserve">【条文要点】</w:t>
      </w:r>
    </w:p>
    <w:p>
      <w:pPr>
        <w:pStyle w:val="FirstParagraph"/>
      </w:pPr>
      <w:r>
        <w:rPr>
          <w:rFonts w:hint="eastAsia"/>
        </w:rPr>
        <w:t xml:space="preserve">本条根据建筑火灾的扑救难度、建筑的使用功能及其重要</w:t>
      </w:r>
    </w:p>
    <w:p>
      <w:pPr>
        <w:pStyle w:val="BodyText"/>
      </w:pPr>
      <w:r>
        <w:rPr>
          <w:rFonts w:hint="eastAsia"/>
        </w:rPr>
        <w:t xml:space="preserve">性、火灾后果的严重程度、消防设施的用电需求等情况，规定了建筑中消防用电设备应按照不低于一级负荷供电的基本范围，以保证这些建筑消防用电的可靠性。</w:t>
      </w:r>
    </w:p>
    <w:bookmarkEnd w:id="83"/>
    <w:bookmarkStart w:id="84" w:name="实施要点-25"/>
    <w:p>
      <w:pPr>
        <w:pStyle w:val="Heading1"/>
      </w:pPr>
      <w:r>
        <w:rPr>
          <w:rFonts w:hint="eastAsia"/>
        </w:rPr>
        <w:t xml:space="preserve">【实施要点】</w:t>
      </w:r>
    </w:p>
    <w:p>
      <w:pPr>
        <w:pStyle w:val="FirstParagraph"/>
      </w:pPr>
      <w:r>
        <w:rPr>
          <w:rFonts w:hint="eastAsia"/>
        </w:rPr>
        <w:t xml:space="preserve">（1）本条规定的建筑不包括本规范第10.1.1条规定的工业与民用建筑；除本规范第10.1.1条和本条规定的建筑外，当其他建筑中的消防用电设备需要按照一级负荷供电时，供电电源和供配电线路均应符合一级负荷供电的要求。</w:t>
      </w:r>
    </w:p>
    <w:p>
      <w:pPr>
        <w:pStyle w:val="BodyText"/>
      </w:pPr>
      <w:r>
        <w:rPr>
          <w:rFonts w:hint="eastAsia"/>
        </w:rPr>
        <w:t xml:space="preserve">本条规定的厂房、仓库和民用建筑与建筑高度和规模等有关，与其消防用电负荷容量大小无关，但往往这些建筑的消防用水量较大，火灾延续时间、灭火救援和人员疏散需要的时间均较长。有关建筑的分类，可参见现行国家标准《建筑设计防火规范》GB50016、《汽车库、修车库、停车场设计防火规范》GB50067等技术标准的规定。</w:t>
      </w:r>
    </w:p>
    <w:p>
      <w:pPr>
        <w:pStyle w:val="BodyText"/>
      </w:pPr>
      <w:r>
        <w:rPr>
          <w:rFonts w:hint="eastAsia"/>
        </w:rPr>
        <w:t xml:space="preserve">（2）一级负荷是指中断供电将造成人身伤害，在经济上可能造成重大损失、影响重要用电机构的正常工作，或可能造成人员密集的公共场所秩序严重混乱的负荷。根据国家标准《建筑电气与智能化通用规范》GB55024—2022规定，一级用电负荷应由两个电源供电。这两个电源可以是从城市电网引接的双重电源，也可以是一个城市电网电源和一个自备电源。当一个电源发生故障时，另一个电源不应同时受到损坏；每个电源的容量应满足全部一级、特级用电负荷的供电要求。根据国家标准《供配电系统设计规范》GB50052—2009的规定，建筑的电源分正常电源和备用电源两种。正常电源一般直接取自城市低压输电网，电压等级为</w:t>
      </w:r>
      <w:r>
        <w:t xml:space="preserve"> </w:t>
      </w:r>
      <m:oMath>
        <m:r>
          <m:t>380</m:t>
        </m:r>
        <m:r>
          <m:rPr>
            <m:sty m:val="p"/>
          </m:rPr>
          <m:t>V</m:t>
        </m:r>
        <m:r>
          <m:rPr>
            <m:sty m:val="p"/>
          </m:rPr>
          <m:t>/</m:t>
        </m:r>
        <m:r>
          <m:t>220</m:t>
        </m:r>
        <m:r>
          <m:rPr>
            <m:sty m:val="p"/>
          </m:rPr>
          <m:t>V</m:t>
        </m:r>
      </m:oMath>
      <w:r>
        <w:t xml:space="preserve"> </w:t>
      </w:r>
      <w:r>
        <w:rPr>
          <w:rFonts w:hint="eastAsia"/>
        </w:rPr>
        <w:t xml:space="preserve">。当城市有两路高压（10kV级及以上）供电时，其中一路可作为备用电源；当城市只有一路供电时，需采用自备发电设备、蓄电池组等作为备用电源。一级负荷供电应由两路电源供电。</w:t>
      </w:r>
    </w:p>
    <w:p>
      <w:pPr>
        <w:pStyle w:val="BodyText"/>
      </w:pPr>
      <w:r>
        <w:rPr>
          <w:rFonts w:hint="eastAsia"/>
        </w:rPr>
        <w:t xml:space="preserve">结合我国的经济和技术条件、不同地区的供电状况、建筑消防用电设备的用电情况，具备下列条件之一的供电可以视为一级负荷供电电源：</w:t>
      </w:r>
    </w:p>
    <w:p>
      <w:pPr>
        <w:pStyle w:val="BodyText"/>
      </w:pPr>
      <w:r>
        <w:rPr>
          <w:rFonts w:hint="eastAsia"/>
        </w:rPr>
        <w:t xml:space="preserve">1）电源来自两个不同发电厂。</w:t>
      </w:r>
    </w:p>
    <w:p>
      <w:pPr>
        <w:pStyle w:val="BodyText"/>
      </w:pPr>
      <w:r>
        <w:rPr>
          <w:rFonts w:hint="eastAsia"/>
        </w:rPr>
        <w:t xml:space="preserve">2）电源来自两个区域变电站（电压一般在</w:t>
      </w:r>
      <w:r>
        <w:t xml:space="preserve"> </w:t>
      </w:r>
      <m:oMath>
        <m:r>
          <m:t>35</m:t>
        </m:r>
        <m:r>
          <m:rPr>
            <m:sty m:val="p"/>
          </m:rPr>
          <m:t>k</m:t>
        </m:r>
        <m:r>
          <m:rPr>
            <m:sty m:val="p"/>
          </m:rPr>
          <m:t>V</m:t>
        </m:r>
      </m:oMath>
      <w:r>
        <w:t xml:space="preserve"> </w:t>
      </w:r>
      <w:r>
        <w:rPr>
          <w:rFonts w:hint="eastAsia"/>
        </w:rPr>
        <w:t xml:space="preserve">及以上）。</w:t>
      </w:r>
    </w:p>
    <w:p>
      <w:pPr>
        <w:pStyle w:val="BodyText"/>
      </w:pPr>
      <w:r>
        <w:rPr>
          <w:rFonts w:hint="eastAsia"/>
        </w:rPr>
        <w:t xml:space="preserve">3）电源来自一个区域变电站，另一个设置自备发电设备。</w:t>
      </w:r>
    </w:p>
    <w:bookmarkEnd w:id="84"/>
    <w:bookmarkStart w:id="85" w:name="下列建筑的消防用电负荷等级不应低于二级"/>
    <w:p>
      <w:pPr>
        <w:pStyle w:val="Heading1"/>
      </w:pPr>
      <w:r>
        <w:t xml:space="preserve">10.1.3 </w:t>
      </w:r>
      <w:r>
        <w:rPr>
          <w:rFonts w:hint="eastAsia"/>
        </w:rPr>
        <w:t xml:space="preserve">下列建筑的消防用电负荷等级不应低于二级：</w:t>
      </w:r>
    </w:p>
    <w:p>
      <w:pPr>
        <w:pStyle w:val="FirstParagraph"/>
      </w:pPr>
      <w:r>
        <w:rPr>
          <w:rFonts w:hint="eastAsia"/>
        </w:rPr>
        <w:t xml:space="preserve">1室外消防用水量大于</w:t>
      </w:r>
      <w:r>
        <w:t xml:space="preserve"> </w:t>
      </w:r>
      <m:oMath>
        <m:r>
          <m:t>30</m:t>
        </m:r>
        <m:r>
          <m:rPr>
            <m:sty m:val="p"/>
          </m:rPr>
          <m:t>L</m:t>
        </m:r>
        <m:r>
          <m:rPr>
            <m:sty m:val="p"/>
          </m:rPr>
          <m:t>/</m:t>
        </m:r>
        <m:r>
          <m:rPr>
            <m:sty m:val="p"/>
          </m:rPr>
          <m:t>s</m:t>
        </m:r>
      </m:oMath>
      <w:r>
        <w:t xml:space="preserve"> </w:t>
      </w:r>
      <w:r>
        <w:rPr>
          <w:rFonts w:hint="eastAsia"/>
        </w:rPr>
        <w:t xml:space="preserve">的厂房；</w:t>
      </w:r>
    </w:p>
    <w:p>
      <w:pPr>
        <w:pStyle w:val="BodyText"/>
      </w:pPr>
      <w:r>
        <w:rPr>
          <w:rFonts w:hint="eastAsia"/>
        </w:rPr>
        <w:t xml:space="preserve">2室外消防用水量大于</w:t>
      </w:r>
      <w:r>
        <w:t xml:space="preserve"> </w:t>
      </w:r>
      <m:oMath>
        <m:r>
          <m:t>30</m:t>
        </m:r>
        <m:r>
          <m:rPr>
            <m:sty m:val="p"/>
          </m:rPr>
          <m:t>L</m:t>
        </m:r>
        <m:r>
          <m:rPr>
            <m:sty m:val="p"/>
          </m:rPr>
          <m:t>/</m:t>
        </m:r>
        <m:r>
          <m:rPr>
            <m:sty m:val="p"/>
          </m:rPr>
          <m:t>s</m:t>
        </m:r>
      </m:oMath>
      <w:r>
        <w:t xml:space="preserve"> </w:t>
      </w:r>
      <w:r>
        <w:rPr>
          <w:rFonts w:hint="eastAsia"/>
        </w:rPr>
        <w:t xml:space="preserve">的仓库；</w:t>
      </w:r>
    </w:p>
    <w:p>
      <w:pPr>
        <w:pStyle w:val="BodyText"/>
      </w:pPr>
      <w:r>
        <w:t xml:space="preserve">3 </w:t>
      </w:r>
      <w:r>
        <w:rPr>
          <w:rFonts w:hint="eastAsia"/>
        </w:rPr>
        <w:t xml:space="preserve">座位数大于1500个的电影院或剧场，座位数大于3000个的体育馆；</w:t>
      </w:r>
    </w:p>
    <w:p>
      <w:pPr>
        <w:pStyle w:val="BodyText"/>
      </w:pPr>
      <w:r>
        <w:t xml:space="preserve">4 </w:t>
      </w:r>
      <w:r>
        <w:rPr>
          <w:rFonts w:hint="eastAsia"/>
        </w:rPr>
        <w:t xml:space="preserve">任一层建筑面积大于</w:t>
      </w:r>
      <w:r>
        <w:t xml:space="preserve"> </w:t>
      </w:r>
      <m:oMath>
        <m:r>
          <m:t>3000</m:t>
        </m:r>
        <m:sSup>
          <m:e>
            <m:r>
              <m:rPr>
                <m:sty m:val="p"/>
              </m:rPr>
              <m:t>m</m:t>
            </m:r>
          </m:e>
          <m:sup>
            <m:r>
              <m:t>2</m:t>
            </m:r>
          </m:sup>
        </m:sSup>
      </m:oMath>
      <w:r>
        <w:t xml:space="preserve"> </w:t>
      </w:r>
      <w:r>
        <w:rPr>
          <w:rFonts w:hint="eastAsia"/>
        </w:rPr>
        <w:t xml:space="preserve">的商店和展览建筑；</w:t>
      </w:r>
    </w:p>
    <w:p>
      <w:pPr>
        <w:pStyle w:val="BodyText"/>
      </w:pPr>
      <w:r>
        <w:t xml:space="preserve">5 </w:t>
      </w:r>
      <w:r>
        <w:rPr>
          <w:rFonts w:hint="eastAsia"/>
        </w:rPr>
        <w:t xml:space="preserve">省（市）级及以上的广播电视、电信和财贸金融建筑；</w:t>
      </w:r>
    </w:p>
    <w:p>
      <w:pPr>
        <w:pStyle w:val="BodyText"/>
      </w:pPr>
      <w:r>
        <w:t xml:space="preserve">6 </w:t>
      </w:r>
      <w:r>
        <w:rPr>
          <w:rFonts w:hint="eastAsia"/>
        </w:rPr>
        <w:t xml:space="preserve">总建筑面积大于</w:t>
      </w:r>
      <w:r>
        <w:t xml:space="preserve"> </w:t>
      </w:r>
      <m:oMath>
        <m:r>
          <m:t>3000</m:t>
        </m:r>
        <m:sSup>
          <m:e>
            <m:r>
              <m:rPr>
                <m:sty m:val="p"/>
              </m:rPr>
              <m:t>m</m:t>
            </m:r>
          </m:e>
          <m:sup>
            <m:r>
              <m:t>2</m:t>
            </m:r>
          </m:sup>
        </m:sSup>
      </m:oMath>
      <w:r>
        <w:t xml:space="preserve"> </w:t>
      </w:r>
      <w:r>
        <w:rPr>
          <w:rFonts w:hint="eastAsia"/>
        </w:rPr>
        <w:t xml:space="preserve">的地下、半地下商业设施；</w:t>
      </w:r>
    </w:p>
    <w:p>
      <w:pPr>
        <w:pStyle w:val="BodyText"/>
      </w:pPr>
      <w:r>
        <w:t xml:space="preserve">7 </w:t>
      </w:r>
      <w:r>
        <w:rPr>
          <w:rFonts w:hint="eastAsia"/>
        </w:rPr>
        <w:t xml:space="preserve">民用机场航站楼；</w:t>
      </w:r>
    </w:p>
    <w:p>
      <w:pPr>
        <w:pStyle w:val="BodyText"/>
      </w:pPr>
      <w:r>
        <w:t xml:space="preserve">8 </w:t>
      </w:r>
      <w:r>
        <w:rPr>
          <w:rFonts w:hint="eastAsia"/>
        </w:rPr>
        <w:t xml:space="preserve">II、III类汽车库和I类修车库；</w:t>
      </w:r>
    </w:p>
    <w:p>
      <w:pPr>
        <w:pStyle w:val="BodyText"/>
      </w:pPr>
      <w:r>
        <w:t xml:space="preserve">9 </w:t>
      </w:r>
      <w:r>
        <w:rPr>
          <w:rFonts w:hint="eastAsia"/>
        </w:rPr>
        <w:t xml:space="preserve">本条上述规定外的其他二类高层民用建筑；</w:t>
      </w:r>
    </w:p>
    <w:p>
      <w:pPr>
        <w:pStyle w:val="BodyText"/>
      </w:pPr>
      <w:r>
        <w:t xml:space="preserve">10 </w:t>
      </w:r>
      <w:r>
        <w:rPr>
          <w:rFonts w:hint="eastAsia"/>
        </w:rPr>
        <w:t xml:space="preserve">本条上述规定外的室外消防用水量大于</w:t>
      </w:r>
      <w:r>
        <w:t xml:space="preserve"> </w:t>
      </w:r>
      <m:oMath>
        <m:r>
          <m:t>25</m:t>
        </m:r>
        <m:r>
          <m:rPr>
            <m:sty m:val="p"/>
          </m:rPr>
          <m:t>L</m:t>
        </m:r>
        <m:r>
          <m:rPr>
            <m:sty m:val="p"/>
          </m:rPr>
          <m:t>/</m:t>
        </m:r>
        <m:r>
          <m:rPr>
            <m:sty m:val="p"/>
          </m:rPr>
          <m:t>s</m:t>
        </m:r>
      </m:oMath>
      <w:r>
        <w:t xml:space="preserve"> </w:t>
      </w:r>
      <w:r>
        <w:rPr>
          <w:rFonts w:hint="eastAsia"/>
        </w:rPr>
        <w:t xml:space="preserve">的其他公共建筑；</w:t>
      </w:r>
    </w:p>
    <w:p>
      <w:pPr>
        <w:pStyle w:val="BodyText"/>
      </w:pPr>
      <w:r>
        <w:t xml:space="preserve">11 </w:t>
      </w:r>
      <w:r>
        <w:rPr>
          <w:rFonts w:hint="eastAsia"/>
        </w:rPr>
        <w:t xml:space="preserve">水利工程，水电工程；</w:t>
      </w:r>
    </w:p>
    <w:p>
      <w:pPr>
        <w:pStyle w:val="BodyText"/>
      </w:pPr>
      <w:r>
        <w:t xml:space="preserve">12 </w:t>
      </w:r>
      <w:r>
        <w:rPr>
          <w:rFonts w:hint="eastAsia"/>
        </w:rPr>
        <w:t xml:space="preserve">三类城市交通隧道。</w:t>
      </w:r>
    </w:p>
    <w:bookmarkEnd w:id="85"/>
    <w:bookmarkStart w:id="86" w:name="条文要点-26"/>
    <w:p>
      <w:pPr>
        <w:pStyle w:val="Heading1"/>
      </w:pPr>
      <w:r>
        <w:rPr>
          <w:rFonts w:hint="eastAsia"/>
        </w:rPr>
        <w:t xml:space="preserve">【条文要点】</w:t>
      </w:r>
    </w:p>
    <w:p>
      <w:pPr>
        <w:pStyle w:val="FirstParagraph"/>
      </w:pPr>
      <w:r>
        <w:rPr>
          <w:rFonts w:hint="eastAsia"/>
        </w:rPr>
        <w:t xml:space="preserve">本条规定了除本规范第10.11条、第10.1.2条规定的建筑外，其他建筑中消防用电设备应按照不低于二级负荷供电的基本范围。</w:t>
      </w:r>
    </w:p>
    <w:bookmarkEnd w:id="86"/>
    <w:bookmarkStart w:id="87" w:name="实施要点-26"/>
    <w:p>
      <w:pPr>
        <w:pStyle w:val="Heading1"/>
      </w:pPr>
      <w:r>
        <w:rPr>
          <w:rFonts w:hint="eastAsia"/>
        </w:rPr>
        <w:t xml:space="preserve">【实施要点】</w:t>
      </w:r>
    </w:p>
    <w:p>
      <w:pPr>
        <w:pStyle w:val="FirstParagraph"/>
      </w:pPr>
      <w:r>
        <w:rPr>
          <w:rFonts w:hint="eastAsia"/>
        </w:rPr>
        <w:t xml:space="preserve">（1）二级负荷是指中断供电将在经济上造成较大损失，将影响较重要用电单位的正常工作或造成公共场所秩序混乱的负荷。对于二级负荷的供电系统，外部电源进线要尽可能采用两回线路供电，即从一个城市区域变电站引出的两个独立的中压配电回路，配电变压器也宜采用独立的两台变压器，即两台变压器不宜在同一变电站。当建筑的消防供电负荷较小或地区供电条件困难时，二级负荷可以采用一回路</w:t>
      </w:r>
      <w:r>
        <w:t xml:space="preserve"> </w:t>
      </w:r>
      <m:oMath>
        <m:r>
          <m:t>35</m:t>
        </m:r>
        <m:r>
          <m:rPr>
            <m:sty m:val="p"/>
          </m:rPr>
          <m:t>k</m:t>
        </m:r>
        <m:r>
          <m:rPr>
            <m:sty m:val="p"/>
          </m:rPr>
          <m:t>V</m:t>
        </m:r>
      </m:oMath>
      <w:r>
        <w:t xml:space="preserve"> </w:t>
      </w:r>
      <w:r>
        <w:t xml:space="preserve">、</w:t>
      </w:r>
      <w:r>
        <w:t xml:space="preserve"> </w:t>
      </w:r>
      <m:oMath>
        <m:r>
          <m:t>20</m:t>
        </m:r>
        <m:r>
          <m:rPr>
            <m:sty m:val="p"/>
          </m:rPr>
          <m:t>k</m:t>
        </m:r>
        <m:r>
          <m:rPr>
            <m:sty m:val="p"/>
          </m:rPr>
          <m:t>V</m:t>
        </m:r>
      </m:oMath>
      <w:r>
        <w:t xml:space="preserve"> </w:t>
      </w:r>
      <w:r>
        <w:t xml:space="preserve">、</w:t>
      </w:r>
      <w:r>
        <w:t xml:space="preserve"> </w:t>
      </w:r>
      <m:oMath>
        <m:r>
          <m:t>10</m:t>
        </m:r>
        <m:r>
          <m:rPr>
            <m:sty m:val="p"/>
          </m:rPr>
          <m:t>k</m:t>
        </m:r>
        <m:r>
          <m:rPr>
            <m:sty m:val="p"/>
          </m:rPr>
          <m:t>V</m:t>
        </m:r>
      </m:oMath>
      <w:r>
        <w:t xml:space="preserve"> </w:t>
      </w:r>
      <w:r>
        <w:rPr>
          <w:rFonts w:hint="eastAsia"/>
        </w:rPr>
        <w:t xml:space="preserve">或</w:t>
      </w:r>
      <w:r>
        <w:t xml:space="preserve"> </w:t>
      </w:r>
      <m:oMath>
        <m:r>
          <m:t>6</m:t>
        </m:r>
        <m:r>
          <m:rPr>
            <m:sty m:val="p"/>
          </m:rPr>
          <m:t>k</m:t>
        </m:r>
        <m:r>
          <m:rPr>
            <m:sty m:val="p"/>
          </m:rPr>
          <m:t>V</m:t>
        </m:r>
      </m:oMath>
      <w:r>
        <w:t xml:space="preserve"> </w:t>
      </w:r>
      <w:r>
        <w:rPr>
          <w:rFonts w:hint="eastAsia"/>
        </w:rPr>
        <w:t xml:space="preserve">专</w:t>
      </w:r>
    </w:p>
    <w:p>
      <w:pPr>
        <w:pStyle w:val="BodyText"/>
      </w:pPr>
      <w:r>
        <w:rPr>
          <w:rFonts w:hint="eastAsia"/>
        </w:rPr>
        <w:t xml:space="preserve">用的架空线路或电缆供电。当采用架空线路时，可以为一回路架空线路供电；当采用电缆线路从建筑外的城市降压站或配电站引出时，应采用两回路电缆组成的线路供电，每回路电缆应能满足</w:t>
      </w:r>
      <w:r>
        <w:t xml:space="preserve"> </w:t>
      </w:r>
      <m:oMath>
        <m:r>
          <m:t>100</m:t>
        </m:r>
        <m:r>
          <m:rPr>
            <m:sty m:val="p"/>
          </m:rPr>
          <m:t>%</m:t>
        </m:r>
      </m:oMath>
      <w:r>
        <w:t xml:space="preserve"> </w:t>
      </w:r>
      <w:r>
        <w:rPr>
          <w:rFonts w:hint="eastAsia"/>
        </w:rPr>
        <w:t xml:space="preserve">的负荷供电要求，且互为热备用。</w:t>
      </w:r>
    </w:p>
    <w:p>
      <w:pPr>
        <w:pStyle w:val="BodyText"/>
      </w:pPr>
      <w:r>
        <w:rPr>
          <w:rFonts w:hint="eastAsia"/>
        </w:rPr>
        <w:t xml:space="preserve">（2）室外消防用水量大于</w:t>
      </w:r>
      <w:r>
        <w:t xml:space="preserve"> </w:t>
      </w:r>
      <m:oMath>
        <m:r>
          <m:t>30</m:t>
        </m:r>
        <m:r>
          <m:rPr>
            <m:sty m:val="p"/>
          </m:rPr>
          <m:t>L</m:t>
        </m:r>
        <m:r>
          <m:rPr>
            <m:sty m:val="p"/>
          </m:rPr>
          <m:t>/</m:t>
        </m:r>
        <m:r>
          <m:rPr>
            <m:sty m:val="p"/>
          </m:rPr>
          <m:t>s</m:t>
        </m:r>
      </m:oMath>
      <w:r>
        <w:t xml:space="preserve"> </w:t>
      </w:r>
      <w:r>
        <w:rPr>
          <w:rFonts w:hint="eastAsia"/>
        </w:rPr>
        <w:t xml:space="preserve">的厂房和仓库、室外消防用水量大于</w:t>
      </w:r>
      <w:r>
        <w:t xml:space="preserve"> </w:t>
      </w:r>
      <m:oMath>
        <m:r>
          <m:t>25</m:t>
        </m:r>
        <m:r>
          <m:rPr>
            <m:sty m:val="p"/>
          </m:rPr>
          <m:t>L</m:t>
        </m:r>
        <m:r>
          <m:rPr>
            <m:sty m:val="p"/>
          </m:rPr>
          <m:t>/</m:t>
        </m:r>
        <m:r>
          <m:rPr>
            <m:sty m:val="p"/>
          </m:rPr>
          <m:t>s</m:t>
        </m:r>
      </m:oMath>
      <w:r>
        <w:t xml:space="preserve"> </w:t>
      </w:r>
      <w:r>
        <w:rPr>
          <w:rFonts w:hint="eastAsia"/>
        </w:rPr>
        <w:t xml:space="preserve">的公共建筑，可以根据现行国家标准《消防给水及消火栓系统技术标准》GB50974的规定确定。例如，《消防给水及消火栓系统技术标准》GB50974—2014第3.3.2条规定，这些厂房和仓库包括一、二级耐火等级且建筑体积大于</w:t>
      </w:r>
      <w:r>
        <w:t xml:space="preserve"> </w:t>
      </w:r>
      <m:oMath>
        <m:r>
          <m:t>20000</m:t>
        </m:r>
        <m:sSup>
          <m:e>
            <m:r>
              <m:rPr>
                <m:sty m:val="p"/>
              </m:rPr>
              <m:t>m</m:t>
            </m:r>
          </m:e>
          <m:sup>
            <m:r>
              <m:t>3</m:t>
            </m:r>
          </m:sup>
        </m:sSup>
      </m:oMath>
      <w:r>
        <w:t xml:space="preserve"> </w:t>
      </w:r>
      <w:r>
        <w:rPr>
          <w:rFonts w:hint="eastAsia"/>
        </w:rPr>
        <w:t xml:space="preserve">的甲、乙、丙类厂房，一、二级耐火等级且建筑体积大于</w:t>
      </w:r>
      <w:r>
        <w:t xml:space="preserve"> </w:t>
      </w:r>
      <m:oMath>
        <m:r>
          <m:t>20000</m:t>
        </m:r>
        <m:sSup>
          <m:e>
            <m:r>
              <m:rPr>
                <m:sty m:val="p"/>
              </m:rPr>
              <m:t>m</m:t>
            </m:r>
          </m:e>
          <m:sup>
            <m:r>
              <m:t>3</m:t>
            </m:r>
          </m:sup>
        </m:sSup>
      </m:oMath>
      <w:r>
        <w:t xml:space="preserve"> </w:t>
      </w:r>
      <w:r>
        <w:rPr>
          <w:rFonts w:hint="eastAsia"/>
        </w:rPr>
        <w:t xml:space="preserve">的丙类仓库，三级耐火等级且建筑体积大于</w:t>
      </w:r>
      <w:r>
        <w:t xml:space="preserve"> </w:t>
      </w:r>
      <m:oMath>
        <m:r>
          <m:t>3000</m:t>
        </m:r>
        <m:sSup>
          <m:e>
            <m:r>
              <m:rPr>
                <m:sty m:val="p"/>
              </m:rPr>
              <m:t>m</m:t>
            </m:r>
          </m:e>
          <m:sup>
            <m:r>
              <m:t>3</m:t>
            </m:r>
          </m:sup>
        </m:sSup>
      </m:oMath>
      <w:r>
        <w:t xml:space="preserve"> </w:t>
      </w:r>
      <w:r>
        <w:rPr>
          <w:rFonts w:hint="eastAsia"/>
        </w:rPr>
        <w:t xml:space="preserve">的乙、丙类厂房，三级耐火等级且建筑体积大于</w:t>
      </w:r>
      <w:r>
        <w:t xml:space="preserve"> </w:t>
      </w:r>
      <m:oMath>
        <m:r>
          <m:t>3000</m:t>
        </m:r>
        <m:sSup>
          <m:e>
            <m:r>
              <m:rPr>
                <m:sty m:val="p"/>
              </m:rPr>
              <m:t>m</m:t>
            </m:r>
          </m:e>
          <m:sup>
            <m:r>
              <m:t>3</m:t>
            </m:r>
          </m:sup>
        </m:sSup>
      </m:oMath>
      <w:r>
        <w:t xml:space="preserve"> </w:t>
      </w:r>
      <w:r>
        <w:rPr>
          <w:rFonts w:hint="eastAsia"/>
        </w:rPr>
        <w:t xml:space="preserve">的乙、丙类仓库，三级耐火等级且建筑体积大于</w:t>
      </w:r>
      <w:r>
        <w:t xml:space="preserve"> </w:t>
      </w:r>
      <m:oMath>
        <m:r>
          <m:t>20000</m:t>
        </m:r>
        <m:sSup>
          <m:e>
            <m:r>
              <m:rPr>
                <m:sty m:val="p"/>
              </m:rPr>
              <m:t>m</m:t>
            </m:r>
          </m:e>
          <m:sup>
            <m:r>
              <m:t>3</m:t>
            </m:r>
          </m:sup>
        </m:sSup>
      </m:oMath>
      <w:r>
        <w:t xml:space="preserve"> </w:t>
      </w:r>
      <w:r>
        <w:rPr>
          <w:rFonts w:hint="eastAsia"/>
        </w:rPr>
        <w:t xml:space="preserve">的单层和多层民用建筑等。</w:t>
      </w:r>
    </w:p>
    <w:p>
      <w:pPr>
        <w:pStyle w:val="BodyText"/>
      </w:pPr>
      <w:r>
        <w:rPr>
          <w:rFonts w:hint="eastAsia"/>
        </w:rPr>
        <w:t xml:space="preserve">（3）本条第6款规定的地下、半地下商业设施的总建筑面积，应按照地下各层商业营业厅及其附属用房的面积之和计算，可以不计入在各层采用防火墙分隔后的汽车库的建筑面积、其他非商业设施功能区域的建筑面积、不专门服务于商业设施的设备用房的建筑面积。</w:t>
      </w:r>
    </w:p>
    <w:p>
      <w:pPr>
        <w:pStyle w:val="BodyText"/>
      </w:pPr>
      <w:r>
        <w:rPr>
          <w:rFonts w:hint="eastAsia"/>
        </w:rPr>
        <w:t xml:space="preserve">本条第7款规定的民用机场航站楼，不包括本规范第11.1.2条规定的二层式、二层半式和多层式民用机场航站楼。</w:t>
      </w:r>
    </w:p>
    <w:p>
      <w:pPr>
        <w:pStyle w:val="BodyText"/>
      </w:pPr>
      <w:r>
        <w:rPr>
          <w:rFonts w:hint="eastAsia"/>
        </w:rPr>
        <w:t xml:space="preserve">本条第11款规定的“水利工程”主要为各类水力发电工程、航运及城市供水、排水工程；“水电工程”主要为用于挡水、泄水、进水、调压、通航的水电工程建（构）筑物和水电站枢纽，包括挡水建筑物、泄水建筑物、进水建筑物、引水建筑物、平水建筑物以及安装发电设备和辅助设备的主（副）厂房、主变压器场、开关站等。</w:t>
      </w:r>
    </w:p>
    <w:p>
      <w:pPr>
        <w:pStyle w:val="BodyText"/>
      </w:pPr>
      <w:r>
        <w:t xml:space="preserve">10.1.4 </w:t>
      </w:r>
      <w:r>
        <w:rPr>
          <w:rFonts w:hint="eastAsia"/>
        </w:rPr>
        <w:t xml:space="preserve">建筑内消防应急照明和灯光疏散指示标志的备用电源的连续供电时间应满足人员安全疏散的要求，且不应小于表10.1.4的规定值。</w:t>
      </w:r>
    </w:p>
    <w:p>
      <w:pPr>
        <w:pStyle w:val="BodyText"/>
      </w:pPr>
      <w:r>
        <w:rPr>
          <w:rFonts w:hint="eastAsia"/>
        </w:rPr>
        <w:t xml:space="preserve">表</w:t>
      </w:r>
      <w:r>
        <w:t xml:space="preserve"> 10.1.4 </w:t>
      </w:r>
      <w:r>
        <w:rPr>
          <w:rFonts w:hint="eastAsia"/>
        </w:rPr>
        <w:t xml:space="preserve">建筑内消防应急照明和灯光疏散指示标志的备用电源的连续供电时间</w:t>
      </w:r>
    </w:p>
    <w:p>
      <w:pPr>
        <w:pStyle w:val="BodyText"/>
      </w:pPr>
      <w:r>
        <w:rPr>
          <w:rFonts w:hint="eastAsia"/>
        </w:rPr>
        <w:t xml:space="preserve">建筑类别</w:t>
      </w:r>
    </w:p>
    <w:p>
      <w:pPr>
        <w:pStyle w:val="BodyText"/>
      </w:pPr>
      <w:r>
        <w:rPr>
          <w:rFonts w:hint="eastAsia"/>
        </w:rPr>
        <w:t xml:space="preserve">连续供电时间/h</w:t>
      </w:r>
    </w:p>
    <w:p>
      <w:pPr>
        <w:pStyle w:val="BodyText"/>
      </w:pPr>
      <w:r>
        <w:rPr>
          <w:rFonts w:hint="eastAsia"/>
        </w:rPr>
        <w:t xml:space="preserve">建筑高度大于100m的民用建筑</w:t>
      </w:r>
    </w:p>
    <w:p>
      <w:pPr>
        <w:pStyle w:val="BodyText"/>
      </w:pPr>
      <w:r>
        <w:t xml:space="preserve">1.5</w:t>
      </w:r>
    </w:p>
    <w:p>
      <w:pPr>
        <w:pStyle w:val="BodyText"/>
      </w:pPr>
      <w:r>
        <w:rPr>
          <w:rFonts w:hint="eastAsia"/>
        </w:rPr>
        <w:t xml:space="preserve">建筑高度不大于100m的医疗建筑,老年人照料设施,总建筑面积大于100000㎡的其他公共建筑</w:t>
      </w:r>
    </w:p>
    <w:p>
      <w:pPr>
        <w:pStyle w:val="BodyText"/>
      </w:pPr>
      <w:r>
        <w:t xml:space="preserve">1.0</w:t>
      </w:r>
    </w:p>
    <w:p>
      <w:pPr>
        <w:pStyle w:val="BodyText"/>
      </w:pPr>
      <w:r>
        <w:rPr>
          <w:rFonts w:hint="eastAsia"/>
        </w:rPr>
        <w:t xml:space="preserve">水利工程,水电工程,总建筑面积大于20000㎡的地下或半地下建筑</w:t>
      </w:r>
    </w:p>
    <w:p>
      <w:pPr>
        <w:pStyle w:val="BodyText"/>
      </w:pPr>
      <w:r>
        <w:t xml:space="preserve">1.0</w:t>
      </w:r>
    </w:p>
    <w:p>
      <w:pPr>
        <w:pStyle w:val="BodyText"/>
      </w:pPr>
      <w:r>
        <w:rPr>
          <w:rFonts w:hint="eastAsia"/>
        </w:rPr>
        <w:t xml:space="preserve">城市轨道交通工程</w:t>
      </w:r>
    </w:p>
    <w:p>
      <w:pPr>
        <w:pStyle w:val="BodyText"/>
      </w:pPr>
      <w:r>
        <w:rPr>
          <w:rFonts w:hint="eastAsia"/>
        </w:rPr>
        <w:t xml:space="preserve">区间和地下车站</w:t>
      </w:r>
    </w:p>
    <w:p>
      <w:pPr>
        <w:pStyle w:val="BodyText"/>
      </w:pPr>
      <w:r>
        <w:t xml:space="preserve">1.0</w:t>
      </w:r>
    </w:p>
    <w:p>
      <w:pPr>
        <w:pStyle w:val="BodyText"/>
      </w:pPr>
      <w:r>
        <w:rPr>
          <w:rFonts w:hint="eastAsia"/>
        </w:rPr>
        <w:t xml:space="preserve">地上车站、车辆基地</w:t>
      </w:r>
    </w:p>
    <w:p>
      <w:pPr>
        <w:pStyle w:val="BodyText"/>
      </w:pPr>
      <w:r>
        <w:t xml:space="preserve">0.5</w:t>
      </w:r>
    </w:p>
    <w:p>
      <w:pPr>
        <w:pStyle w:val="BodyText"/>
      </w:pPr>
      <w:r>
        <w:rPr>
          <w:rFonts w:hint="eastAsia"/>
        </w:rPr>
        <w:t xml:space="preserve">城市交通隧道</w:t>
      </w:r>
    </w:p>
    <w:p>
      <w:pPr>
        <w:pStyle w:val="BodyText"/>
      </w:pPr>
      <w:r>
        <w:rPr>
          <w:rFonts w:hint="eastAsia"/>
        </w:rPr>
        <w:t xml:space="preserve">一、二类</w:t>
      </w:r>
    </w:p>
    <w:p>
      <w:pPr>
        <w:pStyle w:val="BodyText"/>
      </w:pPr>
      <w:r>
        <w:t xml:space="preserve">1.5</w:t>
      </w:r>
    </w:p>
    <w:p>
      <w:pPr>
        <w:pStyle w:val="BodyText"/>
      </w:pPr>
      <w:r>
        <w:rPr>
          <w:rFonts w:hint="eastAsia"/>
        </w:rPr>
        <w:t xml:space="preserve">三类</w:t>
      </w:r>
    </w:p>
    <w:p>
      <w:pPr>
        <w:pStyle w:val="BodyText"/>
      </w:pPr>
      <w:r>
        <w:t xml:space="preserve">1.0</w:t>
      </w:r>
    </w:p>
    <w:p>
      <w:pPr>
        <w:pStyle w:val="BodyText"/>
      </w:pPr>
      <w:r>
        <w:rPr>
          <w:rFonts w:hint="eastAsia"/>
        </w:rPr>
        <w:t xml:space="preserve">城市综合管廊工程,平时使用的人民防空工程,除上述规定外的其他建筑</w:t>
      </w:r>
    </w:p>
    <w:p>
      <w:pPr>
        <w:pStyle w:val="BodyText"/>
      </w:pPr>
      <w:r>
        <w:t xml:space="preserve">0.5</w:t>
      </w:r>
    </w:p>
    <w:bookmarkEnd w:id="87"/>
    <w:bookmarkStart w:id="88" w:name="条文要点-27"/>
    <w:p>
      <w:pPr>
        <w:pStyle w:val="Heading1"/>
      </w:pPr>
      <w:r>
        <w:rPr>
          <w:rFonts w:hint="eastAsia"/>
        </w:rPr>
        <w:t xml:space="preserve">【条文要点】</w:t>
      </w:r>
    </w:p>
    <w:p>
      <w:pPr>
        <w:pStyle w:val="FirstParagraph"/>
      </w:pPr>
      <w:r>
        <w:rPr>
          <w:rFonts w:hint="eastAsia"/>
        </w:rPr>
        <w:t xml:space="preserve">本条规定了各类建筑内消防应急照明和灯光疏散指示标志的备用电源应保证的最短连续供电时间，以便确定备用消防电源的容量、供配电线路选型，确保建筑中使用人员疏散和避难的安全，方便消防救援行动。</w:t>
      </w:r>
    </w:p>
    <w:bookmarkEnd w:id="88"/>
    <w:bookmarkStart w:id="89" w:name="实施要点-27"/>
    <w:p>
      <w:pPr>
        <w:pStyle w:val="Heading1"/>
      </w:pPr>
      <w:r>
        <w:rPr>
          <w:rFonts w:hint="eastAsia"/>
        </w:rPr>
        <w:t xml:space="preserve">【实施要点】</w:t>
      </w:r>
    </w:p>
    <w:p>
      <w:pPr>
        <w:pStyle w:val="FirstParagraph"/>
      </w:pPr>
      <w:r>
        <w:rPr>
          <w:rFonts w:hint="eastAsia"/>
        </w:rPr>
        <w:t xml:space="preserve">（1）本规范规定的“消防应急照明”是为人员疏散和发生火灾时仍需工作的场所提供的照明，包括火灾时的疏散照明和备用照明。不同规模和建筑高度的建筑，人员疏散所需时间不同，救援难度和火灾延续时间也不同，消防应急照明和灯光疏散指示标志的备用消防电源连续供电时间均要根据建筑中使用人员的疏散和救援的难易程度确定。建筑高度越高、单层平面建筑面积越大，备用消防电源的延续供电时间应越长。对于建筑高度大于</w:t>
      </w:r>
    </w:p>
    <w:p>
      <w:pPr>
        <w:pStyle w:val="BodyText"/>
      </w:pPr>
      <m:oMath>
        <m:r>
          <m:t>100</m:t>
        </m:r>
        <m:r>
          <m:rPr>
            <m:sty m:val="p"/>
          </m:rPr>
          <m:t>m</m:t>
        </m:r>
      </m:oMath>
      <w:r>
        <w:t xml:space="preserve"> </w:t>
      </w:r>
      <w:r>
        <w:rPr>
          <w:rFonts w:hint="eastAsia"/>
        </w:rPr>
        <w:t xml:space="preserve">的民用建筑，一、二类长大城市交通隧道，地下城市轨道交通工程的区间隧道，大型地下民用建筑，大型的医疗建筑和老年人照料设施，人员疏散的时间都较长，消防救援难度巨大，需要根据建筑的具体情况按照本条规定适当增加备用消防电源的容量，保证建筑具有更长的连续供电时间。根据国内外对超高层建筑的模拟疏散测试结果，疏散时间长者达</w:t>
      </w:r>
      <w:r>
        <w:t xml:space="preserve"> </w:t>
      </w:r>
      <m:oMath>
        <m:r>
          <m:t>2.0</m:t>
        </m:r>
        <m:r>
          <m:rPr>
            <m:sty m:val="p"/>
          </m:rPr>
          <m:t>h</m:t>
        </m:r>
      </m:oMath>
      <w:r>
        <w:t xml:space="preserve"> </w:t>
      </w:r>
      <w:r>
        <w:rPr>
          <w:rFonts w:hint="eastAsia"/>
        </w:rPr>
        <w:t xml:space="preserve">，甚至更长。2004年在我国台湾地区台北101大厦正式投入使用前，曾进行了疏散测试。结果表明，当仅使用疏散楼梯时，总疏散时间需要</w:t>
      </w:r>
      <w:r>
        <w:t xml:space="preserve"> </w:t>
      </w:r>
      <m:oMath>
        <m:r>
          <m:t>2.5</m:t>
        </m:r>
        <m:r>
          <m:rPr>
            <m:sty m:val="p"/>
          </m:rPr>
          <m:t>h</m:t>
        </m:r>
      </m:oMath>
      <w:r>
        <w:t xml:space="preserve"> </w:t>
      </w:r>
      <w:r>
        <w:rPr>
          <w:rFonts w:hint="eastAsia"/>
        </w:rPr>
        <w:t xml:space="preserve">；根据当地消防部门指导采用疏散楼梯和在高区采用电梯混合疏散后，总疏散时间减短到</w:t>
      </w:r>
      <w:r>
        <w:t xml:space="preserve"> </w:t>
      </w:r>
      <m:oMath>
        <m:r>
          <m:t>1.0</m:t>
        </m:r>
        <m:sSup>
          <m:e>
            <m:r>
              <m:rPr>
                <m:sty m:val="p"/>
              </m:rPr>
              <m:t>h</m:t>
            </m:r>
          </m:e>
          <m:sup>
            <m:r>
              <m:rPr>
                <m:sty m:val="p"/>
              </m:rPr>
              <m:t>①</m:t>
            </m:r>
          </m:sup>
        </m:sSup>
      </m:oMath>
      <w:r>
        <w:t xml:space="preserve"> </w:t>
      </w:r>
      <w:r>
        <w:rPr>
          <w:rFonts w:hint="eastAsia"/>
        </w:rPr>
        <w:t xml:space="preserve">。1980年11月21日发生在美国内华达州克拉克县美高梅酒店的火灾，火灾事后美高梅酒店管理方、克拉克县消防局和NFPA对美高梅酒店的调查表明，发生火灾时人员在楼内避难等待救援的时间最长达3.5h，参见表10-1。</w:t>
      </w:r>
    </w:p>
    <w:p>
      <w:pPr>
        <w:pStyle w:val="BodyText"/>
      </w:pPr>
      <w:r>
        <w:rPr>
          <w:rFonts w:hint="eastAsia"/>
        </w:rPr>
        <w:t xml:space="preserve">表</w:t>
      </w:r>
      <w:r>
        <w:t xml:space="preserve"> 10-1 </w:t>
      </w:r>
      <w:r>
        <w:rPr>
          <w:rFonts w:hint="eastAsia"/>
        </w:rPr>
        <w:t xml:space="preserve">美高梅酒店火灾时人员在不同楼层的聚集的数量和停留时间</w:t>
      </w:r>
      <w:r>
        <w:t xml:space="preserve"> </w:t>
      </w:r>
      <m:oMath>
        <m:sSup>
          <m:e>
            <m:r>
              <m:t>​</m:t>
            </m:r>
          </m:e>
          <m:sup>
            <m:r>
              <m:rPr>
                <m:nor/>
                <m:sty m:val="p"/>
              </m:rPr>
              <m:t>②</m:t>
            </m:r>
          </m:sup>
        </m:sSup>
      </m:oMath>
    </w:p>
    <w:p>
      <w:pPr>
        <w:pStyle w:val="BodyText"/>
      </w:pPr>
      <w:r>
        <w:rPr>
          <w:rFonts w:hint="eastAsia"/>
        </w:rPr>
        <w:t xml:space="preserve">楼层</w:t>
      </w:r>
    </w:p>
    <w:p>
      <w:pPr>
        <w:pStyle w:val="BodyText"/>
      </w:pPr>
      <w:r>
        <w:rPr>
          <w:rFonts w:hint="eastAsia"/>
        </w:rPr>
        <w:t xml:space="preserve">时间/h</w:t>
      </w:r>
    </w:p>
    <w:p>
      <w:pPr>
        <w:pStyle w:val="BodyText"/>
      </w:pPr>
      <w:r>
        <w:rPr>
          <w:rFonts w:hint="eastAsia"/>
        </w:rPr>
        <w:t xml:space="preserve">人数</w:t>
      </w:r>
    </w:p>
    <w:p>
      <w:pPr>
        <w:pStyle w:val="BodyText"/>
      </w:pPr>
      <w:r>
        <w:t xml:space="preserve">7</w:t>
      </w:r>
    </w:p>
    <w:p>
      <w:pPr>
        <w:pStyle w:val="BodyText"/>
      </w:pPr>
      <w:r>
        <w:t xml:space="preserve">0.6</w:t>
      </w:r>
    </w:p>
    <w:p>
      <w:pPr>
        <w:pStyle w:val="BodyText"/>
      </w:pPr>
      <w:r>
        <w:t xml:space="preserve">3</w:t>
      </w:r>
    </w:p>
    <w:p>
      <w:pPr>
        <w:pStyle w:val="BodyText"/>
      </w:pPr>
      <w:r>
        <w:t xml:space="preserve">8</w:t>
      </w:r>
    </w:p>
    <w:p>
      <w:pPr>
        <w:pStyle w:val="BodyText"/>
      </w:pPr>
      <w:r>
        <w:t xml:space="preserve">1.5</w:t>
      </w:r>
      <w:r>
        <w:rPr>
          <w:vertAlign w:val="subscript"/>
        </w:rPr>
        <w:t xml:space="preserve">1.75</w:t>
      </w:r>
      <w:r>
        <w:t xml:space="preserve">2</w:t>
      </w:r>
    </w:p>
    <w:p>
      <w:pPr>
        <w:pStyle w:val="BodyText"/>
      </w:pPr>
      <w:r>
        <w:t xml:space="preserve">30</w:t>
      </w:r>
    </w:p>
    <w:p>
      <w:pPr>
        <w:pStyle w:val="BodyText"/>
      </w:pPr>
      <w:r>
        <w:t xml:space="preserve">12</w:t>
      </w:r>
    </w:p>
    <w:p>
      <w:pPr>
        <w:pStyle w:val="BodyText"/>
      </w:pPr>
      <w:r>
        <w:t xml:space="preserve">2</w:t>
      </w:r>
      <w:r>
        <w:rPr>
          <w:vertAlign w:val="subscript"/>
        </w:rPr>
        <w:t xml:space="preserve">3</w:t>
      </w:r>
      <w:r>
        <w:t xml:space="preserve">2</w:t>
      </w:r>
    </w:p>
    <w:p>
      <w:pPr>
        <w:pStyle w:val="BodyText"/>
      </w:pPr>
      <w:r>
        <w:t xml:space="preserve">8</w:t>
      </w:r>
    </w:p>
    <w:p>
      <w:pPr>
        <w:pStyle w:val="BodyText"/>
      </w:pPr>
      <w:r>
        <w:t xml:space="preserve">15</w:t>
      </w:r>
    </w:p>
    <w:p>
      <w:pPr>
        <w:pStyle w:val="BodyText"/>
      </w:pPr>
      <w:r>
        <w:t xml:space="preserve">2</w:t>
      </w:r>
      <w:r>
        <w:rPr>
          <w:vertAlign w:val="subscript"/>
        </w:rPr>
        <w:t xml:space="preserve">3</w:t>
      </w:r>
      <w:r>
        <w:t xml:space="preserve">3.5</w:t>
      </w:r>
    </w:p>
    <w:p>
      <w:pPr>
        <w:pStyle w:val="BodyText"/>
      </w:pPr>
      <w:r>
        <w:t xml:space="preserve">35</w:t>
      </w:r>
    </w:p>
    <w:p>
      <w:pPr>
        <w:pStyle w:val="BodyText"/>
      </w:pPr>
      <w:r>
        <w:rPr>
          <w:rFonts w:hint="eastAsia"/>
        </w:rPr>
        <w:t xml:space="preserve">续表</w:t>
      </w:r>
      <w:r>
        <w:t xml:space="preserve"> 10-1</w:t>
      </w:r>
    </w:p>
    <w:p>
      <w:pPr>
        <w:pStyle w:val="BodyText"/>
      </w:pPr>
      <w:r>
        <w:rPr>
          <w:rFonts w:hint="eastAsia"/>
        </w:rPr>
        <w:t xml:space="preserve">楼层</w:t>
      </w:r>
    </w:p>
    <w:p>
      <w:pPr>
        <w:pStyle w:val="BodyText"/>
      </w:pPr>
      <w:r>
        <w:rPr>
          <w:rFonts w:hint="eastAsia"/>
        </w:rPr>
        <w:t xml:space="preserve">时间/h</w:t>
      </w:r>
    </w:p>
    <w:p>
      <w:pPr>
        <w:pStyle w:val="BodyText"/>
      </w:pPr>
      <w:r>
        <w:rPr>
          <w:rFonts w:hint="eastAsia"/>
        </w:rPr>
        <w:t xml:space="preserve">人数</w:t>
      </w:r>
    </w:p>
    <w:p>
      <w:pPr>
        <w:pStyle w:val="BodyText"/>
      </w:pPr>
      <w:r>
        <w:t xml:space="preserve">17</w:t>
      </w:r>
    </w:p>
    <w:p>
      <w:pPr>
        <w:pStyle w:val="BodyText"/>
      </w:pPr>
      <w:r>
        <w:t xml:space="preserve">2</w:t>
      </w:r>
      <w:r>
        <w:rPr>
          <w:vertAlign w:val="subscript"/>
        </w:rPr>
        <w:t xml:space="preserve">2.5</w:t>
      </w:r>
      <w:r>
        <w:t xml:space="preserve">3</w:t>
      </w:r>
    </w:p>
    <w:p>
      <w:pPr>
        <w:pStyle w:val="BodyText"/>
      </w:pPr>
      <w:r>
        <w:t xml:space="preserve">20</w:t>
      </w:r>
    </w:p>
    <w:p>
      <w:pPr>
        <w:pStyle w:val="BodyText"/>
      </w:pPr>
      <w:r>
        <w:t xml:space="preserve">19</w:t>
      </w:r>
    </w:p>
    <w:p>
      <w:pPr>
        <w:pStyle w:val="BodyText"/>
      </w:pPr>
      <w:r>
        <w:t xml:space="preserve">2</w:t>
      </w:r>
      <w:r>
        <w:rPr>
          <w:vertAlign w:val="subscript"/>
        </w:rPr>
        <w:t xml:space="preserve">3.5</w:t>
      </w:r>
      <w:r>
        <w:t xml:space="preserve">3</w:t>
      </w:r>
    </w:p>
    <w:p>
      <w:pPr>
        <w:pStyle w:val="BodyText"/>
      </w:pPr>
      <w:r>
        <w:t xml:space="preserve">13</w:t>
      </w:r>
    </w:p>
    <w:p>
      <w:pPr>
        <w:pStyle w:val="BodyText"/>
      </w:pPr>
      <w:r>
        <w:t xml:space="preserve">22</w:t>
      </w:r>
    </w:p>
    <w:p>
      <w:pPr>
        <w:pStyle w:val="BodyText"/>
      </w:pPr>
      <w:r>
        <w:t xml:space="preserve">2.5</w:t>
      </w:r>
      <w:r>
        <w:rPr>
          <w:vertAlign w:val="subscript"/>
        </w:rPr>
        <w:t xml:space="preserve">3.5</w:t>
      </w:r>
      <w:r>
        <w:t xml:space="preserve">3.25</w:t>
      </w:r>
    </w:p>
    <w:p>
      <w:pPr>
        <w:pStyle w:val="BodyText"/>
      </w:pPr>
      <w:r>
        <w:t xml:space="preserve">20</w:t>
      </w:r>
    </w:p>
    <w:p>
      <w:pPr>
        <w:pStyle w:val="BodyText"/>
      </w:pPr>
      <w:r>
        <w:t xml:space="preserve">24</w:t>
      </w:r>
    </w:p>
    <w:p>
      <w:pPr>
        <w:pStyle w:val="BodyText"/>
      </w:pPr>
      <w:r>
        <w:t xml:space="preserve">3.5</w:t>
      </w:r>
    </w:p>
    <w:p>
      <w:pPr>
        <w:pStyle w:val="BodyText"/>
      </w:pPr>
      <w:r>
        <w:t xml:space="preserve">4</w:t>
      </w:r>
    </w:p>
    <w:p>
      <w:pPr>
        <w:pStyle w:val="BodyText"/>
      </w:pPr>
      <w:r>
        <w:t xml:space="preserve">25</w:t>
      </w:r>
    </w:p>
    <w:p>
      <w:pPr>
        <w:pStyle w:val="BodyText"/>
      </w:pPr>
      <w:r>
        <w:t xml:space="preserve">3.5</w:t>
      </w:r>
    </w:p>
    <w:p>
      <w:pPr>
        <w:pStyle w:val="BodyText"/>
      </w:pPr>
      <w:r>
        <w:rPr>
          <w:rFonts w:hint="eastAsia"/>
        </w:rPr>
        <w:t xml:space="preserve">不确定</w:t>
      </w:r>
    </w:p>
    <w:p>
      <w:pPr>
        <w:pStyle w:val="BodyText"/>
      </w:pPr>
      <w:r>
        <w:rPr>
          <w:rFonts w:hint="eastAsia"/>
        </w:rPr>
        <w:t xml:space="preserve">此外，消防应急照明还应考虑灭火救援的需要，如灯光疏散指示标志、疏散照明、消防控制室和消防水泵房等用房的照明。</w:t>
      </w:r>
    </w:p>
    <w:p>
      <w:pPr>
        <w:pStyle w:val="BodyText"/>
      </w:pPr>
      <w:r>
        <w:rPr>
          <w:rFonts w:hint="eastAsia"/>
        </w:rPr>
        <w:t xml:space="preserve">（2）消防应急照明和灯光疏散指示标志的备用电源连续供电时间，主要是保证人员疏散和避难的时间，与设计火灾延续时间不是同一个时间，但有些场所的消防应急照明连续供电时间不应小于相应建筑的设计火灾延续时间，如消防控制室和消防水泵房等用房的备用照明时间。</w:t>
      </w:r>
    </w:p>
    <w:p>
      <w:pPr>
        <w:pStyle w:val="BodyText"/>
      </w:pPr>
      <w:r>
        <w:rPr>
          <w:rFonts w:hint="eastAsia"/>
        </w:rPr>
        <w:t xml:space="preserve">（3）消防应急照明和灯光疏散指示标志的备用电源，可以采用集中供电方式，或者分散供电等其他供电方式。具体供电方式应根据建筑的规模、消防用电量、保障供电的可靠性等因素确定，确保备用电源在主电源断电后能立即自动投入，功率能满足所有消防应急照明和灯光疏散指示标志在设计供电时间内连续供电的要求。</w:t>
      </w:r>
    </w:p>
    <w:p>
      <w:pPr>
        <w:pStyle w:val="BodyText"/>
      </w:pPr>
      <w:r>
        <w:t xml:space="preserve">10.1.5 </w:t>
      </w:r>
      <w:r>
        <w:rPr>
          <w:rFonts w:hint="eastAsia"/>
        </w:rPr>
        <w:t xml:space="preserve">建筑内的消防用电设备应采用专用的供电回路，当其中的生产、生活用电被切断时，应仍能保证消防用电设备的用电需要。除三级消防用电负荷外，消防用电设备的备用消防电源的供电时间和容量，应能满足该建筑火灾延续时间内消防用电设备的持续用电要求。不同建筑的设计火灾延续时间不应小于表10.1.5的规定。</w:t>
      </w:r>
    </w:p>
    <w:p>
      <w:pPr>
        <w:pStyle w:val="BodyText"/>
      </w:pPr>
      <w:r>
        <w:rPr>
          <w:rFonts w:hint="eastAsia"/>
        </w:rPr>
        <w:t xml:space="preserve">表</w:t>
      </w:r>
      <w:r>
        <w:t xml:space="preserve"> 10.1.5 </w:t>
      </w:r>
      <w:r>
        <w:rPr>
          <w:rFonts w:hint="eastAsia"/>
        </w:rPr>
        <w:t xml:space="preserve">不同建筑的设计火灾延续时间</w:t>
      </w:r>
    </w:p>
    <w:p>
      <w:pPr>
        <w:pStyle w:val="BodyText"/>
      </w:pPr>
      <w:r>
        <w:rPr>
          <w:rFonts w:hint="eastAsia"/>
        </w:rPr>
        <w:t xml:space="preserve">建筑类别</w:t>
      </w:r>
    </w:p>
    <w:p>
      <w:pPr>
        <w:pStyle w:val="BodyText"/>
      </w:pPr>
      <w:r>
        <w:rPr>
          <w:rFonts w:hint="eastAsia"/>
        </w:rPr>
        <w:t xml:space="preserve">具体类型</w:t>
      </w:r>
    </w:p>
    <w:p>
      <w:pPr>
        <w:pStyle w:val="BodyText"/>
      </w:pPr>
      <w:r>
        <w:rPr>
          <w:rFonts w:hint="eastAsia"/>
        </w:rPr>
        <w:t xml:space="preserve">设计火灾延续时间/h</w:t>
      </w:r>
    </w:p>
    <w:p>
      <w:pPr>
        <w:pStyle w:val="BodyText"/>
      </w:pPr>
      <w:r>
        <w:rPr>
          <w:rFonts w:hint="eastAsia"/>
        </w:rPr>
        <w:t xml:space="preserve">仓库</w:t>
      </w:r>
    </w:p>
    <w:p>
      <w:pPr>
        <w:pStyle w:val="BodyText"/>
      </w:pPr>
      <w:r>
        <w:rPr>
          <w:rFonts w:hint="eastAsia"/>
        </w:rPr>
        <w:t xml:space="preserve">甲、乙、丙类仓库</w:t>
      </w:r>
    </w:p>
    <w:p>
      <w:pPr>
        <w:pStyle w:val="BodyText"/>
      </w:pPr>
      <w:r>
        <w:t xml:space="preserve">3.0</w:t>
      </w:r>
    </w:p>
    <w:p>
      <w:pPr>
        <w:pStyle w:val="BodyText"/>
      </w:pPr>
      <w:r>
        <w:rPr>
          <w:rFonts w:hint="eastAsia"/>
        </w:rPr>
        <w:t xml:space="preserve">丁、戊类仓库</w:t>
      </w:r>
    </w:p>
    <w:p>
      <w:pPr>
        <w:pStyle w:val="BodyText"/>
      </w:pPr>
      <w:r>
        <w:t xml:space="preserve">2.0</w:t>
      </w:r>
    </w:p>
    <w:p>
      <w:pPr>
        <w:pStyle w:val="BodyText"/>
      </w:pPr>
      <w:r>
        <w:rPr>
          <w:rFonts w:hint="eastAsia"/>
        </w:rPr>
        <w:t xml:space="preserve">厂房</w:t>
      </w:r>
    </w:p>
    <w:p>
      <w:pPr>
        <w:pStyle w:val="BodyText"/>
      </w:pPr>
      <w:r>
        <w:rPr>
          <w:rFonts w:hint="eastAsia"/>
        </w:rPr>
        <w:t xml:space="preserve">甲、乙、丙类厂房</w:t>
      </w:r>
    </w:p>
    <w:p>
      <w:pPr>
        <w:pStyle w:val="BodyText"/>
      </w:pPr>
      <w:r>
        <w:t xml:space="preserve">3.0</w:t>
      </w:r>
    </w:p>
    <w:p>
      <w:pPr>
        <w:pStyle w:val="BodyText"/>
      </w:pPr>
      <w:r>
        <w:rPr>
          <w:rFonts w:hint="eastAsia"/>
        </w:rPr>
        <w:t xml:space="preserve">丁、戊类厂房</w:t>
      </w:r>
    </w:p>
    <w:p>
      <w:pPr>
        <w:pStyle w:val="BodyText"/>
      </w:pPr>
      <w:r>
        <w:t xml:space="preserve">2.0</w:t>
      </w:r>
    </w:p>
    <w:p>
      <w:pPr>
        <w:pStyle w:val="BodyText"/>
      </w:pPr>
      <w:r>
        <w:rPr>
          <w:rFonts w:hint="eastAsia"/>
        </w:rPr>
        <w:t xml:space="preserve">公共建筑</w:t>
      </w:r>
    </w:p>
    <w:p>
      <w:pPr>
        <w:pStyle w:val="BodyText"/>
      </w:pPr>
      <w:r>
        <w:rPr>
          <w:rFonts w:hint="eastAsia"/>
        </w:rPr>
        <w:t xml:space="preserve">一类高层建筑、建筑体积大于100000m³的公共建筑</w:t>
      </w:r>
    </w:p>
    <w:p>
      <w:pPr>
        <w:pStyle w:val="BodyText"/>
      </w:pPr>
      <w:r>
        <w:t xml:space="preserve">3.0</w:t>
      </w:r>
    </w:p>
    <w:p>
      <w:pPr>
        <w:pStyle w:val="BodyText"/>
      </w:pPr>
      <w:r>
        <w:rPr>
          <w:rFonts w:hint="eastAsia"/>
        </w:rPr>
        <w:t xml:space="preserve">其他公共建筑</w:t>
      </w:r>
    </w:p>
    <w:p>
      <w:pPr>
        <w:pStyle w:val="BodyText"/>
      </w:pPr>
      <w:r>
        <w:t xml:space="preserve">2.0</w:t>
      </w:r>
    </w:p>
    <w:p>
      <w:pPr>
        <w:pStyle w:val="BodyText"/>
      </w:pPr>
      <w:r>
        <w:rPr>
          <w:rFonts w:hint="eastAsia"/>
        </w:rPr>
        <w:t xml:space="preserve">住宅建筑</w:t>
      </w:r>
    </w:p>
    <w:p>
      <w:pPr>
        <w:pStyle w:val="BodyText"/>
      </w:pPr>
      <w:r>
        <w:rPr>
          <w:rFonts w:hint="eastAsia"/>
        </w:rPr>
        <w:t xml:space="preserve">一类高层住宅建筑</w:t>
      </w:r>
    </w:p>
    <w:p>
      <w:pPr>
        <w:pStyle w:val="BodyText"/>
      </w:pPr>
      <w:r>
        <w:t xml:space="preserve">2.0</w:t>
      </w:r>
    </w:p>
    <w:p>
      <w:pPr>
        <w:pStyle w:val="BodyText"/>
      </w:pPr>
      <w:r>
        <w:rPr>
          <w:rFonts w:hint="eastAsia"/>
        </w:rPr>
        <w:t xml:space="preserve">其他住宅建筑</w:t>
      </w:r>
    </w:p>
    <w:p>
      <w:pPr>
        <w:pStyle w:val="BodyText"/>
      </w:pPr>
      <w:r>
        <w:t xml:space="preserve">1.0</w:t>
      </w:r>
    </w:p>
    <w:p>
      <w:pPr>
        <w:pStyle w:val="BodyText"/>
      </w:pPr>
      <w:r>
        <w:rPr>
          <w:rFonts w:hint="eastAsia"/>
        </w:rPr>
        <w:t xml:space="preserve">平时使用的人民防空工程</w:t>
      </w:r>
    </w:p>
    <w:p>
      <w:pPr>
        <w:pStyle w:val="BodyText"/>
      </w:pPr>
      <w:r>
        <w:rPr>
          <w:rFonts w:hint="eastAsia"/>
        </w:rPr>
        <w:t xml:space="preserve">总建筑面积不大于3000m²</w:t>
      </w:r>
    </w:p>
    <w:p>
      <w:pPr>
        <w:pStyle w:val="BodyText"/>
      </w:pPr>
      <w:r>
        <w:t xml:space="preserve">1.0</w:t>
      </w:r>
    </w:p>
    <w:p>
      <w:pPr>
        <w:pStyle w:val="BodyText"/>
      </w:pPr>
      <w:r>
        <w:rPr>
          <w:rFonts w:hint="eastAsia"/>
        </w:rPr>
        <w:t xml:space="preserve">总建筑面积大于3000m²</w:t>
      </w:r>
    </w:p>
    <w:p>
      <w:pPr>
        <w:pStyle w:val="BodyText"/>
      </w:pPr>
      <w:r>
        <w:t xml:space="preserve">2.0</w:t>
      </w:r>
    </w:p>
    <w:p>
      <w:pPr>
        <w:pStyle w:val="BodyText"/>
      </w:pPr>
      <w:r>
        <w:rPr>
          <w:rFonts w:hint="eastAsia"/>
        </w:rPr>
        <w:t xml:space="preserve">城市交通隧道</w:t>
      </w:r>
    </w:p>
    <w:p>
      <w:pPr>
        <w:pStyle w:val="BodyText"/>
      </w:pPr>
      <w:r>
        <w:rPr>
          <w:rFonts w:hint="eastAsia"/>
        </w:rPr>
        <w:t xml:space="preserve">一、二类</w:t>
      </w:r>
    </w:p>
    <w:p>
      <w:pPr>
        <w:pStyle w:val="BodyText"/>
      </w:pPr>
      <w:r>
        <w:t xml:space="preserve">3.0</w:t>
      </w:r>
    </w:p>
    <w:p>
      <w:pPr>
        <w:pStyle w:val="BodyText"/>
      </w:pPr>
      <w:r>
        <w:rPr>
          <w:rFonts w:hint="eastAsia"/>
        </w:rPr>
        <w:t xml:space="preserve">三类</w:t>
      </w:r>
    </w:p>
    <w:p>
      <w:pPr>
        <w:pStyle w:val="BodyText"/>
      </w:pPr>
      <w:r>
        <w:t xml:space="preserve">2.0</w:t>
      </w:r>
    </w:p>
    <w:p>
      <w:pPr>
        <w:pStyle w:val="BodyText"/>
      </w:pPr>
      <w:r>
        <w:rPr>
          <w:rFonts w:hint="eastAsia"/>
        </w:rPr>
        <w:t xml:space="preserve">城市轨道交通工程</w:t>
      </w:r>
    </w:p>
    <w:p>
      <w:pPr>
        <w:pStyle w:val="BodyText"/>
      </w:pPr>
      <w:r>
        <w:t xml:space="preserve">-</w:t>
      </w:r>
    </w:p>
    <w:p>
      <w:pPr>
        <w:pStyle w:val="BodyText"/>
      </w:pPr>
      <w:r>
        <w:t xml:space="preserve">2.0</w:t>
      </w:r>
    </w:p>
    <w:bookmarkEnd w:id="89"/>
    <w:bookmarkStart w:id="90" w:name="条文要点-28"/>
    <w:p>
      <w:pPr>
        <w:pStyle w:val="Heading1"/>
      </w:pPr>
      <w:r>
        <w:rPr>
          <w:rFonts w:hint="eastAsia"/>
        </w:rPr>
        <w:t xml:space="preserve">【条文要点】</w:t>
      </w:r>
    </w:p>
    <w:p>
      <w:pPr>
        <w:pStyle w:val="FirstParagraph"/>
      </w:pPr>
      <w:r>
        <w:rPr>
          <w:rFonts w:hint="eastAsia"/>
        </w:rPr>
        <w:t xml:space="preserve">除消防用电设备是按照三级负荷供电的建筑外，建筑中的消防用电负荷是在建筑发生火灾，正常供电电源中断后仍需要保证供电的特殊用电负荷。本条规定了消防供电的基本性能要求，以保证火灾延续时间内消防用电设备的持续用电要求。</w:t>
      </w:r>
    </w:p>
    <w:bookmarkEnd w:id="90"/>
    <w:bookmarkStart w:id="91" w:name="实施要点-28"/>
    <w:p>
      <w:pPr>
        <w:pStyle w:val="Heading1"/>
      </w:pPr>
      <w:r>
        <w:rPr>
          <w:rFonts w:hint="eastAsia"/>
        </w:rPr>
        <w:t xml:space="preserve">【实施要点】</w:t>
      </w:r>
    </w:p>
    <w:p>
      <w:pPr>
        <w:pStyle w:val="FirstParagraph"/>
      </w:pPr>
      <w:r>
        <w:rPr>
          <w:rFonts w:hint="eastAsia"/>
        </w:rPr>
        <w:t xml:space="preserve">（1）在建筑发生火灾时，建筑中的消防用电设备应能够及时启动、运行和正常发挥作用。消防供电回路的可靠性和备用消防电源的容量及其可靠性，是保证实现上述功能的关键。为此，消防供电回路应采用专用的供电回路，与建筑中的非消防供电回路各自独立，并采取防止消防供电回路被误切断的措施（如将非消防配电装置与消防配电装置分开设置在不同房间或位置），确保</w:t>
      </w:r>
    </w:p>
    <w:p>
      <w:pPr>
        <w:pStyle w:val="BodyText"/>
      </w:pPr>
      <w:r>
        <w:rPr>
          <w:rFonts w:hint="eastAsia"/>
        </w:rPr>
        <w:t xml:space="preserve">在切断生产、生活用电时能保证消防供电需要。同时，消防电源要尽可能直接取自建筑内配电室的母线或低压电缆进线，且采用合理的低压配电系统主接线方案，以保证当切断生产、生活电源时，消防电源不受影响。</w:t>
      </w:r>
    </w:p>
    <w:p>
      <w:pPr>
        <w:pStyle w:val="BodyText"/>
      </w:pPr>
      <w:r>
        <w:rPr>
          <w:rFonts w:hint="eastAsia"/>
        </w:rPr>
        <w:t xml:space="preserve">对于建筑的低压配电系统主接线方案，目前在国内建筑电气工程中有不分组和分组两种方案。对于不分组方案，常见消防负荷采用专用母线段，但消防负荷与非消防负荷共用同一进线断路器，或消防负荷与非消防负荷共用同一进线断路器和同一低压母线段。这种方案主接线简单、造价较低，但消防负荷受非消防负荷故障的影响较大。对于分组方案，消防供电电源是从建筑的变电站低压侧封闭母线处将消防电源分出，形成各自独立的系统。这种方案主接线相对复杂、造价较高，但消防负荷受非消防负荷故障的影响较小。在建筑建造过程中，可以根据实际情况和安全性要求确定相应的方案。</w:t>
      </w:r>
    </w:p>
    <w:p>
      <w:pPr>
        <w:pStyle w:val="BodyText"/>
      </w:pPr>
      <w:r>
        <w:rPr>
          <w:rFonts w:hint="eastAsia"/>
        </w:rPr>
        <w:t xml:space="preserve">（2）备用消防电源是指当正常电源断电时，用于维持消防用电设备正常运行的电源。根据国家标准《供配电系统设计规范》GB50052—2009的规定，备用电源可以利用供电网络中独立于正常电源的专用馈电线路、独立于正常电源的发电机组、蓄电池组等。当备用电源采用柴油发电机供电且对电源切换时间有不间断要求时，可采用不间断电源装置确保柴油发电机启动投入正常运行前的电力供应。</w:t>
      </w:r>
    </w:p>
    <w:p>
      <w:pPr>
        <w:pStyle w:val="BodyText"/>
      </w:pPr>
      <w:r>
        <w:rPr>
          <w:rFonts w:hint="eastAsia"/>
        </w:rPr>
        <w:t xml:space="preserve">备用消防电源的供电容量应满足在建筑火灾延续时间内不同消防用电设备的用电量。不同消防设备所需连续供电时间不同，有的也不是需要同时动作。因此，该供电容量主要是火灾时在火灾延续时间内需要同时动作的消防设备所需用电量。</w:t>
      </w:r>
    </w:p>
    <w:p>
      <w:pPr>
        <w:pStyle w:val="BodyText"/>
      </w:pPr>
      <w:r>
        <w:rPr>
          <w:rFonts w:hint="eastAsia"/>
        </w:rPr>
        <w:t xml:space="preserve">备用消防电源的供电时间要按照建筑内各消防用电设备设计持续运行时间最长者确定，且不应小于建筑的设计火灾延续时间。在实际建筑中，备用消防电源的供电时间，还需要根据特定建筑的类型和国家现行相关技术标准规定的设计火灾延续时间确定，且不应小于本条规定的设计火灾延续时间。</w:t>
      </w:r>
    </w:p>
    <w:p>
      <w:pPr>
        <w:pStyle w:val="Compact"/>
        <w:numPr>
          <w:ilvl w:val="0"/>
          <w:numId w:val="1005"/>
        </w:numPr>
      </w:pPr>
      <w:r>
        <w:rPr>
          <w:rFonts w:hint="eastAsia"/>
        </w:rPr>
        <w:t xml:space="preserve">火灾延续时间是建筑发生火灾后可能持续的时间。设计</w:t>
      </w:r>
    </w:p>
    <w:p>
      <w:pPr>
        <w:pStyle w:val="FirstParagraph"/>
      </w:pPr>
      <w:r>
        <w:rPr>
          <w:rFonts w:hint="eastAsia"/>
        </w:rPr>
        <w:t xml:space="preserve">火灾延续时间是一个综合火灾统计、社会经济发展水平、消防救援力量等主要因素确定的，用于确定建筑消防用水量、备用消防电源容量和连续供电时间的时间。因此，该时间与建筑中的火灾荷载大小、火灾类型、建筑的高度或规模、建筑空间形态、室内通风情况、火灾扑救难易程度等因素有关。例如，在甲、乙、丙类厂房和仓库内大多存在易燃易爆物品或大量可燃物品，火灾荷载巨大，火灾燃烧时间一般均较长，这些建筑的设计火灾延续时间就较长。</w:t>
      </w:r>
    </w:p>
    <w:p>
      <w:pPr>
        <w:pStyle w:val="BodyText"/>
      </w:pPr>
      <w:r>
        <w:t xml:space="preserve">10.1.6 </w:t>
      </w:r>
      <w:r>
        <w:rPr>
          <w:rFonts w:hint="eastAsia"/>
        </w:rPr>
        <w:t xml:space="preserve">除按照三级负荷供电的消防用电设备外，消防控制室、消防水泵房的消防用电设备及消防电梯等的供电，应在其配电线路的最末一级配电箱内设置自动切换装置。防烟和排烟风机房的消防用电设备的供电，应在其配电线路的最末一级配电箱内或所在防火分区的配电箱内设置自动切换装置。防火卷帘、电动排烟窗、消防潜污泵、消防应急照明和疏散指示标志等的供电，应在所在防火分区的配电箱内设置自动切换装置。</w:t>
      </w:r>
    </w:p>
    <w:bookmarkEnd w:id="91"/>
    <w:bookmarkStart w:id="92" w:name="条文要点-29"/>
    <w:p>
      <w:pPr>
        <w:pStyle w:val="Heading1"/>
      </w:pPr>
      <w:r>
        <w:rPr>
          <w:rFonts w:hint="eastAsia"/>
        </w:rPr>
        <w:t xml:space="preserve">【条文要点】</w:t>
      </w:r>
    </w:p>
    <w:p>
      <w:pPr>
        <w:pStyle w:val="FirstParagraph"/>
      </w:pPr>
      <w:r>
        <w:rPr>
          <w:rFonts w:hint="eastAsia"/>
        </w:rPr>
        <w:t xml:space="preserve">本条规定了建筑中设置备用电源的消防用电设备配电的基本要求，以保证消防用电的可靠性。</w:t>
      </w:r>
    </w:p>
    <w:bookmarkEnd w:id="92"/>
    <w:bookmarkStart w:id="108" w:name="实施要点-29"/>
    <w:p>
      <w:pPr>
        <w:pStyle w:val="Heading1"/>
      </w:pPr>
      <w:r>
        <w:rPr>
          <w:rFonts w:hint="eastAsia"/>
        </w:rPr>
        <w:t xml:space="preserve">【实施要点】</w:t>
      </w:r>
    </w:p>
    <w:p>
      <w:pPr>
        <w:pStyle w:val="FirstParagraph"/>
      </w:pPr>
      <w:r>
        <w:rPr>
          <w:rFonts w:hint="eastAsia"/>
        </w:rPr>
        <w:t xml:space="preserve">（1）三级负荷供电一般为来自终端变电站的单电源单回路供电。按照三级负荷供电的消防用电设备电源由正常市政电源保证，可以不设置备用电源，无主备用电源的切换互投要求。</w:t>
      </w:r>
    </w:p>
    <w:p>
      <w:pPr>
        <w:pStyle w:val="BodyText"/>
      </w:pPr>
      <w:r>
        <w:rPr>
          <w:rFonts w:hint="eastAsia"/>
        </w:rPr>
        <w:t xml:space="preserve">（2）消防控制室、消防水泵房、加压送风机房、补风机房、排烟风机房的备用照明和消防用电设备的供电，消防电梯、防火卷帘、疏散照明、灯光疏散指示标志及其他消防用电设备的供电，应在消防设备或消防设备室配电线路的最末一级配电箱处设置自动切换装置，以提高这些消防用电设备供电的可靠性。有的消防用电设备的最末一级配电箱就是这些消防设备所在防火分区的消防配电箱，有的用电量大的消防设备，其最末一级配电箱是消防用电设备或直接设置在消防设备室内的独立配电箱，参见图10-1。</w:t>
      </w:r>
    </w:p>
    <w:p>
      <w:pPr>
        <w:pStyle w:val="BodyText"/>
      </w:pPr>
      <w:r>
        <w:drawing>
          <wp:inline>
            <wp:extent cx="3035300" cy="7048500"/>
            <wp:effectExtent b="0" l="0" r="0" t="0"/>
            <wp:docPr descr="" title="" id="94" name="Picture"/>
            <a:graphic>
              <a:graphicData uri="http://schemas.openxmlformats.org/drawingml/2006/picture">
                <pic:pic>
                  <pic:nvPicPr>
                    <pic:cNvPr descr="images/f70a321628cf04604a5a6d715797cbb55e67bb76cff3dad411e533ad43634942.jpg" id="95" name="Picture"/>
                    <pic:cNvPicPr>
                      <a:picLocks noChangeArrowheads="1" noChangeAspect="1"/>
                    </pic:cNvPicPr>
                  </pic:nvPicPr>
                  <pic:blipFill>
                    <a:blip r:embed="rId93"/>
                    <a:stretch>
                      <a:fillRect/>
                    </a:stretch>
                  </pic:blipFill>
                  <pic:spPr bwMode="auto">
                    <a:xfrm>
                      <a:off x="0" y="0"/>
                      <a:ext cx="3035300" cy="7048500"/>
                    </a:xfrm>
                    <a:prstGeom prst="rect">
                      <a:avLst/>
                    </a:prstGeom>
                    <a:noFill/>
                    <a:ln w="9525">
                      <a:noFill/>
                      <a:headEnd/>
                      <a:tailEnd/>
                    </a:ln>
                  </pic:spPr>
                </pic:pic>
              </a:graphicData>
            </a:graphic>
          </wp:inline>
        </w:drawing>
      </w:r>
    </w:p>
    <w:p>
      <w:pPr>
        <w:pStyle w:val="BodyText"/>
      </w:pPr>
      <w:r>
        <w:rPr>
          <w:rFonts w:hint="eastAsia"/>
        </w:rPr>
        <w:t xml:space="preserve">（a）防火分区一</w:t>
      </w:r>
    </w:p>
    <w:p>
      <w:pPr>
        <w:pStyle w:val="BodyText"/>
      </w:pPr>
      <w:r>
        <w:drawing>
          <wp:inline>
            <wp:extent cx="3136900" cy="7048500"/>
            <wp:effectExtent b="0" l="0" r="0" t="0"/>
            <wp:docPr descr="" title="" id="97" name="Picture"/>
            <a:graphic>
              <a:graphicData uri="http://schemas.openxmlformats.org/drawingml/2006/picture">
                <pic:pic>
                  <pic:nvPicPr>
                    <pic:cNvPr descr="images/2b893f89e0abcacc80253968d9101cabe93094156055df8845d00f9fe5c44d37.jpg" id="98" name="Picture"/>
                    <pic:cNvPicPr>
                      <a:picLocks noChangeArrowheads="1" noChangeAspect="1"/>
                    </pic:cNvPicPr>
                  </pic:nvPicPr>
                  <pic:blipFill>
                    <a:blip r:embed="rId96"/>
                    <a:stretch>
                      <a:fillRect/>
                    </a:stretch>
                  </pic:blipFill>
                  <pic:spPr bwMode="auto">
                    <a:xfrm>
                      <a:off x="0" y="0"/>
                      <a:ext cx="3136900" cy="7048500"/>
                    </a:xfrm>
                    <a:prstGeom prst="rect">
                      <a:avLst/>
                    </a:prstGeom>
                    <a:noFill/>
                    <a:ln w="9525">
                      <a:noFill/>
                      <a:headEnd/>
                      <a:tailEnd/>
                    </a:ln>
                  </pic:spPr>
                </pic:pic>
              </a:graphicData>
            </a:graphic>
          </wp:inline>
        </w:drawing>
      </w:r>
    </w:p>
    <w:p>
      <w:pPr>
        <w:pStyle w:val="BodyText"/>
      </w:pPr>
      <w:r>
        <w:rPr>
          <w:rFonts w:hint="eastAsia"/>
        </w:rPr>
        <w:t xml:space="preserve">（b）防火分区二</w:t>
      </w:r>
    </w:p>
    <w:p>
      <w:pPr>
        <w:pStyle w:val="BodyText"/>
      </w:pPr>
      <w:r>
        <w:drawing>
          <wp:inline>
            <wp:extent cx="3175000" cy="7048500"/>
            <wp:effectExtent b="0" l="0" r="0" t="0"/>
            <wp:docPr descr="" title="" id="100" name="Picture"/>
            <a:graphic>
              <a:graphicData uri="http://schemas.openxmlformats.org/drawingml/2006/picture">
                <pic:pic>
                  <pic:nvPicPr>
                    <pic:cNvPr descr="images/970ed06a23e1aa794f1e19309c00165858479ce09c27d1d24907f8de3a10be93.jpg" id="101" name="Picture"/>
                    <pic:cNvPicPr>
                      <a:picLocks noChangeArrowheads="1" noChangeAspect="1"/>
                    </pic:cNvPicPr>
                  </pic:nvPicPr>
                  <pic:blipFill>
                    <a:blip r:embed="rId99"/>
                    <a:stretch>
                      <a:fillRect/>
                    </a:stretch>
                  </pic:blipFill>
                  <pic:spPr bwMode="auto">
                    <a:xfrm>
                      <a:off x="0" y="0"/>
                      <a:ext cx="3175000" cy="7048500"/>
                    </a:xfrm>
                    <a:prstGeom prst="rect">
                      <a:avLst/>
                    </a:prstGeom>
                    <a:noFill/>
                    <a:ln w="9525">
                      <a:noFill/>
                      <a:headEnd/>
                      <a:tailEnd/>
                    </a:ln>
                  </pic:spPr>
                </pic:pic>
              </a:graphicData>
            </a:graphic>
          </wp:inline>
        </w:drawing>
      </w:r>
    </w:p>
    <w:p>
      <w:pPr>
        <w:pStyle w:val="BodyText"/>
      </w:pPr>
      <w:r>
        <w:rPr>
          <w:rFonts w:hint="eastAsia"/>
        </w:rPr>
        <w:t xml:space="preserve">（c）消防控制室</w:t>
      </w:r>
    </w:p>
    <w:p>
      <w:pPr>
        <w:pStyle w:val="BodyText"/>
      </w:pPr>
      <w:r>
        <w:drawing>
          <wp:inline>
            <wp:extent cx="3136900" cy="7048500"/>
            <wp:effectExtent b="0" l="0" r="0" t="0"/>
            <wp:docPr descr="" title="" id="103" name="Picture"/>
            <a:graphic>
              <a:graphicData uri="http://schemas.openxmlformats.org/drawingml/2006/picture">
                <pic:pic>
                  <pic:nvPicPr>
                    <pic:cNvPr descr="images/aca0c7f5636b29a7649b893343d81bf6cabe9a1f0a06e24d5548d14cf74e9733.jpg" id="104" name="Picture"/>
                    <pic:cNvPicPr>
                      <a:picLocks noChangeArrowheads="1" noChangeAspect="1"/>
                    </pic:cNvPicPr>
                  </pic:nvPicPr>
                  <pic:blipFill>
                    <a:blip r:embed="rId102"/>
                    <a:stretch>
                      <a:fillRect/>
                    </a:stretch>
                  </pic:blipFill>
                  <pic:spPr bwMode="auto">
                    <a:xfrm>
                      <a:off x="0" y="0"/>
                      <a:ext cx="3136900" cy="7048500"/>
                    </a:xfrm>
                    <a:prstGeom prst="rect">
                      <a:avLst/>
                    </a:prstGeom>
                    <a:noFill/>
                    <a:ln w="9525">
                      <a:noFill/>
                      <a:headEnd/>
                      <a:tailEnd/>
                    </a:ln>
                  </pic:spPr>
                </pic:pic>
              </a:graphicData>
            </a:graphic>
          </wp:inline>
        </w:drawing>
      </w:r>
    </w:p>
    <w:p>
      <w:pPr>
        <w:pStyle w:val="BodyText"/>
      </w:pPr>
      <w:r>
        <w:rPr>
          <w:rFonts w:hint="eastAsia"/>
        </w:rPr>
        <w:t xml:space="preserve">（d）消防水泵房</w:t>
      </w:r>
    </w:p>
    <w:p>
      <w:pPr>
        <w:pStyle w:val="BodyText"/>
      </w:pPr>
      <w:r>
        <w:drawing>
          <wp:inline>
            <wp:extent cx="3175000" cy="7048500"/>
            <wp:effectExtent b="0" l="0" r="0" t="0"/>
            <wp:docPr descr="" title="" id="106" name="Picture"/>
            <a:graphic>
              <a:graphicData uri="http://schemas.openxmlformats.org/drawingml/2006/picture">
                <pic:pic>
                  <pic:nvPicPr>
                    <pic:cNvPr descr="images/c25e4a99f62e0da7655804261fa52c909c557098ccafff750f2d8064dadf9644.jpg" id="107" name="Picture"/>
                    <pic:cNvPicPr>
                      <a:picLocks noChangeArrowheads="1" noChangeAspect="1"/>
                    </pic:cNvPicPr>
                  </pic:nvPicPr>
                  <pic:blipFill>
                    <a:blip r:embed="rId105"/>
                    <a:stretch>
                      <a:fillRect/>
                    </a:stretch>
                  </pic:blipFill>
                  <pic:spPr bwMode="auto">
                    <a:xfrm>
                      <a:off x="0" y="0"/>
                      <a:ext cx="3175000" cy="7048500"/>
                    </a:xfrm>
                    <a:prstGeom prst="rect">
                      <a:avLst/>
                    </a:prstGeom>
                    <a:noFill/>
                    <a:ln w="9525">
                      <a:noFill/>
                      <a:headEnd/>
                      <a:tailEnd/>
                    </a:ln>
                  </pic:spPr>
                </pic:pic>
              </a:graphicData>
            </a:graphic>
          </wp:inline>
        </w:drawing>
      </w:r>
    </w:p>
    <w:p>
      <w:pPr>
        <w:pStyle w:val="BodyText"/>
      </w:pPr>
      <w:r>
        <w:rPr>
          <w:rFonts w:hint="eastAsia"/>
        </w:rPr>
        <w:t xml:space="preserve">（e）消防电梯</w:t>
      </w:r>
    </w:p>
    <w:p>
      <w:pPr>
        <w:pStyle w:val="BodyText"/>
      </w:pPr>
      <w:r>
        <w:rPr>
          <w:rFonts w:hint="eastAsia"/>
        </w:rPr>
        <w:t xml:space="preserve">图10-1</w:t>
      </w:r>
      <w:r>
        <w:t xml:space="preserve"> </w:t>
      </w:r>
      <w:r>
        <w:rPr>
          <w:rFonts w:hint="eastAsia"/>
        </w:rPr>
        <w:t xml:space="preserve">消防供配电线路的最末一级配电箱示意图</w:t>
      </w:r>
    </w:p>
    <w:p>
      <w:pPr>
        <w:pStyle w:val="BodyText"/>
      </w:pPr>
      <w:r>
        <w:rPr>
          <w:rFonts w:hint="eastAsia"/>
        </w:rPr>
        <w:t xml:space="preserve">注：本图为实际做法之一，仅供参考。</w:t>
      </w:r>
    </w:p>
    <w:p>
      <w:pPr>
        <w:pStyle w:val="BodyText"/>
      </w:pPr>
      <w:r>
        <w:rPr>
          <w:rFonts w:hint="eastAsia"/>
        </w:rPr>
        <w:t xml:space="preserve">（3）在防火分区的配电箱内设置双电源切换箱供电，能更好地保证向防火卷帘、电动排烟窗、消防潜污泵、消防应急照明和灯光疏散指示标志等设备供电的可靠性，减少双电源切换开关环节，降低电气元件故障风险。各防火分区内的消防用电设备可以分别由双电源切换箱放射式、树干式供电。放射式配电是每一个用电负荷均从电源引出单独的供电回路，每个供电回路对应一个用电负荷，呈放射状布线。一旦引出线发生故障，不会影响其余出线供配电的可靠性，便于管理，但线路和高压开关柜数量多。树干式配电是直线供电，多个负荷由一条干线供电，开关设备数量少，但一旦供电干线发生故障，影响范围大，供电可靠性较低。10.1.7</w:t>
      </w:r>
      <w:r>
        <w:t xml:space="preserve"> </w:t>
      </w:r>
      <w:r>
        <w:rPr>
          <w:rFonts w:hint="eastAsia"/>
        </w:rPr>
        <w:t xml:space="preserve">消防配电线路的设计和敷设，应满足在建筑的设计火灾延续时间内为消防用电设备连续供电的需要。</w:t>
      </w:r>
    </w:p>
    <w:bookmarkEnd w:id="108"/>
    <w:bookmarkStart w:id="109" w:name="条文要点-30"/>
    <w:p>
      <w:pPr>
        <w:pStyle w:val="Heading1"/>
      </w:pPr>
      <w:r>
        <w:rPr>
          <w:rFonts w:hint="eastAsia"/>
        </w:rPr>
        <w:t xml:space="preserve">【条文要点】</w:t>
      </w:r>
    </w:p>
    <w:p>
      <w:pPr>
        <w:pStyle w:val="FirstParagraph"/>
      </w:pPr>
      <w:r>
        <w:rPr>
          <w:rFonts w:hint="eastAsia"/>
        </w:rPr>
        <w:t xml:space="preserve">在建筑发生火灾时，保证消防电源能够及时持续不间断地向消防用电设备供电，是消防供配电线路设计、敷设、验收和维护的关键性能要求。本条规定是对消防配电线路选型和敷设，确保消防配电线路在火灾情况下具有正常工作性能的基本要求。</w:t>
      </w:r>
    </w:p>
    <w:bookmarkEnd w:id="109"/>
    <w:bookmarkStart w:id="110" w:name="实施要点-30"/>
    <w:p>
      <w:pPr>
        <w:pStyle w:val="Heading1"/>
      </w:pPr>
      <w:r>
        <w:rPr>
          <w:rFonts w:hint="eastAsia"/>
        </w:rPr>
        <w:t xml:space="preserve">【实施要点】</w:t>
      </w:r>
    </w:p>
    <w:p>
      <w:pPr>
        <w:pStyle w:val="FirstParagraph"/>
      </w:pPr>
      <w:r>
        <w:rPr>
          <w:rFonts w:hint="eastAsia"/>
        </w:rPr>
        <w:t xml:space="preserve">消防配电线路包括配电干线和配电支线。消防配电干线主要指从配电室或总配电箱至各防火分区分配电箱的输电线路，消防配电支线主要指从分配电箱至最末一级配电箱或消防用电设备的输电线路。消防配电线路的选型是否合理、线缆的耐火和防火性能高低、线路敷设是否安全，直接关系到消防用电设备在建筑发生火灾时能否正常运行。不同建筑、建筑中的不同部位和场所，应根据本条规定的性能要求、消防配电线路敷设的环境条件和可能受到的火灾作用，选择合适燃烧性能、阻燃性能和耐火性能的电线电缆，确定合适的敷设方式，并根据不同敷设方式采取符合防火要求的保护措施，以保证供配电线路在设计火灾延续时间内能够持续供电。设计火灾延续时间应根据本规范及国家相关技术标准的规定确定，且不应小于本规范第10.1.6条的规定。</w:t>
      </w:r>
    </w:p>
    <w:p>
      <w:pPr>
        <w:pStyle w:val="BodyText"/>
      </w:pPr>
      <w:r>
        <w:rPr>
          <w:rFonts w:hint="eastAsia"/>
        </w:rPr>
        <w:t xml:space="preserve">消防配电线路敷设的防火要求应符合本规范第10.2.3条的规定。</w:t>
      </w:r>
    </w:p>
    <w:p>
      <w:pPr>
        <w:pStyle w:val="BodyText"/>
      </w:pPr>
      <w:r>
        <w:rPr>
          <w:rFonts w:hint="eastAsia"/>
        </w:rPr>
        <w:t xml:space="preserve">定，消防配电线路的布线应符合现行国家标准《建筑电气与智能化通用规范》GB55022的规定，消防配电线路的选型和敷设方式、其他布线和敷设的防火要求可以按照国家相关标准的规定确定。例如，国家标准《建筑设计防火规范》GB50016—2014（2018年版）第10.1.7条规定，消防配电干线宜按防火分区划分，消防配电支线不宜穿越防火分区。第10.1.10条规定，穿金属导管、采用封闭式金属槽盒保护明敷的消防配电线路，需要在金属导管、封闭式金属槽盒外采用防火涂料、不燃绝热材料、防火板包覆等方式进行保护；燃烧性能不低于</w:t>
      </w:r>
      <w:r>
        <w:t xml:space="preserve"> </w:t>
      </w:r>
      <m:oMath>
        <m:sSub>
          <m:e>
            <m:r>
              <m:rPr>
                <m:sty m:val="p"/>
              </m:rPr>
              <m:t>B</m:t>
            </m:r>
          </m:e>
          <m:sub>
            <m:r>
              <m:t>2</m:t>
            </m:r>
          </m:sub>
        </m:sSub>
      </m:oMath>
      <w:r>
        <w:t xml:space="preserve"> </w:t>
      </w:r>
      <w:r>
        <w:rPr>
          <w:rFonts w:hint="eastAsia"/>
        </w:rPr>
        <w:t xml:space="preserve">级的消防配电线路敷设在电缆井、沟内时，可以直接明敷；对于矿物绝缘类不燃性等燃烧性能为A级的耐火电缆，可以直接明敷，不需要采用金属导管或封闭式金属槽盒保护；暗埋在土建结构内的消防配电线路，应穿金属管或塑料管，管道表面的结构层等不燃性保护层厚度不应小于</w:t>
      </w:r>
      <w:r>
        <w:t xml:space="preserve"> </w:t>
      </w:r>
      <m:oMath>
        <m:r>
          <m:t>30</m:t>
        </m:r>
        <m:r>
          <m:rPr>
            <m:sty m:val="p"/>
          </m:rPr>
          <m:t>m</m:t>
        </m:r>
        <m:r>
          <m:rPr>
            <m:sty m:val="p"/>
          </m:rPr>
          <m:t>m</m:t>
        </m:r>
      </m:oMath>
      <w:r>
        <w:t xml:space="preserve"> </w:t>
      </w:r>
      <w:r>
        <w:rPr>
          <w:rFonts w:hint="eastAsia"/>
        </w:rPr>
        <w:t xml:space="preserve">；消防配电线路宜与其他配电线路分开敷设在不同的电缆井（沟）内；确有困难需敷设在同一电缆井（沟）内时，应分别布置在电缆井（沟）的两侧，且消防配电线路应采用矿物绝缘类不燃性电缆。国家标准《民用建筑电气设计标准》GB51348—2019第8.11.8条规定，非消防负荷与消防负荷的配电线路共井敷设时，应提高消防负荷配电线路的耐火等级或非消防负荷的配电线路阻燃等级。</w:t>
      </w:r>
    </w:p>
    <w:p>
      <w:pPr>
        <w:pStyle w:val="BodyText"/>
      </w:pPr>
      <w:r>
        <w:t xml:space="preserve">10.1.8 </w:t>
      </w:r>
      <w:r>
        <w:rPr>
          <w:rFonts w:hint="eastAsia"/>
        </w:rPr>
        <w:t xml:space="preserve">除筒仓、散装粮食仓库和火灾发展缓慢的场所外，下列建筑应设置灯光疏散指示标志，疏散指示标志及其设置间距、照度应保证疏散路线指示明确、方向指示正确清晰、视觉连续：</w:t>
      </w:r>
    </w:p>
    <w:p>
      <w:pPr>
        <w:pStyle w:val="BodyText"/>
      </w:pPr>
      <w:r>
        <w:t xml:space="preserve">1 </w:t>
      </w:r>
      <w:r>
        <w:rPr>
          <w:rFonts w:hint="eastAsia"/>
        </w:rPr>
        <w:t xml:space="preserve">甲、乙、丙类厂房，高层丁、戊类厂房；</w:t>
      </w:r>
    </w:p>
    <w:p>
      <w:pPr>
        <w:pStyle w:val="BodyText"/>
      </w:pPr>
      <w:r>
        <w:t xml:space="preserve">2 </w:t>
      </w:r>
      <w:r>
        <w:rPr>
          <w:rFonts w:hint="eastAsia"/>
        </w:rPr>
        <w:t xml:space="preserve">丙类仓库，高层仓库；</w:t>
      </w:r>
    </w:p>
    <w:p>
      <w:pPr>
        <w:pStyle w:val="BodyText"/>
      </w:pPr>
      <w:r>
        <w:t xml:space="preserve">3 </w:t>
      </w:r>
      <w:r>
        <w:rPr>
          <w:rFonts w:hint="eastAsia"/>
        </w:rPr>
        <w:t xml:space="preserve">公共建筑；</w:t>
      </w:r>
    </w:p>
    <w:p>
      <w:pPr>
        <w:pStyle w:val="BodyText"/>
      </w:pPr>
      <w:r>
        <w:t xml:space="preserve">4 </w:t>
      </w:r>
      <w:r>
        <w:rPr>
          <w:rFonts w:hint="eastAsia"/>
        </w:rPr>
        <w:t xml:space="preserve">建筑高度大于</w:t>
      </w:r>
      <w:r>
        <w:t xml:space="preserve"> </w:t>
      </w:r>
      <m:oMath>
        <m:r>
          <m:t>27</m:t>
        </m:r>
        <m:r>
          <m:rPr>
            <m:sty m:val="p"/>
          </m:rPr>
          <m:t>m</m:t>
        </m:r>
      </m:oMath>
      <w:r>
        <w:t xml:space="preserve"> </w:t>
      </w:r>
      <w:r>
        <w:rPr>
          <w:rFonts w:hint="eastAsia"/>
        </w:rPr>
        <w:t xml:space="preserve">的住宅建筑；</w:t>
      </w:r>
    </w:p>
    <w:p>
      <w:pPr>
        <w:pStyle w:val="BodyText"/>
      </w:pPr>
      <w:r>
        <w:t xml:space="preserve">5 </w:t>
      </w:r>
      <w:r>
        <w:rPr>
          <w:rFonts w:hint="eastAsia"/>
        </w:rPr>
        <w:t xml:space="preserve">除室内无车道且无人员停留的汽车库外的其他汽车库和修车库；</w:t>
      </w:r>
    </w:p>
    <w:p>
      <w:pPr>
        <w:pStyle w:val="BodyText"/>
      </w:pPr>
      <w:r>
        <w:t xml:space="preserve">6 </w:t>
      </w:r>
      <w:r>
        <w:rPr>
          <w:rFonts w:hint="eastAsia"/>
        </w:rPr>
        <w:t xml:space="preserve">平时使用的人民防空工程；</w:t>
      </w:r>
    </w:p>
    <w:p>
      <w:pPr>
        <w:pStyle w:val="BodyText"/>
      </w:pPr>
      <w:r>
        <w:t xml:space="preserve">7 </w:t>
      </w:r>
      <w:r>
        <w:rPr>
          <w:rFonts w:hint="eastAsia"/>
        </w:rPr>
        <w:t xml:space="preserve">地铁工程中的车站、换乘通道或连接通道、车辆基地、地下区间内的纵向疏散平台；</w:t>
      </w:r>
    </w:p>
    <w:p>
      <w:pPr>
        <w:pStyle w:val="BodyText"/>
      </w:pPr>
      <w:r>
        <w:t xml:space="preserve">8 </w:t>
      </w:r>
      <w:r>
        <w:rPr>
          <w:rFonts w:hint="eastAsia"/>
        </w:rPr>
        <w:t xml:space="preserve">城市交通隧道，城市综合管廊；</w:t>
      </w:r>
    </w:p>
    <w:p>
      <w:pPr>
        <w:pStyle w:val="BodyText"/>
      </w:pPr>
      <w:r>
        <w:t xml:space="preserve">9 </w:t>
      </w:r>
      <w:r>
        <w:rPr>
          <w:rFonts w:hint="eastAsia"/>
        </w:rPr>
        <w:t xml:space="preserve">城市的地下人行通道；</w:t>
      </w:r>
    </w:p>
    <w:p>
      <w:pPr>
        <w:pStyle w:val="BodyText"/>
      </w:pPr>
      <w:r>
        <w:t xml:space="preserve">10 </w:t>
      </w:r>
      <w:r>
        <w:rPr>
          <w:rFonts w:hint="eastAsia"/>
        </w:rPr>
        <w:t xml:space="preserve">其他地下或半地下建筑。</w:t>
      </w:r>
    </w:p>
    <w:bookmarkEnd w:id="110"/>
    <w:bookmarkStart w:id="111" w:name="条文要点-31"/>
    <w:p>
      <w:pPr>
        <w:pStyle w:val="Heading1"/>
      </w:pPr>
      <w:r>
        <w:rPr>
          <w:rFonts w:hint="eastAsia"/>
        </w:rPr>
        <w:t xml:space="preserve">【条文要点】</w:t>
      </w:r>
    </w:p>
    <w:p>
      <w:pPr>
        <w:pStyle w:val="FirstParagraph"/>
      </w:pPr>
      <w:r>
        <w:rPr>
          <w:rFonts w:hint="eastAsia"/>
        </w:rPr>
        <w:t xml:space="preserve">本条规定了建筑应设置灯光疏散指示标志的基本范围、疏散指示标志设置的功能和性能要求，以保证在发生火灾情况下为建筑中的人员安全疏散提供良好的引导。对于本条规定外的其他建筑，可以根据其中使用人员的情况和火灾危险性设置疏散指示标志，具体设置要求应按照相关技术标准的规定确定。例如，汽车制造的装配车间等建筑面积较大的单、多层丁类生产车间，尽管整体火灾危险性较小，但空间大、内部生产线和通道复杂，且存在部分高火灾危险性的区域，仍需在疏散出口和疏散通道上设置必要的灯光疏散指示标志及疏散线路诱导标志。</w:t>
      </w:r>
    </w:p>
    <w:bookmarkEnd w:id="111"/>
    <w:bookmarkStart w:id="112" w:name="实施要点-31"/>
    <w:p>
      <w:pPr>
        <w:pStyle w:val="Heading1"/>
      </w:pPr>
      <w:r>
        <w:rPr>
          <w:rFonts w:hint="eastAsia"/>
        </w:rPr>
        <w:t xml:space="preserve">【实施要点】</w:t>
      </w:r>
    </w:p>
    <w:p>
      <w:pPr>
        <w:pStyle w:val="FirstParagraph"/>
      </w:pPr>
      <w:r>
        <w:rPr>
          <w:rFonts w:hint="eastAsia"/>
        </w:rPr>
        <w:t xml:space="preserve">（1）疏散指示标志是用于指示疏散方向和（或）位置、引导人员疏散的标志，一般由疏散方向标志、疏散出口（房间疏散门和安全出口）标志，或两者组合的标志，以及楼层指示标志组成。疏散指示标志对于引导人员在建筑发生火灾后快速、安全疏散具有积极作用，能够较好地帮助人员发现最近的疏散路线和疏散出口。原则上，任何有人进行生产、生活活动的场所和相应建筑内的疏散出口、疏散通道、疏散走道、疏散楼梯等设施，均应在便于人员识别的位置设置疏散指示标志。</w:t>
      </w:r>
    </w:p>
    <w:p>
      <w:pPr>
        <w:pStyle w:val="BodyText"/>
      </w:pPr>
      <w:r>
        <w:rPr>
          <w:rFonts w:hint="eastAsia"/>
        </w:rPr>
        <w:t xml:space="preserve">（2）灯光疏散指示标志有灯光出口指示标志和灯光方向指示标志两种。灯光出口指示标志设置在房间疏散门、疏散楼梯间及其前室等出入口及其他安全出口的上方，灯光方向指示标志设置在疏散通道、疏散走道、疏散楼梯间的地面上，或者这些区域的墙面、柱体上距离楼地面</w:t>
      </w:r>
      <w:r>
        <w:t xml:space="preserve"> </w:t>
      </w:r>
      <m:oMath>
        <m:r>
          <m:t>1.0</m:t>
        </m:r>
        <m:r>
          <m:rPr>
            <m:sty m:val="p"/>
          </m:rPr>
          <m:t>m</m:t>
        </m:r>
      </m:oMath>
      <w:r>
        <w:t xml:space="preserve"> </w:t>
      </w:r>
      <w:r>
        <w:rPr>
          <w:rFonts w:hint="eastAsia"/>
        </w:rPr>
        <w:t xml:space="preserve">高度以下的位置。</w:t>
      </w:r>
    </w:p>
    <w:p>
      <w:pPr>
        <w:pStyle w:val="BodyText"/>
      </w:pPr>
      <w:r>
        <w:rPr>
          <w:rFonts w:hint="eastAsia"/>
        </w:rPr>
        <w:t xml:space="preserve">本条规定的是应设置灯光疏散指示标志的建筑。在建筑中的哪些部位以及如何设置（如标志的设置间距、设置高度、标志的</w:t>
      </w:r>
    </w:p>
    <w:p>
      <w:pPr>
        <w:pStyle w:val="BodyText"/>
      </w:pPr>
      <w:r>
        <w:rPr>
          <w:rFonts w:hint="eastAsia"/>
        </w:rPr>
        <w:t xml:space="preserve">大小和文字内容及其标示），需要根据灯光疏散指示标志的设置功能目标要求和本条规定的性能要求，以及现行国家标准《建筑设计防火规范》GB50016、《地铁设计防火标准》GB51298等技术标准的规定确定，并确保灯光疏散指示标志的设置位置醒目，便于人员发现和识别，不易被火灾烟气或建筑内的结构、构件、装修装饰等遮挡，使疏散人员根据标志能够清楚地辨认疏散方向、出口位置、所处楼层位置，快速决定需要采取的行动。</w:t>
      </w:r>
    </w:p>
    <w:p>
      <w:pPr>
        <w:pStyle w:val="BodyText"/>
      </w:pPr>
      <w:r>
        <w:rPr>
          <w:rFonts w:hint="eastAsia"/>
        </w:rPr>
        <w:t xml:space="preserve">例如，国家标准《建筑设计防火规范》GB50016—2014（2018年版）第10.3.5条规定，在公共建筑，建筑高度大于</w:t>
      </w:r>
      <w:r>
        <w:t xml:space="preserve"> </w:t>
      </w:r>
      <m:oMath>
        <m:r>
          <m:t>54</m:t>
        </m:r>
        <m:r>
          <m:rPr>
            <m:sty m:val="p"/>
          </m:rPr>
          <m:t>m</m:t>
        </m:r>
      </m:oMath>
      <w:r>
        <w:t xml:space="preserve"> </w:t>
      </w:r>
      <w:r>
        <w:rPr>
          <w:rFonts w:hint="eastAsia"/>
        </w:rPr>
        <w:t xml:space="preserve">的住宅建筑，高层厂房、高层库房，甲、乙、丙类单、多层厂房中，灯光出口指示标志应设置在安全出口和人员密集的场所的疏散门的正上方，灯光方向指示标志应设置在疏散走道及其转角处距离地面高度</w:t>
      </w:r>
      <w:r>
        <w:t xml:space="preserve"> </w:t>
      </w:r>
      <m:oMath>
        <m:r>
          <m:t>1.0</m:t>
        </m:r>
        <m:r>
          <m:rPr>
            <m:sty m:val="p"/>
          </m:rPr>
          <m:t>m</m:t>
        </m:r>
      </m:oMath>
      <w:r>
        <w:t xml:space="preserve"> </w:t>
      </w:r>
      <w:r>
        <w:rPr>
          <w:rFonts w:hint="eastAsia"/>
        </w:rPr>
        <w:t xml:space="preserve">以下的墙面或地面上。灯光疏散指示标志的间距不应大于</w:t>
      </w:r>
      <w:r>
        <w:t xml:space="preserve"> </w:t>
      </w:r>
      <m:oMath>
        <m:r>
          <m:t>20</m:t>
        </m:r>
        <m:r>
          <m:rPr>
            <m:sty m:val="p"/>
          </m:rPr>
          <m:t>m</m:t>
        </m:r>
      </m:oMath>
      <w:r>
        <w:t xml:space="preserve"> </w:t>
      </w:r>
      <w:r>
        <w:rPr>
          <w:rFonts w:hint="eastAsia"/>
        </w:rPr>
        <w:t xml:space="preserve">；对于袋形走道，不应大于</w:t>
      </w:r>
      <w:r>
        <w:t xml:space="preserve"> </w:t>
      </w:r>
      <m:oMath>
        <m:r>
          <m:t>10</m:t>
        </m:r>
        <m:r>
          <m:rPr>
            <m:sty m:val="p"/>
          </m:rPr>
          <m:t>m</m:t>
        </m:r>
      </m:oMath>
      <w:r>
        <w:t xml:space="preserve"> </w:t>
      </w:r>
      <w:r>
        <w:rPr>
          <w:rFonts w:hint="eastAsia"/>
        </w:rPr>
        <w:t xml:space="preserve">；在走道转角区，不应大于</w:t>
      </w:r>
      <w:r>
        <w:t xml:space="preserve"> </w:t>
      </w:r>
      <m:oMath>
        <m:r>
          <m:t>1.0</m:t>
        </m:r>
        <m:r>
          <m:rPr>
            <m:sty m:val="p"/>
          </m:rPr>
          <m:t>m</m:t>
        </m:r>
      </m:oMath>
      <w:r>
        <w:t xml:space="preserve"> </w:t>
      </w:r>
      <w:r>
        <w:rPr>
          <w:rFonts w:hint="eastAsia"/>
        </w:rPr>
        <w:t xml:space="preserve">。国家标准《地铁设计防火标准》GB51298—2018第5.6.1条~第5.6.4条规定，地铁车站的站台和站厅公共区、人行楼梯及其转角处、自动扶梯、疏散通道及其转角处、防烟楼梯间、消防专用通道、安全出口、避难走道、设备管理区内的走道和变电所的疏散通道等，均应设置电光源型疏散指示标志。站台和站厅公共区内的疏散指示标志应设置在柱面或墙面上，标志的上边缘距地面不应大于</w:t>
      </w:r>
      <w:r>
        <w:t xml:space="preserve"> </w:t>
      </w:r>
      <m:oMath>
        <m:r>
          <m:t>1</m:t>
        </m:r>
        <m:r>
          <m:rPr>
            <m:sty m:val="p"/>
          </m:rPr>
          <m:t>m</m:t>
        </m:r>
      </m:oMath>
      <w:r>
        <w:t xml:space="preserve"> </w:t>
      </w:r>
      <w:r>
        <w:rPr>
          <w:rFonts w:hint="eastAsia"/>
        </w:rPr>
        <w:t xml:space="preserve">、间距不应大于</w:t>
      </w:r>
      <w:r>
        <w:t xml:space="preserve"> </w:t>
      </w:r>
      <m:oMath>
        <m:r>
          <m:t>20</m:t>
        </m:r>
        <m:r>
          <m:rPr>
            <m:sty m:val="p"/>
          </m:rPr>
          <m:t>m</m:t>
        </m:r>
      </m:oMath>
      <w:r>
        <w:t xml:space="preserve"> </w:t>
      </w:r>
      <w:r>
        <w:rPr>
          <w:rFonts w:hint="eastAsia"/>
        </w:rPr>
        <w:t xml:space="preserve">且不应大于两跨柱间距；在这些标志相对应位置的吊顶下宜增设疏散指示标志，其下边缘距地面不应小于</w:t>
      </w:r>
      <w:r>
        <w:t xml:space="preserve"> </w:t>
      </w:r>
      <m:oMath>
        <m:r>
          <m:t>2.2</m:t>
        </m:r>
        <m:r>
          <m:rPr>
            <m:sty m:val="p"/>
          </m:rPr>
          <m:t>m</m:t>
        </m:r>
      </m:oMath>
      <w:r>
        <w:t xml:space="preserve"> </w:t>
      </w:r>
      <w:r>
        <w:rPr>
          <w:rFonts w:hint="eastAsia"/>
        </w:rPr>
        <w:t xml:space="preserve">，上边缘距吊顶面不应小于</w:t>
      </w:r>
      <w:r>
        <w:t xml:space="preserve"> </w:t>
      </w:r>
      <m:oMath>
        <m:r>
          <m:t>0.5</m:t>
        </m:r>
        <m:r>
          <m:rPr>
            <m:sty m:val="p"/>
          </m:rPr>
          <m:t>m</m:t>
        </m:r>
      </m:oMath>
      <w:r>
        <w:t xml:space="preserve"> </w:t>
      </w:r>
      <w:r>
        <w:rPr>
          <w:rFonts w:hint="eastAsia"/>
        </w:rPr>
        <w:t xml:space="preserve">。安全出口和疏散通道出口处的疏散指示标志应设置在门洞边缘或门洞的上部，标志的上边缘距吊顶面不应小于</w:t>
      </w:r>
      <w:r>
        <w:t xml:space="preserve"> </w:t>
      </w:r>
      <m:oMath>
        <m:r>
          <m:t>0.5</m:t>
        </m:r>
        <m:r>
          <m:rPr>
            <m:sty m:val="p"/>
          </m:rPr>
          <m:t>m</m:t>
        </m:r>
      </m:oMath>
      <w:r>
        <w:t xml:space="preserve"> </w:t>
      </w:r>
      <w:r>
        <w:rPr>
          <w:rFonts w:hint="eastAsia"/>
        </w:rPr>
        <w:t xml:space="preserve">，下边缘距地面不应小于</w:t>
      </w:r>
      <w:r>
        <w:t xml:space="preserve"> </w:t>
      </w:r>
      <m:oMath>
        <m:r>
          <m:t>2</m:t>
        </m:r>
        <m:r>
          <m:rPr>
            <m:sty m:val="p"/>
          </m:rPr>
          <m:t>m</m:t>
        </m:r>
      </m:oMath>
      <w:r>
        <w:t xml:space="preserve"> </w:t>
      </w:r>
      <w:r>
        <w:rPr>
          <w:rFonts w:hint="eastAsia"/>
        </w:rPr>
        <w:t xml:space="preserve">。疏散通道两侧及转角处的疏散指示标志应设置在墙面上，标志的上边缘距地面不应大于</w:t>
      </w:r>
      <w:r>
        <w:t xml:space="preserve"> </w:t>
      </w:r>
      <m:oMath>
        <m:r>
          <m:t>1</m:t>
        </m:r>
        <m:r>
          <m:rPr>
            <m:sty m:val="p"/>
          </m:rPr>
          <m:t>m</m:t>
        </m:r>
      </m:oMath>
      <w:r>
        <w:t xml:space="preserve"> </w:t>
      </w:r>
      <w:r>
        <w:rPr>
          <w:rFonts w:hint="eastAsia"/>
        </w:rPr>
        <w:t xml:space="preserve">、间距不应大于</w:t>
      </w:r>
      <w:r>
        <w:t xml:space="preserve"> </w:t>
      </w:r>
      <m:oMath>
        <m:r>
          <m:t>10</m:t>
        </m:r>
        <m:r>
          <m:rPr>
            <m:sty m:val="p"/>
          </m:rPr>
          <m:t>m</m:t>
        </m:r>
      </m:oMath>
      <w:r>
        <w:t xml:space="preserve"> </w:t>
      </w:r>
      <w:r>
        <w:rPr>
          <w:rFonts w:hint="eastAsia"/>
        </w:rPr>
        <w:t xml:space="preserve">，通道转角处的标志间距不应大于</w:t>
      </w:r>
      <w:r>
        <w:t xml:space="preserve"> </w:t>
      </w:r>
      <m:oMath>
        <m:r>
          <m:t>1</m:t>
        </m:r>
        <m:r>
          <m:rPr>
            <m:sty m:val="p"/>
          </m:rPr>
          <m:t>m</m:t>
        </m:r>
      </m:oMath>
      <w:r>
        <w:t xml:space="preserve"> </w:t>
      </w:r>
      <w:r>
        <w:rPr>
          <w:rFonts w:hint="eastAsia"/>
        </w:rPr>
        <w:t xml:space="preserve">；在这些标志相对应位置的吊顶下宜增设疏散指示标志，其下边缘距地面不应小于</w:t>
      </w:r>
      <w:r>
        <w:t xml:space="preserve"> </w:t>
      </w:r>
      <m:oMath>
        <m:r>
          <m:t>2.2</m:t>
        </m:r>
        <m:r>
          <m:rPr>
            <m:sty m:val="p"/>
          </m:rPr>
          <m:t>m</m:t>
        </m:r>
      </m:oMath>
      <w:r>
        <w:t xml:space="preserve"> </w:t>
      </w:r>
      <w:r>
        <w:rPr>
          <w:rFonts w:hint="eastAsia"/>
        </w:rPr>
        <w:t xml:space="preserve">。设备管理区疏散走道内的疏散指示标志间距不应大于</w:t>
      </w:r>
      <w:r>
        <w:t xml:space="preserve"> </w:t>
      </w:r>
      <m:oMath>
        <m:r>
          <m:t>10</m:t>
        </m:r>
        <m:r>
          <m:rPr>
            <m:sty m:val="p"/>
          </m:rPr>
          <m:t>m</m:t>
        </m:r>
      </m:oMath>
      <w:r>
        <w:t xml:space="preserve"> </w:t>
      </w:r>
      <w:r>
        <w:t xml:space="preserve">。</w:t>
      </w:r>
    </w:p>
    <w:p>
      <w:pPr>
        <w:pStyle w:val="BodyText"/>
      </w:pPr>
      <w:r>
        <w:rPr>
          <w:rFonts w:hint="eastAsia"/>
        </w:rPr>
        <w:t xml:space="preserve">又如，对于住宅建筑，灯光疏散指示标志主要设置在公共走道、疏散楼梯间和疏散出口，以及屋顶连通相邻单元的疏散路径和进出单元疏散楼梯间的门口上。</w:t>
      </w:r>
    </w:p>
    <w:p>
      <w:pPr>
        <w:pStyle w:val="BodyText"/>
      </w:pPr>
      <w:r>
        <w:rPr>
          <w:rFonts w:hint="eastAsia"/>
        </w:rPr>
        <w:t xml:space="preserve">（3）有关疏散指示标志的性能要求，应符合现行国家标准《消防安全标志</w:t>
      </w:r>
      <w:r>
        <w:t xml:space="preserve"> </w:t>
      </w:r>
      <w:r>
        <w:rPr>
          <w:rFonts w:hint="eastAsia"/>
        </w:rPr>
        <w:t xml:space="preserve">第1部分：标志》GB13495.1的规定；有关疏散指示标志灯具的性能和具体设置要求，还可参见现行国家标准《消防应急照明及疏散指示系统技术标准》GB51309的规定。</w:t>
      </w:r>
    </w:p>
    <w:p>
      <w:pPr>
        <w:pStyle w:val="BodyText"/>
      </w:pPr>
      <w:r>
        <w:t xml:space="preserve">10.1.9 </w:t>
      </w:r>
      <w:r>
        <w:rPr>
          <w:rFonts w:hint="eastAsia"/>
        </w:rPr>
        <w:t xml:space="preserve">除筒仓、散装粮食仓库和火灾发展缓慢的场所外，厂房、丙类仓库、民用建筑、平时使用的人民防空工程等建筑中的下列部位应设置疏散照明：</w:t>
      </w:r>
    </w:p>
    <w:p>
      <w:pPr>
        <w:pStyle w:val="Compact"/>
        <w:numPr>
          <w:ilvl w:val="0"/>
          <w:numId w:val="1006"/>
        </w:numPr>
      </w:pPr>
      <w:r>
        <w:rPr>
          <w:rFonts w:hint="eastAsia"/>
        </w:rPr>
        <w:t xml:space="preserve">安全出口、疏散楼梯（间）、疏散楼梯间的前室或合用前室、避难走道及其前室、避难层、避难间、消防专用通道、兼作人员疏散的天桥和连廊；</w:t>
      </w:r>
    </w:p>
    <w:p>
      <w:pPr>
        <w:pStyle w:val="FirstParagraph"/>
      </w:pPr>
      <w:r>
        <w:t xml:space="preserve">2 </w:t>
      </w:r>
      <w:r>
        <w:rPr>
          <w:rFonts w:hint="eastAsia"/>
        </w:rPr>
        <w:t xml:space="preserve">观众厅、展览厅、多功能厅及其疏散口；</w:t>
      </w:r>
    </w:p>
    <w:p>
      <w:pPr>
        <w:pStyle w:val="BodyText"/>
      </w:pPr>
      <w:r>
        <w:t xml:space="preserve">3 </w:t>
      </w:r>
      <w:r>
        <w:rPr>
          <w:rFonts w:hint="eastAsia"/>
        </w:rPr>
        <w:t xml:space="preserve">建筑面积大于</w:t>
      </w:r>
      <w:r>
        <w:t xml:space="preserve"> </w:t>
      </w:r>
      <m:oMath>
        <m:r>
          <m:t>200</m:t>
        </m:r>
        <m:sSup>
          <m:e>
            <m:r>
              <m:rPr>
                <m:sty m:val="p"/>
              </m:rPr>
              <m:t>m</m:t>
            </m:r>
          </m:e>
          <m:sup>
            <m:r>
              <m:t>2</m:t>
            </m:r>
          </m:sup>
        </m:sSup>
      </m:oMath>
      <w:r>
        <w:t xml:space="preserve"> </w:t>
      </w:r>
      <w:r>
        <w:rPr>
          <w:rFonts w:hint="eastAsia"/>
        </w:rPr>
        <w:t xml:space="preserve">的营业厅、餐厅、演播室、售票厅、候车（机、船）厅等人员密集的场所及其疏散口；</w:t>
      </w:r>
    </w:p>
    <w:p>
      <w:pPr>
        <w:pStyle w:val="BodyText"/>
      </w:pPr>
      <w:r>
        <w:t xml:space="preserve">4 </w:t>
      </w:r>
      <w:r>
        <w:rPr>
          <w:rFonts w:hint="eastAsia"/>
        </w:rPr>
        <w:t xml:space="preserve">建筑面积大于</w:t>
      </w:r>
      <w:r>
        <w:t xml:space="preserve"> </w:t>
      </w:r>
      <m:oMath>
        <m:r>
          <m:t>100</m:t>
        </m:r>
        <m:sSup>
          <m:e>
            <m:r>
              <m:rPr>
                <m:sty m:val="p"/>
              </m:rPr>
              <m:t>m</m:t>
            </m:r>
          </m:e>
          <m:sup>
            <m:r>
              <m:t>2</m:t>
            </m:r>
          </m:sup>
        </m:sSup>
      </m:oMath>
      <w:r>
        <w:t xml:space="preserve"> </w:t>
      </w:r>
      <w:r>
        <w:rPr>
          <w:rFonts w:hint="eastAsia"/>
        </w:rPr>
        <w:t xml:space="preserve">的地下或半地下公共活动场所；</w:t>
      </w:r>
    </w:p>
    <w:p>
      <w:pPr>
        <w:pStyle w:val="BodyText"/>
      </w:pPr>
      <w:r>
        <w:t xml:space="preserve">5 </w:t>
      </w:r>
      <w:r>
        <w:rPr>
          <w:rFonts w:hint="eastAsia"/>
        </w:rPr>
        <w:t xml:space="preserve">地铁工程中的车站公共区，自动扶梯、自动人行道，楼梯，连接通道或换乘通道，车辆基地，地下区间内的纵向疏散平台；</w:t>
      </w:r>
    </w:p>
    <w:p>
      <w:pPr>
        <w:pStyle w:val="BodyText"/>
      </w:pPr>
      <w:r>
        <w:t xml:space="preserve">6 </w:t>
      </w:r>
      <w:r>
        <w:rPr>
          <w:rFonts w:hint="eastAsia"/>
        </w:rPr>
        <w:t xml:space="preserve">城市交通隧道两侧，人行横通道或人行疏散通道；</w:t>
      </w:r>
    </w:p>
    <w:p>
      <w:pPr>
        <w:pStyle w:val="BodyText"/>
      </w:pPr>
      <w:r>
        <w:t xml:space="preserve">7 </w:t>
      </w:r>
      <w:r>
        <w:rPr>
          <w:rFonts w:hint="eastAsia"/>
        </w:rPr>
        <w:t xml:space="preserve">城市综合管廊的人行道及人员出入口；</w:t>
      </w:r>
    </w:p>
    <w:p>
      <w:pPr>
        <w:pStyle w:val="BodyText"/>
      </w:pPr>
      <w:r>
        <w:t xml:space="preserve">8 </w:t>
      </w:r>
      <w:r>
        <w:rPr>
          <w:rFonts w:hint="eastAsia"/>
        </w:rPr>
        <w:t xml:space="preserve">城市地下人行通道。</w:t>
      </w:r>
    </w:p>
    <w:bookmarkEnd w:id="112"/>
    <w:bookmarkStart w:id="113" w:name="条文要点-32"/>
    <w:p>
      <w:pPr>
        <w:pStyle w:val="Heading1"/>
      </w:pPr>
      <w:r>
        <w:rPr>
          <w:rFonts w:hint="eastAsia"/>
        </w:rPr>
        <w:t xml:space="preserve">【条文要点】</w:t>
      </w:r>
    </w:p>
    <w:p>
      <w:pPr>
        <w:pStyle w:val="FirstParagraph"/>
      </w:pPr>
      <w:r>
        <w:rPr>
          <w:rFonts w:hint="eastAsia"/>
        </w:rPr>
        <w:t xml:space="preserve">疏散照明是保证人员安全疏散，提高人员疏散速度的重要措施之一。本条规定了建筑应设置疏散照明的基本范围，以保证引导火场中人员快速逃生，是建筑有关疏散照明的功能要求。</w:t>
      </w:r>
    </w:p>
    <w:bookmarkEnd w:id="113"/>
    <w:bookmarkStart w:id="114" w:name="实施要点-32"/>
    <w:p>
      <w:pPr>
        <w:pStyle w:val="Heading1"/>
      </w:pPr>
      <w:r>
        <w:rPr>
          <w:rFonts w:hint="eastAsia"/>
        </w:rPr>
        <w:t xml:space="preserve">【实施要点】</w:t>
      </w:r>
    </w:p>
    <w:p>
      <w:pPr>
        <w:pStyle w:val="FirstParagraph"/>
      </w:pPr>
      <w:r>
        <w:rPr>
          <w:rFonts w:hint="eastAsia"/>
        </w:rPr>
        <w:t xml:space="preserve">根据国家标准《建筑照明设计标准》GB50034—2013的规定，疏散照明是用于确保安全出口和疏散通道能被有效地辨认和</w:t>
      </w:r>
    </w:p>
    <w:p>
      <w:pPr>
        <w:pStyle w:val="BodyText"/>
      </w:pPr>
      <w:r>
        <w:rPr>
          <w:rFonts w:hint="eastAsia"/>
        </w:rPr>
        <w:t xml:space="preserve">使用，使人们安全撤离建筑物的照明，是在正常照明的电源失效后而启用的照明。</w:t>
      </w:r>
    </w:p>
    <w:p>
      <w:pPr>
        <w:pStyle w:val="BodyText"/>
      </w:pPr>
      <w:r>
        <w:rPr>
          <w:rFonts w:hint="eastAsia"/>
        </w:rPr>
        <w:t xml:space="preserve">本条规定应设置疏散照明的部位，是建筑内人员在疏散时必须经过的主要路径和节点，如疏散出口、疏散走道和疏散通道等；应设置疏散照明的场所主要是人员密集的场所和经常有人员活动的公共场所，这些场所是建筑内同一时间可能聚集的人数较多、人员疏散时易出现混乱和拥堵等情况的区域或房间。</w:t>
      </w:r>
    </w:p>
    <w:p>
      <w:pPr>
        <w:pStyle w:val="BodyText"/>
      </w:pPr>
      <w:r>
        <w:rPr>
          <w:rFonts w:hint="eastAsia"/>
        </w:rPr>
        <w:t xml:space="preserve">建筑的室内疏散楼梯均要求采用疏散楼梯间的形式，因此本条规定的疏散楼梯主要为室外疏散楼梯和室内应急疏散竖梯。在避难层，主要为从疏散楼梯间、消防电梯前室、用于疏散的电梯间通向避难区的走道及避难区。观众厅、展览厅、多功能厅、营业厅、餐厅、演播室、售票厅、候车（机、船）厅的疏散口，包括这些区域或房间的安全出口、通向疏散走道的疏散门。在车辆基地，主要为停车库、列检库、停车列检库、运用库和联合检修库中的疏散口，室内外用于人员疏散的封闭、半封闭式通道，通行消防车的通道。</w:t>
      </w:r>
    </w:p>
    <w:p>
      <w:pPr>
        <w:pStyle w:val="BodyText"/>
      </w:pPr>
      <w:r>
        <w:t xml:space="preserve">10.1.10 </w:t>
      </w:r>
      <w:r>
        <w:rPr>
          <w:rFonts w:hint="eastAsia"/>
        </w:rPr>
        <w:t xml:space="preserve">建筑内疏散照明的地面最低水平照度应符合下列规定：</w:t>
      </w:r>
    </w:p>
    <w:p>
      <w:pPr>
        <w:pStyle w:val="Compact"/>
        <w:numPr>
          <w:ilvl w:val="0"/>
          <w:numId w:val="1007"/>
        </w:numPr>
      </w:pPr>
      <w:r>
        <w:rPr>
          <w:rFonts w:hint="eastAsia"/>
        </w:rPr>
        <w:t xml:space="preserve">疏散楼梯间、疏散楼梯间的前室或合用前室、避难走道及其前室、避难层、避难间、消防专用通道，不应低于</w:t>
      </w:r>
      <w:r>
        <w:t xml:space="preserve"> </w:t>
      </w:r>
      <m:oMath>
        <m:r>
          <m:t>10.0</m:t>
        </m:r>
        <m:r>
          <m:rPr>
            <m:sty m:val="p"/>
          </m:rPr>
          <m:t>l</m:t>
        </m:r>
        <m:r>
          <m:rPr>
            <m:sty m:val="p"/>
          </m:rPr>
          <m:t>x</m:t>
        </m:r>
      </m:oMath>
      <w:r>
        <w:t xml:space="preserve"> </w:t>
      </w:r>
      <w:r>
        <w:t xml:space="preserve">;</w:t>
      </w:r>
    </w:p>
    <w:p>
      <w:pPr>
        <w:pStyle w:val="FirstParagraph"/>
      </w:pPr>
      <w:r>
        <w:rPr>
          <w:rFonts w:hint="eastAsia"/>
        </w:rPr>
        <w:t xml:space="preserve">2疏散走道、人员密集的场所，不应低于</w:t>
      </w:r>
      <w:r>
        <w:t xml:space="preserve"> </w:t>
      </w:r>
      <m:oMath>
        <m:r>
          <m:t>3.0</m:t>
        </m:r>
        <m:r>
          <m:rPr>
            <m:sty m:val="p"/>
          </m:rPr>
          <m:t>l</m:t>
        </m:r>
        <m:r>
          <m:rPr>
            <m:sty m:val="p"/>
          </m:rPr>
          <m:t>x</m:t>
        </m:r>
      </m:oMath>
    </w:p>
    <w:p>
      <w:pPr>
        <w:pStyle w:val="BodyText"/>
      </w:pPr>
      <w:r>
        <w:t xml:space="preserve">3 </w:t>
      </w:r>
      <w:r>
        <w:rPr>
          <w:rFonts w:hint="eastAsia"/>
        </w:rPr>
        <w:t xml:space="preserve">本条上述规定场所外的其他场所，不应低于</w:t>
      </w:r>
      <w:r>
        <w:t xml:space="preserve"> </w:t>
      </w:r>
      <m:oMath>
        <m:r>
          <m:t>1.0</m:t>
        </m:r>
        <m:r>
          <m:rPr>
            <m:sty m:val="p"/>
          </m:rPr>
          <m:t>l</m:t>
        </m:r>
        <m:r>
          <m:rPr>
            <m:sty m:val="p"/>
          </m:rPr>
          <m:t>x</m:t>
        </m:r>
      </m:oMath>
      <w:r>
        <w:t xml:space="preserve"> </w:t>
      </w:r>
      <w:r>
        <w:t xml:space="preserve">。</w:t>
      </w:r>
    </w:p>
    <w:bookmarkEnd w:id="114"/>
    <w:bookmarkStart w:id="115" w:name="条文要点-33"/>
    <w:p>
      <w:pPr>
        <w:pStyle w:val="Heading1"/>
      </w:pPr>
      <w:r>
        <w:rPr>
          <w:rFonts w:hint="eastAsia"/>
        </w:rPr>
        <w:t xml:space="preserve">【条文要点】</w:t>
      </w:r>
    </w:p>
    <w:p>
      <w:pPr>
        <w:pStyle w:val="FirstParagraph"/>
      </w:pPr>
      <w:r>
        <w:rPr>
          <w:rFonts w:hint="eastAsia"/>
        </w:rPr>
        <w:t xml:space="preserve">疏散照明的照度值高低，对人员疏散所需时间和疏散的安全性有较大影响。本条根据建筑中不同部位或场所的重要性、人员密度等因素分三个层次规定了建筑内相关疏散照明的最低照度值要求，在实际建筑中还需根据疏散设施的设置情况、不同部位的疏散人数，以提高人员的疏散速度、缩短疏散时间为目标适当增大。</w:t>
      </w:r>
    </w:p>
    <w:bookmarkEnd w:id="115"/>
    <w:bookmarkStart w:id="116" w:name="实施要点-33"/>
    <w:p>
      <w:pPr>
        <w:pStyle w:val="Heading1"/>
      </w:pPr>
      <w:r>
        <w:rPr>
          <w:rFonts w:hint="eastAsia"/>
        </w:rPr>
        <w:t xml:space="preserve">【实施要点】</w:t>
      </w:r>
    </w:p>
    <w:p>
      <w:pPr>
        <w:pStyle w:val="FirstParagraph"/>
      </w:pPr>
      <w:r>
        <w:rPr>
          <w:rFonts w:hint="eastAsia"/>
        </w:rPr>
        <w:t xml:space="preserve">（1）根据现行国家标准《建筑照明设计标准》GB50034、《建</w:t>
      </w:r>
    </w:p>
    <w:p>
      <w:pPr>
        <w:pStyle w:val="BodyText"/>
      </w:pPr>
      <w:r>
        <w:rPr>
          <w:rFonts w:hint="eastAsia"/>
        </w:rPr>
        <w:t xml:space="preserve">筑照明术语标准》JGJ/T</w:t>
      </w:r>
      <w:r>
        <w:t xml:space="preserve"> 119 </w:t>
      </w:r>
      <w:r>
        <w:rPr>
          <w:rFonts w:hint="eastAsia"/>
        </w:rPr>
        <w:t xml:space="preserve">和《照度设计手册》（第三版）①有关照度的定义，照度是入射在包含该点的面元上的光通量与该面元面积之商，可采用公式（10-1）计算：</w:t>
      </w:r>
    </w:p>
    <w:p>
      <w:pPr>
        <w:pStyle w:val="BodyText"/>
      </w:pPr>
      <w:r>
        <w:t xml:space="preserve">$$
    E = \mathrm {d} \phi / \mathrm {d} A \tag {10-1}
    $$</w:t>
      </w:r>
    </w:p>
    <w:p>
      <w:pPr>
        <w:pStyle w:val="FirstParagraph"/>
      </w:pPr>
      <w:r>
        <w:rPr>
          <w:rFonts w:hint="eastAsia"/>
        </w:rPr>
        <w:t xml:space="preserve">式中：</w:t>
      </w:r>
      <w:r>
        <w:t xml:space="preserve"> </w:t>
      </w:r>
      <m:oMath>
        <m:r>
          <m:t>E</m:t>
        </m:r>
      </m:oMath>
      <w:r>
        <w:t xml:space="preserve"> </w:t>
      </w:r>
      <w:r>
        <w:rPr>
          <w:rFonts w:hint="eastAsia"/>
        </w:rPr>
        <w:t xml:space="preserve">——照度</w:t>
      </w:r>
      <w:r>
        <w:t xml:space="preserve"> </w:t>
      </w:r>
      <m:oMath>
        <m:r>
          <m:rPr>
            <m:sty m:val="p"/>
          </m:rPr>
          <m:t>/</m:t>
        </m:r>
        <m:r>
          <m:rPr>
            <m:sty m:val="p"/>
          </m:rPr>
          <m:t>l</m:t>
        </m:r>
        <m:r>
          <m:rPr>
            <m:sty m:val="p"/>
          </m:rPr>
          <m:t>x</m:t>
        </m:r>
      </m:oMath>
    </w:p>
    <w:p>
      <w:pPr>
        <w:pStyle w:val="BodyText"/>
      </w:pPr>
      <m:oMath>
        <m:r>
          <m:t>ϕ</m:t>
        </m:r>
      </m:oMath>
      <w:r>
        <w:t xml:space="preserve"> </w:t>
      </w:r>
      <w:r>
        <w:rPr>
          <w:rFonts w:hint="eastAsia"/>
        </w:rPr>
        <w:t xml:space="preserve">——光通量</w:t>
      </w:r>
      <w:r>
        <w:t xml:space="preserve"> </w:t>
      </w:r>
      <m:oMath>
        <m:r>
          <m:rPr>
            <m:sty m:val="p"/>
          </m:rPr>
          <m:t>/</m:t>
        </m:r>
        <m:r>
          <m:rPr>
            <m:sty m:val="p"/>
          </m:rPr>
          <m:t>l</m:t>
        </m:r>
        <m:r>
          <m:rPr>
            <m:sty m:val="p"/>
          </m:rPr>
          <m:t>m</m:t>
        </m:r>
      </m:oMath>
      <w:r>
        <w:t xml:space="preserve"> </w:t>
      </w:r>
      <w:r>
        <w:t xml:space="preserve">;</w:t>
      </w:r>
    </w:p>
    <w:p>
      <w:pPr>
        <w:pStyle w:val="BodyText"/>
      </w:pPr>
      <m:oMath>
        <m:r>
          <m:t>A</m:t>
        </m:r>
      </m:oMath>
      <w:r>
        <w:t xml:space="preserve"> </w:t>
      </w:r>
      <w:r>
        <w:rPr>
          <w:rFonts w:hint="eastAsia"/>
        </w:rPr>
        <w:t xml:space="preserve">——面积</w:t>
      </w:r>
      <w:r>
        <w:t xml:space="preserve"> </w:t>
      </w:r>
      <m:oMath>
        <m:sSup>
          <m:e>
            <m:r>
              <m:rPr>
                <m:sty m:val="p"/>
              </m:rPr>
              <m:t>m</m:t>
            </m:r>
          </m:e>
          <m:sup>
            <m:r>
              <m:t>2</m:t>
            </m:r>
          </m:sup>
        </m:sSup>
      </m:oMath>
      <w:r>
        <w:t xml:space="preserve"> </w:t>
      </w:r>
      <w:r>
        <w:t xml:space="preserve">。</w:t>
      </w:r>
    </w:p>
    <w:p>
      <w:pPr>
        <w:pStyle w:val="BodyText"/>
      </w:pPr>
      <m:oMath>
        <m:r>
          <m:t>1</m:t>
        </m:r>
        <m:r>
          <m:rPr>
            <m:sty m:val="p"/>
          </m:rPr>
          <m:t>l</m:t>
        </m:r>
        <m:r>
          <m:rPr>
            <m:sty m:val="p"/>
          </m:rPr>
          <m:t>x</m:t>
        </m:r>
      </m:oMath>
      <w:r>
        <w:t xml:space="preserve"> </w:t>
      </w:r>
      <w:r>
        <w:rPr>
          <w:rFonts w:hint="eastAsia"/>
        </w:rPr>
        <w:t xml:space="preserve">相当于</w:t>
      </w:r>
      <w:r>
        <w:t xml:space="preserve"> </w:t>
      </w:r>
      <m:oMath>
        <m:r>
          <m:t>1</m:t>
        </m:r>
        <m:r>
          <m:rPr>
            <m:sty m:val="p"/>
          </m:rPr>
          <m:t>l</m:t>
        </m:r>
        <m:r>
          <m:rPr>
            <m:sty m:val="p"/>
          </m:rPr>
          <m:t>m</m:t>
        </m:r>
      </m:oMath>
      <w:r>
        <w:t xml:space="preserve"> </w:t>
      </w:r>
      <w:r>
        <w:rPr>
          <w:rFonts w:hint="eastAsia"/>
        </w:rPr>
        <w:t xml:space="preserve">的光通量均匀分布在</w:t>
      </w:r>
      <w:r>
        <w:t xml:space="preserve"> </w:t>
      </w:r>
      <m:oMath>
        <m:r>
          <m:t>1</m:t>
        </m:r>
        <m:sSup>
          <m:e>
            <m:r>
              <m:rPr>
                <m:sty m:val="p"/>
              </m:rPr>
              <m:t>m</m:t>
            </m:r>
          </m:e>
          <m:sup>
            <m:r>
              <m:t>2</m:t>
            </m:r>
          </m:sup>
        </m:sSup>
      </m:oMath>
      <w:r>
        <w:t xml:space="preserve"> </w:t>
      </w:r>
      <w:r>
        <w:rPr>
          <w:rFonts w:hint="eastAsia"/>
        </w:rPr>
        <w:t xml:space="preserve">的表面上所产生的光照度。</w:t>
      </w:r>
    </w:p>
    <w:p>
      <w:pPr>
        <w:pStyle w:val="BodyText"/>
      </w:pPr>
      <w:r>
        <w:rPr>
          <w:rFonts w:hint="eastAsia"/>
        </w:rPr>
        <w:t xml:space="preserve">照度与被照面相对应，大致可以分为平面照度和非平面照度。在建筑中多采用工作面或作业面上的平面照度。平面照度可以分为水平面照度、垂直面照度和任意面上的照度。如果照度用矢量大小表示，其方向始终垂直于被照面。其中，水平面照度是水平面上任一点的照度，是光源在水平面上某点法线方向的照度。不同标准对照度的要求不同，国家标准《建筑照明设计标准》GB50034—2013对于疏散照明，采用“地面平均水平照度值”的规定。我国消防技术标准均采用“地面平均水平照度值”，例如，现行国家标准《建筑设计防火规范》GB50016、《消防应急照明和疏散指示系统技术标准》GB51309。国外相关标准采用“宽度为</w:t>
      </w:r>
      <w:r>
        <w:t xml:space="preserve"> </w:t>
      </w:r>
      <m:oMath>
        <m:r>
          <m:t>2</m:t>
        </m:r>
        <m:r>
          <m:rPr>
            <m:sty m:val="p"/>
          </m:rPr>
          <m:t>m</m:t>
        </m:r>
      </m:oMath>
      <w:r>
        <w:t xml:space="preserve"> </w:t>
      </w:r>
      <w:r>
        <w:rPr>
          <w:rFonts w:hint="eastAsia"/>
        </w:rPr>
        <w:t xml:space="preserve">的疏散通道，沿通道中心线的地面水平照度值”规定，例如，国际照明委员会标准CIES020/E：2007Emergency</w:t>
      </w:r>
      <w:r>
        <w:t xml:space="preserve"> </w:t>
      </w:r>
      <w:r>
        <w:rPr>
          <w:rFonts w:hint="eastAsia"/>
        </w:rPr>
        <w:t xml:space="preserve">lighting、欧洲标准EN1838：2013Lighting</w:t>
      </w:r>
      <w:r>
        <w:t xml:space="preserve"> applications—emergency </w:t>
      </w:r>
      <w:r>
        <w:rPr>
          <w:rFonts w:hint="eastAsia"/>
        </w:rPr>
        <w:t xml:space="preserve">lighting、英国标准BS5266—1：2016Emergency</w:t>
      </w:r>
      <w:r>
        <w:t xml:space="preserve"> lighting—Part1:code ofpracticefor the emergency lighting of </w:t>
      </w:r>
      <w:r>
        <w:rPr>
          <w:rFonts w:hint="eastAsia"/>
        </w:rPr>
        <w:t xml:space="preserve">premises中都规定疏散照明包含疏散路径照明、开蔽区域照明和高风险作业区照明。美国消防协会标准NFPA101Life</w:t>
      </w:r>
      <w:r>
        <w:t xml:space="preserve"> safety </w:t>
      </w:r>
      <w:r>
        <w:rPr>
          <w:rFonts w:hint="eastAsia"/>
        </w:rPr>
        <w:t xml:space="preserve">code采用“疏散路径地面上的照度平均值”的规定。</w:t>
      </w:r>
    </w:p>
    <w:p>
      <w:pPr>
        <w:pStyle w:val="BodyText"/>
      </w:pPr>
      <w:r>
        <w:rPr>
          <w:rFonts w:hint="eastAsia"/>
        </w:rPr>
        <w:t xml:space="preserve">消防疏散照明强调能够使疏散人员有效识别并安全使用整个</w:t>
      </w:r>
    </w:p>
    <w:p>
      <w:pPr>
        <w:pStyle w:val="BodyText"/>
      </w:pPr>
      <w:r>
        <w:rPr>
          <w:rFonts w:hint="eastAsia"/>
        </w:rPr>
        <w:t xml:space="preserve">疏散逃生通道，并且明显识别通道上的障碍物。要使人员在运动过程中能够看清道路，需要满足一定的均匀度要求，不能存在太多的暗影区。不同灯具的最低照度值和平均照度值存在的差别不同，如果只规定平均照度而不限制最低照度，有可能导致一些疏散路径上的“最不利光照点”照度偏低，无法满足人员安全疏散要求。为此，本规范采用“地面最低水平照度值”的规定，并与我国现行相关消防技术标准标准保持一致。</w:t>
      </w:r>
    </w:p>
    <w:p>
      <w:pPr>
        <w:pStyle w:val="BodyText"/>
      </w:pPr>
      <w:r>
        <w:rPr>
          <w:rFonts w:hint="eastAsia"/>
        </w:rPr>
        <w:t xml:space="preserve">（2）疏散楼梯间、防烟楼梯间的前室或合用前室、避难走道及其前室、避难层、避难间作为建筑中的室内疏散安全区域，在建筑发生火灾后会在短时间内聚集大量人员，人员密度高，使人员的行走速度受到影响，需要具有较高的疏散照明照度，以改善疏散条件，防止人员因拥挤导致挤压、踩踏事故，尽可能提高疏散行走速度和疏散的安全性，缩短在这些区域内的人员疏散时间。本条规定这些区域的地面最低水平照度值不应低于</w:t>
      </w:r>
      <w:r>
        <w:t xml:space="preserve"> </w:t>
      </w:r>
      <m:oMath>
        <m:r>
          <m:t>10.0</m:t>
        </m:r>
        <m:r>
          <m:rPr>
            <m:sty m:val="p"/>
          </m:rPr>
          <m:t>l</m:t>
        </m:r>
        <m:r>
          <m:rPr>
            <m:sty m:val="p"/>
          </m:rPr>
          <m:t>x</m:t>
        </m:r>
      </m:oMath>
      <w:r>
        <w:t xml:space="preserve"> </w:t>
      </w:r>
      <w:r>
        <w:rPr>
          <w:rFonts w:hint="eastAsia"/>
        </w:rPr>
        <w:t xml:space="preserve">。消防专用通道是供消防救援人员使用的专门通道，有的为楼梯间，有的为走道式通道，这两个部位的疏散照明均应按照地面最低水平照度值不低于</w:t>
      </w:r>
      <w:r>
        <w:t xml:space="preserve"> </w:t>
      </w:r>
      <m:oMath>
        <m:r>
          <m:t>10.0</m:t>
        </m:r>
        <m:r>
          <m:rPr>
            <m:sty m:val="p"/>
          </m:rPr>
          <m:t>l</m:t>
        </m:r>
        <m:r>
          <m:rPr>
            <m:sty m:val="p"/>
          </m:rPr>
          <m:t>x</m:t>
        </m:r>
      </m:oMath>
      <w:r>
        <w:t xml:space="preserve"> </w:t>
      </w:r>
      <w:r>
        <w:rPr>
          <w:rFonts w:hint="eastAsia"/>
        </w:rPr>
        <w:t xml:space="preserve">设置。</w:t>
      </w:r>
    </w:p>
    <w:p>
      <w:pPr>
        <w:pStyle w:val="BodyText"/>
      </w:pPr>
      <w:r>
        <w:rPr>
          <w:rFonts w:hint="eastAsia"/>
        </w:rPr>
        <w:t xml:space="preserve">疏散走道主要为建筑中连接房间疏散门至安全出口的通道，是在建筑中人员疏散的重要过渡区，包括兼作人员疏散的天桥和连廊，地铁工程中的疏散用自动扶梯、自动人行道、连接通道或换乘通道、车站出入口通道，地铁工程中地下区间内的纵向疏散平台、联络通道，城市交通隧道两侧的人员疏散走道、人行横通道、人行疏散通道。人员密集的场所主要是在建筑内同一时间聚集人数较多的房间或区域，包括会议室、营业厅、展览厅、放映厅、观众厅、多功能厅、餐厅、演播室、售票厅、候车（机、船）厅、地铁工程中的车站公共区、部分电子产品组装车间、服装加工车间等，在建筑发生火灾时，人员的疏散过程往往需要汇流至疏散通道内。因此，无论是疏散走道，还是人员密集的场所，都是短时间可能汇聚高密度人群的区域。此时，疏散照明的照度对于人员寻找疏散出口和疏散路线、紧急避险和有序疏散、避免拥挤、缓解紧张情绪都发挥着重要的作用，疏散照明的照度</w:t>
      </w:r>
    </w:p>
    <w:p>
      <w:pPr>
        <w:pStyle w:val="BodyText"/>
      </w:pPr>
      <w:r>
        <w:rPr>
          <w:rFonts w:hint="eastAsia"/>
        </w:rPr>
        <w:t xml:space="preserve">值越高，效果越明显。</w:t>
      </w:r>
    </w:p>
    <w:p>
      <w:pPr>
        <w:pStyle w:val="BodyText"/>
      </w:pPr>
      <w:r>
        <w:rPr>
          <w:rFonts w:hint="eastAsia"/>
        </w:rPr>
        <w:t xml:space="preserve">除上述场所和部位外，按照本规范第10.19条规定需要设置疏散照明的其他场所和部位，疏散照明的地面最低水平照度值均不应低于</w:t>
      </w:r>
      <w:r>
        <w:t xml:space="preserve"> </w:t>
      </w:r>
      <m:oMath>
        <m:r>
          <m:t>1.0</m:t>
        </m:r>
        <m:r>
          <m:rPr>
            <m:sty m:val="p"/>
          </m:rPr>
          <m:t>l</m:t>
        </m:r>
        <m:r>
          <m:rPr>
            <m:sty m:val="p"/>
          </m:rPr>
          <m:t>x</m:t>
        </m:r>
      </m:oMath>
      <w:r>
        <w:t xml:space="preserve"> </w:t>
      </w:r>
      <w:r>
        <w:t xml:space="preserve">。</w:t>
      </w:r>
    </w:p>
    <w:p>
      <w:pPr>
        <w:pStyle w:val="BodyText"/>
      </w:pPr>
      <w:r>
        <w:rPr>
          <w:rFonts w:hint="eastAsia"/>
        </w:rPr>
        <w:t xml:space="preserve">（3）疏散照明的地面照度越高，越有利于提高人员的疏散速度，缩短疏散时间。不同建筑或建筑内的不同部位或区域还需要从更好地保障人员疏散与避难安全出发，结合实际疏散环境、空间条件和火灾危险性、疏散路径的复杂程度和长短、使用人员的数量、认知和行为能力、人员构成情况等，尽量按照本条规定的最低值适当提高。</w:t>
      </w:r>
    </w:p>
    <w:p>
      <w:pPr>
        <w:pStyle w:val="BodyText"/>
      </w:pPr>
      <w:r>
        <w:rPr>
          <w:rFonts w:hint="eastAsia"/>
        </w:rPr>
        <w:t xml:space="preserve">（4）由于疏散照明灯具是分散设置的，因而地面的水平照度不均匀，在相邻两只照明灯具之间必然有一个最低照度区。从保障疏散安全考虑，疏散照明的照度采用地面的最低水平照度值衡量，在测试时，应以其中最低照度区的平均照度值确定。有关疏散照明灯具的选型和具体设置要求，参见现行国家标准《消防应急照明和疏散指示系统技术标准》GB51309。</w:t>
      </w:r>
    </w:p>
    <w:p>
      <w:pPr>
        <w:pStyle w:val="BodyText"/>
      </w:pPr>
      <w:r>
        <w:t xml:space="preserve">10.1.11 </w:t>
      </w:r>
      <w:r>
        <w:rPr>
          <w:rFonts w:hint="eastAsia"/>
        </w:rPr>
        <w:t xml:space="preserve">消防控制室、消防水泵房、自备发电机房、配电室、防排烟机房以及发生火灾时仍需正常工作的消防设备房应设置备用照明，其作业面的最低照度不应低于正常照明的照度。</w:t>
      </w:r>
    </w:p>
    <w:bookmarkEnd w:id="116"/>
    <w:bookmarkStart w:id="117" w:name="条文要点-34"/>
    <w:p>
      <w:pPr>
        <w:pStyle w:val="Heading1"/>
      </w:pPr>
      <w:r>
        <w:rPr>
          <w:rFonts w:hint="eastAsia"/>
        </w:rPr>
        <w:t xml:space="preserve">【条文要点】</w:t>
      </w:r>
    </w:p>
    <w:p>
      <w:pPr>
        <w:pStyle w:val="FirstParagraph"/>
      </w:pPr>
      <w:r>
        <w:rPr>
          <w:rFonts w:hint="eastAsia"/>
        </w:rPr>
        <w:t xml:space="preserve">本条规定了建筑内应设置消防备用照明的场所和消防备用照明的基本照度要求，以满足在建筑发生火灾后仍需坚持工作的场所的人员操作要求。</w:t>
      </w:r>
    </w:p>
    <w:bookmarkEnd w:id="117"/>
    <w:bookmarkStart w:id="118" w:name="实施要点-34"/>
    <w:p>
      <w:pPr>
        <w:pStyle w:val="Heading1"/>
      </w:pPr>
      <w:r>
        <w:rPr>
          <w:rFonts w:hint="eastAsia"/>
        </w:rPr>
        <w:t xml:space="preserve">【实施要点】</w:t>
      </w:r>
    </w:p>
    <w:p>
      <w:pPr>
        <w:pStyle w:val="FirstParagraph"/>
      </w:pPr>
      <w:r>
        <w:rPr>
          <w:rFonts w:hint="eastAsia"/>
        </w:rPr>
        <w:t xml:space="preserve">根据国家标准《建筑照明设计标准》GB50034—2013的规定，正常照明是在正常情况下使用的照明，备用照明是用于确保正常活动继续或暂时继续进行的应急照明。应急照明是因正常照明的电源失效而启用的照明。</w:t>
      </w:r>
    </w:p>
    <w:p>
      <w:pPr>
        <w:pStyle w:val="BodyText"/>
      </w:pPr>
      <w:r>
        <w:rPr>
          <w:rFonts w:hint="eastAsia"/>
        </w:rPr>
        <w:t xml:space="preserve">当建筑发生火灾后，消防救援人员和建筑的消防安全管理人员需要在消防控制室、消防水泵房坚持工作，有时还需要进入自</w:t>
      </w:r>
    </w:p>
    <w:p>
      <w:pPr>
        <w:pStyle w:val="BodyText"/>
      </w:pPr>
      <w:r>
        <w:rPr>
          <w:rFonts w:hint="eastAsia"/>
        </w:rPr>
        <w:t xml:space="preserve">备发电机房、配电室、防排烟风机房等消防设备用房进行操作，以及时启动相应的消防设施，保障消防供电。这些房间是火灾时还需继续保持正常活动的场所，除需要设置疏散照明和灯光疏散指示标志外，还应设置备用照明。其他因正常照明中断影响工作可能会造成火灾爆炸、人身伤亡、重大经济损失或严重社会影响等后果的场所，也需要设置备用照明。</w:t>
      </w:r>
    </w:p>
    <w:p>
      <w:pPr>
        <w:pStyle w:val="BodyText"/>
      </w:pPr>
      <w:r>
        <w:rPr>
          <w:rFonts w:hint="eastAsia"/>
        </w:rPr>
        <w:t xml:space="preserve">备用照明灯具可采用正常照明灯具，但在建筑发生火灾后应能保持这些房间正常工作所需照度要求；备用照明的电源应由正常照明电源和消防电源专用回路保证，在正常照明电源切断后可以互投转入消防电源。各类消防设备用房备用照明的最低照度值见表10-2，该表引自国家标准《建筑照明设计标准》GB50034—2013第5.5.1条的规定。其他场所或部位备用照明的最低照度要求应符合相关专项标准的规定。</w:t>
      </w:r>
    </w:p>
    <w:p>
      <w:pPr>
        <w:pStyle w:val="BodyText"/>
      </w:pPr>
      <w:r>
        <w:rPr>
          <w:rFonts w:hint="eastAsia"/>
        </w:rPr>
        <w:t xml:space="preserve">表</w:t>
      </w:r>
      <w:r>
        <w:t xml:space="preserve"> 10-2 </w:t>
      </w:r>
      <w:r>
        <w:rPr>
          <w:rFonts w:hint="eastAsia"/>
        </w:rPr>
        <w:t xml:space="preserve">消防设备房备用照明的最低照度值</w:t>
      </w:r>
    </w:p>
    <w:p>
      <w:pPr>
        <w:pStyle w:val="BodyText"/>
      </w:pPr>
      <w:r>
        <w:rPr>
          <w:rFonts w:hint="eastAsia"/>
        </w:rPr>
        <w:t xml:space="preserve">设置场所</w:t>
      </w:r>
    </w:p>
    <w:p>
      <w:pPr>
        <w:pStyle w:val="BodyText"/>
      </w:pPr>
      <w:r>
        <w:rPr>
          <w:rFonts w:hint="eastAsia"/>
        </w:rPr>
        <w:t xml:space="preserve">参考平面及其高度/m</w:t>
      </w:r>
    </w:p>
    <w:p>
      <w:pPr>
        <w:pStyle w:val="BodyText"/>
      </w:pPr>
      <w:r>
        <w:rPr>
          <w:rFonts w:hint="eastAsia"/>
        </w:rPr>
        <w:t xml:space="preserve">备用照明的照度标准值/1x</w:t>
      </w:r>
    </w:p>
    <w:p>
      <w:pPr>
        <w:pStyle w:val="BodyText"/>
      </w:pPr>
      <w:r>
        <w:rPr>
          <w:rFonts w:hint="eastAsia"/>
        </w:rPr>
        <w:t xml:space="preserve">消防控制室</w:t>
      </w:r>
    </w:p>
    <w:p>
      <w:pPr>
        <w:pStyle w:val="BodyText"/>
      </w:pPr>
      <w:r>
        <w:rPr>
          <w:rFonts w:hint="eastAsia"/>
        </w:rPr>
        <w:t xml:space="preserve">距地面0.75m高的水平面</w:t>
      </w:r>
    </w:p>
    <w:p>
      <w:pPr>
        <w:pStyle w:val="BodyText"/>
      </w:pPr>
      <w:r>
        <w:t xml:space="preserve">300</w:t>
      </w:r>
    </w:p>
    <w:p>
      <w:pPr>
        <w:pStyle w:val="BodyText"/>
      </w:pPr>
      <w:r>
        <w:rPr>
          <w:rFonts w:hint="eastAsia"/>
        </w:rPr>
        <w:t xml:space="preserve">消防水泵房</w:t>
      </w:r>
    </w:p>
    <w:p>
      <w:pPr>
        <w:pStyle w:val="BodyText"/>
      </w:pPr>
      <w:r>
        <w:rPr>
          <w:rFonts w:hint="eastAsia"/>
        </w:rPr>
        <w:t xml:space="preserve">地面</w:t>
      </w:r>
    </w:p>
    <w:p>
      <w:pPr>
        <w:pStyle w:val="BodyText"/>
      </w:pPr>
      <w:r>
        <w:t xml:space="preserve">100</w:t>
      </w:r>
    </w:p>
    <w:p>
      <w:pPr>
        <w:pStyle w:val="BodyText"/>
      </w:pPr>
      <w:r>
        <w:rPr>
          <w:rFonts w:hint="eastAsia"/>
        </w:rPr>
        <w:t xml:space="preserve">自备发电机房</w:t>
      </w:r>
    </w:p>
    <w:p>
      <w:pPr>
        <w:pStyle w:val="BodyText"/>
      </w:pPr>
      <w:r>
        <w:rPr>
          <w:rFonts w:hint="eastAsia"/>
        </w:rPr>
        <w:t xml:space="preserve">地面</w:t>
      </w:r>
    </w:p>
    <w:p>
      <w:pPr>
        <w:pStyle w:val="BodyText"/>
      </w:pPr>
      <w:r>
        <w:t xml:space="preserve">200</w:t>
      </w:r>
    </w:p>
    <w:p>
      <w:pPr>
        <w:pStyle w:val="BodyText"/>
      </w:pPr>
      <w:r>
        <w:rPr>
          <w:rFonts w:hint="eastAsia"/>
        </w:rPr>
        <w:t xml:space="preserve">配电室</w:t>
      </w:r>
    </w:p>
    <w:p>
      <w:pPr>
        <w:pStyle w:val="BodyText"/>
      </w:pPr>
      <w:r>
        <w:rPr>
          <w:rFonts w:hint="eastAsia"/>
        </w:rPr>
        <w:t xml:space="preserve">距地面0.75m高的水平面</w:t>
      </w:r>
    </w:p>
    <w:p>
      <w:pPr>
        <w:pStyle w:val="BodyText"/>
      </w:pPr>
      <w:r>
        <w:t xml:space="preserve">200</w:t>
      </w:r>
    </w:p>
    <w:p>
      <w:pPr>
        <w:pStyle w:val="BodyText"/>
      </w:pPr>
      <w:r>
        <w:rPr>
          <w:rFonts w:hint="eastAsia"/>
        </w:rPr>
        <w:t xml:space="preserve">防排烟机房</w:t>
      </w:r>
    </w:p>
    <w:p>
      <w:pPr>
        <w:pStyle w:val="BodyText"/>
      </w:pPr>
      <w:r>
        <w:rPr>
          <w:rFonts w:hint="eastAsia"/>
        </w:rPr>
        <w:t xml:space="preserve">地面</w:t>
      </w:r>
    </w:p>
    <w:p>
      <w:pPr>
        <w:pStyle w:val="BodyText"/>
      </w:pPr>
      <w:r>
        <w:t xml:space="preserve">100</w:t>
      </w:r>
    </w:p>
    <w:bookmarkEnd w:id="118"/>
    <w:bookmarkStart w:id="119" w:name="可能处于潮湿环境内的消防电气设备外壳的防尘与防水等级应符合下列规定"/>
    <w:p>
      <w:pPr>
        <w:pStyle w:val="Heading1"/>
      </w:pPr>
      <w:r>
        <w:t xml:space="preserve">10.1.12 </w:t>
      </w:r>
      <w:r>
        <w:rPr>
          <w:rFonts w:hint="eastAsia"/>
        </w:rPr>
        <w:t xml:space="preserve">可能处于潮湿环境内的消防电气设备，外壳的防尘与防水等级应符合下列规定：</w:t>
      </w:r>
    </w:p>
    <w:p>
      <w:pPr>
        <w:pStyle w:val="FirstParagraph"/>
      </w:pPr>
      <w:r>
        <w:t xml:space="preserve">1 </w:t>
      </w:r>
      <w:r>
        <w:rPr>
          <w:rFonts w:hint="eastAsia"/>
        </w:rPr>
        <w:t xml:space="preserve">对于交通隧道，不应低于IP55；</w:t>
      </w:r>
    </w:p>
    <w:p>
      <w:pPr>
        <w:pStyle w:val="BodyText"/>
      </w:pPr>
      <w:r>
        <w:t xml:space="preserve">2 </w:t>
      </w:r>
      <w:r>
        <w:rPr>
          <w:rFonts w:hint="eastAsia"/>
        </w:rPr>
        <w:t xml:space="preserve">对于城市综合管廊及其他潮湿环境，不应低于IP45。</w:t>
      </w:r>
    </w:p>
    <w:bookmarkEnd w:id="119"/>
    <w:bookmarkStart w:id="120" w:name="条文要点-35"/>
    <w:p>
      <w:pPr>
        <w:pStyle w:val="Heading1"/>
      </w:pPr>
      <w:r>
        <w:rPr>
          <w:rFonts w:hint="eastAsia"/>
        </w:rPr>
        <w:t xml:space="preserve">【条文要点】</w:t>
      </w:r>
    </w:p>
    <w:p>
      <w:pPr>
        <w:pStyle w:val="FirstParagraph"/>
      </w:pPr>
      <w:r>
        <w:rPr>
          <w:rFonts w:hint="eastAsia"/>
        </w:rPr>
        <w:t xml:space="preserve">本条规定了设置在各类潮湿环境下的消防电气设备的防护等级要求，以确保消防电气设备正常运行。</w:t>
      </w:r>
    </w:p>
    <w:bookmarkEnd w:id="120"/>
    <w:bookmarkStart w:id="121" w:name="实施要点-35"/>
    <w:p>
      <w:pPr>
        <w:pStyle w:val="Heading1"/>
      </w:pPr>
      <w:r>
        <w:rPr>
          <w:rFonts w:hint="eastAsia"/>
        </w:rPr>
        <w:t xml:space="preserve">【实施要点】</w:t>
      </w:r>
    </w:p>
    <w:p>
      <w:pPr>
        <w:pStyle w:val="Compact"/>
        <w:numPr>
          <w:ilvl w:val="0"/>
          <w:numId w:val="1008"/>
        </w:numPr>
      </w:pPr>
      <w:r>
        <w:rPr>
          <w:rFonts w:hint="eastAsia"/>
        </w:rPr>
        <w:t xml:space="preserve">交通隧道多处于山岭，部分还位于水下，隧道内的湿度</w:t>
      </w:r>
    </w:p>
    <w:p>
      <w:pPr>
        <w:pStyle w:val="FirstParagraph"/>
      </w:pPr>
      <w:r>
        <w:rPr>
          <w:rFonts w:hint="eastAsia"/>
        </w:rPr>
        <w:t xml:space="preserve">和空气污染程度通常较室外道路和一般建筑室内环境高，城市综合管廊、工业与民用建筑中的部分场所也同样存在多尘、潮湿的环境，设置在隧道等存在粉尘、空气污染较重及潮湿环境内的火灾自动报警系统的设备、灭火器材和灭火设施、排烟设施等消防设施及其控制装置，特别是其中的电气设备，需要能够耐受隧道内恶劣环境的长期影响，应具有良好的防止发生霉变、腐蚀、短路、变质等的性能，以确保消防设施长期正常运行，在隧道等场所发生火灾时能够可靠、有效地发挥作用。根据不同环境条件采用合适防护等级的消防电气设备，可以经济、有效地避免湿度、粉尘、灰尘、污染的空气等因素影响消防设备运行的稳定性和可靠性。</w:t>
      </w:r>
    </w:p>
    <w:p>
      <w:pPr>
        <w:pStyle w:val="BodyText"/>
      </w:pPr>
      <w:r>
        <w:rPr>
          <w:rFonts w:hint="eastAsia"/>
        </w:rPr>
        <w:t xml:space="preserve">（2）有关消防电气设备外壳防尘与防水等级的规定，应符合现行国家标准《外壳防护等级（IP代码)》GB/T4208的规定。根据国家标准《外壳防护等级（IP代码)》GB/T4208—2017的规定，IP55具有防尘和在喷水条件下防止水通过外壳进入电气设备的性能，尽管不能完全防止尘埃进入外壳内，但进入的灰尘量不会影响设备的正常运行，也不会影响安全，且当向电气设备外壳的各个方向喷水时无有害影响；IP45的防尘性能略低于IP55，可以防止直径不小于</w:t>
      </w:r>
      <w:r>
        <w:t xml:space="preserve"> </w:t>
      </w:r>
      <m:oMath>
        <m:r>
          <m:t>1.0</m:t>
        </m:r>
        <m:r>
          <m:rPr>
            <m:sty m:val="p"/>
          </m:rPr>
          <m:t>m</m:t>
        </m:r>
        <m:r>
          <m:rPr>
            <m:sty m:val="p"/>
          </m:rPr>
          <m:t>m</m:t>
        </m:r>
      </m:oMath>
      <w:r>
        <w:t xml:space="preserve"> </w:t>
      </w:r>
      <w:r>
        <w:rPr>
          <w:rFonts w:hint="eastAsia"/>
        </w:rPr>
        <w:t xml:space="preserve">的灰尘或固体异物通过外壳进入电气设备。</w:t>
      </w:r>
    </w:p>
    <w:p>
      <w:pPr>
        <w:pStyle w:val="BodyText"/>
      </w:pPr>
      <w:r>
        <w:rPr>
          <w:rFonts w:hint="eastAsia"/>
        </w:rPr>
        <w:t xml:space="preserve">（3）本条规定的交通隧道，包括各类城市交通隧道和各类公路隧道中的车行隧道、疏散和救援通道、辅助设备用房、隧道间的横通道等场所。城市综合管廊为建于城市地下用于容纳两类及以上城市工程管线的构筑物及附属设施，不包括在地面上的构筑物和附属设施。在交通隧道外地面上独立建设的设备用房和位于地面上的城市综合管廊的构筑物和附属设施中，消防电气设备外壳的防尘与防水等级可以按照其实际环境条件确定。</w:t>
      </w:r>
    </w:p>
    <w:p>
      <w:pPr>
        <w:pStyle w:val="BodyText"/>
      </w:pPr>
      <w:r>
        <w:rPr>
          <w:rFonts w:hint="eastAsia"/>
        </w:rPr>
        <w:t xml:space="preserve">本条规定的“其他潮湿环境”，是指除交通隧道和城市综合管廊外，各类工业与民用建筑、平时使用的人民防空工程、城市轨道交通工程等建筑中室内空气湿度经常处于较高状态的场所。</w:t>
      </w:r>
    </w:p>
    <w:bookmarkEnd w:id="121"/>
    <w:bookmarkStart w:id="122" w:name="非消防电气线路与设备"/>
    <w:p>
      <w:pPr>
        <w:pStyle w:val="Heading1"/>
      </w:pPr>
      <w:r>
        <w:t xml:space="preserve">10.2 </w:t>
      </w:r>
      <w:r>
        <w:rPr>
          <w:rFonts w:hint="eastAsia"/>
        </w:rPr>
        <w:t xml:space="preserve">非消防电气线路与设备</w:t>
      </w:r>
    </w:p>
    <w:p>
      <w:pPr>
        <w:pStyle w:val="FirstParagraph"/>
      </w:pPr>
      <w:r>
        <w:t xml:space="preserve">10.2.1 </w:t>
      </w:r>
      <w:r>
        <w:rPr>
          <w:rFonts w:hint="eastAsia"/>
        </w:rPr>
        <w:t xml:space="preserve">空气调节系统的电加热器应与送风机连锁，并应具有无风断电、超温断电保护装置。</w:t>
      </w:r>
    </w:p>
    <w:bookmarkEnd w:id="122"/>
    <w:bookmarkStart w:id="123" w:name="条文要点-36"/>
    <w:p>
      <w:pPr>
        <w:pStyle w:val="Heading1"/>
      </w:pPr>
      <w:r>
        <w:rPr>
          <w:rFonts w:hint="eastAsia"/>
        </w:rPr>
        <w:t xml:space="preserve">【条文要点】</w:t>
      </w:r>
    </w:p>
    <w:p>
      <w:pPr>
        <w:pStyle w:val="FirstParagraph"/>
      </w:pPr>
      <w:r>
        <w:rPr>
          <w:rFonts w:hint="eastAsia"/>
        </w:rPr>
        <w:t xml:space="preserve">本条规定了在空气调节系统中电加热器的防火功能要求，为预防空气调节系统引发建筑火灾的关键技术措施之一。</w:t>
      </w:r>
    </w:p>
    <w:bookmarkEnd w:id="123"/>
    <w:bookmarkStart w:id="130" w:name="实施要点-36"/>
    <w:p>
      <w:pPr>
        <w:pStyle w:val="Heading1"/>
      </w:pPr>
      <w:r>
        <w:rPr>
          <w:rFonts w:hint="eastAsia"/>
        </w:rPr>
        <w:t xml:space="preserve">【实施要点】</w:t>
      </w:r>
    </w:p>
    <w:p>
      <w:pPr>
        <w:pStyle w:val="FirstParagraph"/>
      </w:pPr>
      <w:r>
        <w:rPr>
          <w:rFonts w:hint="eastAsia"/>
        </w:rPr>
        <w:t xml:space="preserve">（1）电加热器具有加热均匀、热量稳定、效率高、体积小、调节方便、耗电较大的特点，广泛应用于整体式空调机组中。在集中式空调系统中，有时也在送风支管中安装电加热器，以补偿热量或实现温度分区控制。国家标准《工业建筑供暖通风与空气调节设计规范》GB50019—2015第8.5.10条规定，当室内温度允许波动范围小于</w:t>
      </w:r>
      <w:r>
        <w:t xml:space="preserve"> </w:t>
      </w:r>
      <m:oMath>
        <m:r>
          <m:rPr>
            <m:sty m:val="p"/>
          </m:rPr>
          <m:t>±</m:t>
        </m:r>
        <m:r>
          <m:t>1.0</m:t>
        </m:r>
        <m:r>
          <m:rPr>
            <m:sty m:val="p"/>
          </m:rPr>
          <m:t>%</m:t>
        </m:r>
      </m:oMath>
      <w:r>
        <w:t xml:space="preserve"> </w:t>
      </w:r>
      <w:r>
        <w:rPr>
          <w:rFonts w:hint="eastAsia"/>
        </w:rPr>
        <w:t xml:space="preserve">时，送风末端宜设置精调加热器或冷却器。国家标准《民用建筑供暖通风与空气调节设计规范》GB50736—2012第7.5.7条规定，工艺性空调，当室温允许波动范围小于</w:t>
      </w:r>
      <w:r>
        <w:t xml:space="preserve"> </w:t>
      </w:r>
      <m:oMath>
        <m:r>
          <m:rPr>
            <m:sty m:val="p"/>
          </m:rPr>
          <m:t>±</m:t>
        </m:r>
        <m:r>
          <m:t>1.0</m:t>
        </m:r>
        <m:r>
          <m:rPr>
            <m:sty m:val="p"/>
          </m:rPr>
          <m:t>%</m:t>
        </m:r>
      </m:oMath>
      <w:r>
        <w:t xml:space="preserve"> </w:t>
      </w:r>
      <w:r>
        <w:rPr>
          <w:rFonts w:hint="eastAsia"/>
        </w:rPr>
        <w:t xml:space="preserve">时，送风末端的加热器宜采用电加热器。因此，空调辅助电加热器适用于对温度调控精度要求比较高的场所。如用于化工行业中对化工物料提温加热、干燥，石油原油和重油等石油行业中对碳氢化合物、氮氧化合物提温加热，对工艺用水、饱和蒸汽、水煤气类等气液体提温加热，以及对有精确控温和洁净空气需求的医院、数据中心、档案馆等场所的空调。</w:t>
      </w:r>
    </w:p>
    <w:p>
      <w:pPr>
        <w:pStyle w:val="BodyText"/>
      </w:pPr>
      <w:r>
        <w:rPr>
          <w:rFonts w:hint="eastAsia"/>
        </w:rPr>
        <w:t xml:space="preserve">（2）设置电加热器的空气调节系统主要由控制电路和电加热器组成。控制电路控制电加热器电源的通断，需要加热时，电加热器通电发热，产生的热量被室内风机带走并吹入室内，实现提高室内温度的目的。</w:t>
      </w:r>
    </w:p>
    <w:p>
      <w:pPr>
        <w:pStyle w:val="BodyText"/>
      </w:pPr>
      <w:r>
        <w:rPr>
          <w:rFonts w:hint="eastAsia"/>
        </w:rPr>
        <w:t xml:space="preserve">设置电加热器的空气调节系统的工作原理可分为双位控制和连续控制，参见图10-2。其中，双位调节器只能使电加热器处于全部工作或全部停止两种状态，电加热器非连续运行，容易使室温波动较大，但双位调节控制装置比较简单。连续调节系统的</w:t>
      </w:r>
    </w:p>
    <w:p>
      <w:pPr>
        <w:pStyle w:val="BodyText"/>
      </w:pPr>
      <w:r>
        <w:rPr>
          <w:rFonts w:hint="eastAsia"/>
        </w:rPr>
        <w:t xml:space="preserve">电加热器是在连续的变电压条件下工作，空调室内温度波动幅度小，可以达到较高的控制精度要求。</w:t>
      </w:r>
    </w:p>
    <w:p>
      <w:pPr>
        <w:pStyle w:val="BodyText"/>
      </w:pPr>
      <w:r>
        <w:drawing>
          <wp:inline>
            <wp:extent cx="4940300" cy="3098800"/>
            <wp:effectExtent b="0" l="0" r="0" t="0"/>
            <wp:docPr descr="" title="" id="125" name="Picture"/>
            <a:graphic>
              <a:graphicData uri="http://schemas.openxmlformats.org/drawingml/2006/picture">
                <pic:pic>
                  <pic:nvPicPr>
                    <pic:cNvPr descr="images/1f776f481733989d9a8212e701356100ef25404c50a0a1ea7a54bd84f6671f6c.jpg" id="126" name="Picture"/>
                    <pic:cNvPicPr>
                      <a:picLocks noChangeArrowheads="1" noChangeAspect="1"/>
                    </pic:cNvPicPr>
                  </pic:nvPicPr>
                  <pic:blipFill>
                    <a:blip r:embed="rId124"/>
                    <a:stretch>
                      <a:fillRect/>
                    </a:stretch>
                  </pic:blipFill>
                  <pic:spPr bwMode="auto">
                    <a:xfrm>
                      <a:off x="0" y="0"/>
                      <a:ext cx="4940300" cy="3098800"/>
                    </a:xfrm>
                    <a:prstGeom prst="rect">
                      <a:avLst/>
                    </a:prstGeom>
                    <a:noFill/>
                    <a:ln w="9525">
                      <a:noFill/>
                      <a:headEnd/>
                      <a:tailEnd/>
                    </a:ln>
                  </pic:spPr>
                </pic:pic>
              </a:graphicData>
            </a:graphic>
          </wp:inline>
        </w:drawing>
      </w:r>
    </w:p>
    <w:p>
      <w:pPr>
        <w:pStyle w:val="BodyText"/>
      </w:pPr>
      <w:r>
        <w:rPr>
          <w:rFonts w:hint="eastAsia"/>
        </w:rPr>
        <w:t xml:space="preserve">（a）双位控制</w:t>
      </w:r>
    </w:p>
    <w:p>
      <w:pPr>
        <w:pStyle w:val="BodyText"/>
      </w:pPr>
      <w:r>
        <w:drawing>
          <wp:inline>
            <wp:extent cx="5105400" cy="3035300"/>
            <wp:effectExtent b="0" l="0" r="0" t="0"/>
            <wp:docPr descr="" title="" id="128" name="Picture"/>
            <a:graphic>
              <a:graphicData uri="http://schemas.openxmlformats.org/drawingml/2006/picture">
                <pic:pic>
                  <pic:nvPicPr>
                    <pic:cNvPr descr="images/f5f96bfb50d986293d6a8df6486abc7f1b43cb9e4ceb0446324e4d7a8dd0e128.jpg" id="129" name="Picture"/>
                    <pic:cNvPicPr>
                      <a:picLocks noChangeArrowheads="1" noChangeAspect="1"/>
                    </pic:cNvPicPr>
                  </pic:nvPicPr>
                  <pic:blipFill>
                    <a:blip r:embed="rId127"/>
                    <a:stretch>
                      <a:fillRect/>
                    </a:stretch>
                  </pic:blipFill>
                  <pic:spPr bwMode="auto">
                    <a:xfrm>
                      <a:off x="0" y="0"/>
                      <a:ext cx="5105400" cy="3035300"/>
                    </a:xfrm>
                    <a:prstGeom prst="rect">
                      <a:avLst/>
                    </a:prstGeom>
                    <a:noFill/>
                    <a:ln w="9525">
                      <a:noFill/>
                      <a:headEnd/>
                      <a:tailEnd/>
                    </a:ln>
                  </pic:spPr>
                </pic:pic>
              </a:graphicData>
            </a:graphic>
          </wp:inline>
        </w:drawing>
      </w:r>
    </w:p>
    <w:p>
      <w:pPr>
        <w:pStyle w:val="BodyText"/>
      </w:pPr>
      <w:r>
        <w:rPr>
          <w:rFonts w:hint="eastAsia"/>
        </w:rPr>
        <w:t xml:space="preserve">（b）连续控制</w:t>
      </w:r>
    </w:p>
    <w:p>
      <w:pPr>
        <w:pStyle w:val="BodyText"/>
      </w:pPr>
      <w:r>
        <w:rPr>
          <w:rFonts w:hint="eastAsia"/>
        </w:rPr>
        <w:t xml:space="preserve">图10-2</w:t>
      </w:r>
      <w:r>
        <w:t xml:space="preserve"> </w:t>
      </w:r>
      <w:r>
        <w:rPr>
          <w:rFonts w:hint="eastAsia"/>
        </w:rPr>
        <w:t xml:space="preserve">设置电加热器的空气调节系统的工作原理示意图</w:t>
      </w:r>
    </w:p>
    <w:p>
      <w:pPr>
        <w:pStyle w:val="BodyText"/>
      </w:pPr>
      <w:r>
        <w:rPr>
          <w:rFonts w:hint="eastAsia"/>
        </w:rPr>
        <w:t xml:space="preserve">（3）根据电加热器的工作原理，使用电加热器的空气调节系统在电气上必须与送风风机连锁，只有风机开动后才允许电加热器通电。此外，金属风道应该接地，以防电加热器断丝后与风道接触发生事故。</w:t>
      </w:r>
    </w:p>
    <w:p>
      <w:pPr>
        <w:pStyle w:val="BodyText"/>
      </w:pPr>
      <w:r>
        <w:rPr>
          <w:rFonts w:hint="eastAsia"/>
        </w:rPr>
        <w:t xml:space="preserve">空气调节系统的电加热器与送风机连锁是一种保护控制，在风机启动后联动电加热器启动，在风机停止运转的同时联动自动切断电加热器的电源，预防通风机已停而电加热器在无风状态下仍继续干烧、过热引发火灾。同时，为了进一步提高安全可靠性，还要求设置无风断电、超温断电保护装置，如用监视风机运行的风压差开关信号、在电加热器后面设置超温断电信号与风机启停连锁等方式，以保证电加热器安全运行。无风断电应为在风管内无风时，能连锁自动切断电加热器的电源；当电加热器运行温度超过允许的安全温度时，应能连锁自动切断电加热器的电源。</w:t>
      </w:r>
    </w:p>
    <w:p>
      <w:pPr>
        <w:pStyle w:val="BodyText"/>
      </w:pPr>
      <w:r>
        <w:t xml:space="preserve">10.2.2 </w:t>
      </w:r>
      <w:r>
        <w:rPr>
          <w:rFonts w:hint="eastAsia"/>
        </w:rPr>
        <w:t xml:space="preserve">地铁工程中的地下电力电缆和数据通信线缆、城市综合管廊工程中的电力电缆，应采用燃烧性能不低于</w:t>
      </w:r>
      <w:r>
        <w:t xml:space="preserve"> </w:t>
      </w:r>
      <m:oMath>
        <m:sSub>
          <m:e>
            <m:r>
              <m:rPr>
                <m:sty m:val="p"/>
              </m:rPr>
              <m:t>B</m:t>
            </m:r>
          </m:e>
          <m:sub>
            <m:r>
              <m:t>1</m:t>
            </m:r>
          </m:sub>
        </m:sSub>
      </m:oMath>
      <w:r>
        <w:t xml:space="preserve"> </w:t>
      </w:r>
      <w:r>
        <w:rPr>
          <w:rFonts w:hint="eastAsia"/>
        </w:rPr>
        <w:t xml:space="preserve">级的电缆或阻燃型电线。</w:t>
      </w:r>
    </w:p>
    <w:bookmarkEnd w:id="130"/>
    <w:bookmarkStart w:id="131" w:name="条文要点-37"/>
    <w:p>
      <w:pPr>
        <w:pStyle w:val="Heading1"/>
      </w:pPr>
      <w:r>
        <w:rPr>
          <w:rFonts w:hint="eastAsia"/>
        </w:rPr>
        <w:t xml:space="preserve">【条文要点】</w:t>
      </w:r>
    </w:p>
    <w:p>
      <w:pPr>
        <w:pStyle w:val="FirstParagraph"/>
      </w:pPr>
      <w:r>
        <w:rPr>
          <w:rFonts w:hint="eastAsia"/>
        </w:rPr>
        <w:t xml:space="preserve">本条规定是地铁工程、城市综合管廊工程中预防地下火灾和防止火灾蔓延的关键技术措施之一。</w:t>
      </w:r>
    </w:p>
    <w:bookmarkEnd w:id="131"/>
    <w:bookmarkStart w:id="132" w:name="实施要点-37"/>
    <w:p>
      <w:pPr>
        <w:pStyle w:val="Heading1"/>
      </w:pPr>
      <w:r>
        <w:rPr>
          <w:rFonts w:hint="eastAsia"/>
        </w:rPr>
        <w:t xml:space="preserve">【实施要点】</w:t>
      </w:r>
    </w:p>
    <w:p>
      <w:pPr>
        <w:pStyle w:val="FirstParagraph"/>
      </w:pPr>
      <w:r>
        <w:rPr>
          <w:rFonts w:hint="eastAsia"/>
        </w:rPr>
        <w:t xml:space="preserve">（1）地铁工程、城市综合管廊工程中的电力电缆往往数量多、电压高，多因接头处故障引发火灾。地铁工程的地下部分和城市综合管廊，空间较为封闭，发生火灾后不易排烟散热，容易造成火灾及烟气蔓延。电力线缆和数据通信线缆是地铁工程、城市综合管廊工程中的引发火灾和传播火灾的主要火灾危险源，位于地下的电力电缆和数据通信线缆发生火灾往往难以及时发现和探测报警，应适当提高线缆的燃烧性能、阻燃性能，以预防发生火灾，降低火灾的危险性。除本条及国家标准《消防设施通用规范》GB55036—2022第12.0.16条的规定外，地上建筑和其他地下工程中的电力线缆、数据通信线缆，也要根据本条规定及工程具体情况尽可能提高线缆的燃烧性能、阻燃性能。</w:t>
      </w:r>
    </w:p>
    <w:p>
      <w:pPr>
        <w:pStyle w:val="BodyText"/>
      </w:pPr>
      <w:r>
        <w:rPr>
          <w:rFonts w:hint="eastAsia"/>
        </w:rPr>
        <w:t xml:space="preserve">（2）电缆或光缆的燃烧性能分级应符合现行国家标准《电缆及光缆燃烧性能分级》GB31247的规定。根据GB31247—2014的规定，电缆或光缆的燃烧性能分为不燃电缆（A级）、阻燃1级电缆（</w:t>
      </w:r>
      <w:r>
        <w:t xml:space="preserve"> </w:t>
      </w:r>
      <m:oMath>
        <m:sSub>
          <m:e>
            <m:r>
              <m:rPr>
                <m:sty m:val="p"/>
              </m:rPr>
              <m:t>B</m:t>
            </m:r>
          </m:e>
          <m:sub>
            <m:r>
              <m:t>1</m:t>
            </m:r>
          </m:sub>
        </m:sSub>
      </m:oMath>
      <w:r>
        <w:t xml:space="preserve"> </w:t>
      </w:r>
      <w:r>
        <w:rPr>
          <w:rFonts w:hint="eastAsia"/>
        </w:rPr>
        <w:t xml:space="preserve">级）、阻燃2级电缆（</w:t>
      </w:r>
      <w:r>
        <w:t xml:space="preserve"> </w:t>
      </w:r>
      <m:oMath>
        <m:sSub>
          <m:e>
            <m:r>
              <m:rPr>
                <m:sty m:val="p"/>
              </m:rPr>
              <m:t>B</m:t>
            </m:r>
          </m:e>
          <m:sub>
            <m:r>
              <m:t>2</m:t>
            </m:r>
          </m:sub>
        </m:sSub>
      </m:oMath>
      <w:r>
        <w:t xml:space="preserve"> </w:t>
      </w:r>
      <w:r>
        <w:rPr>
          <w:rFonts w:hint="eastAsia"/>
        </w:rPr>
        <w:t xml:space="preserve">级）、普通电缆（</w:t>
      </w:r>
      <w:r>
        <w:t xml:space="preserve"> </w:t>
      </w:r>
      <m:oMath>
        <m:sSub>
          <m:e>
            <m:r>
              <m:rPr>
                <m:sty m:val="p"/>
              </m:rPr>
              <m:t>B</m:t>
            </m:r>
          </m:e>
          <m:sub>
            <m:r>
              <m:t>3</m:t>
            </m:r>
          </m:sub>
        </m:sSub>
      </m:oMath>
      <w:r>
        <w:t xml:space="preserve"> </w:t>
      </w:r>
      <w:r>
        <w:rPr>
          <w:rFonts w:hint="eastAsia"/>
        </w:rPr>
        <w:t xml:space="preserve">级）共4级。电线电缆或光缆的阻燃性能可以按照现行国家标准《阻燃和耐火电线电缆或光缆通则》GB/T19666的规定确定。根据国家标准《阻燃和耐火电线电缆或光缆通则》GB/T19666—2019的规定，阻燃是试样在规定条件下被燃烧，在撤去火源后火焰在试样上的蔓延仅在限定范围内，具有阻止或延缓火焰发生或蔓延的特性；电线电缆或光缆按阻燃特性可以分为阻燃A类（ZA）、阻燃B类（ZB）、阻燃C类（ZC）、阻燃D类（ZD）共4个类别。</w:t>
      </w:r>
    </w:p>
    <w:bookmarkEnd w:id="132"/>
    <w:bookmarkStart w:id="133" w:name="电气线路的敷设应符合下列规定"/>
    <w:p>
      <w:pPr>
        <w:pStyle w:val="Heading1"/>
      </w:pPr>
      <w:r>
        <w:t xml:space="preserve">10.2.3 </w:t>
      </w:r>
      <w:r>
        <w:rPr>
          <w:rFonts w:hint="eastAsia"/>
        </w:rPr>
        <w:t xml:space="preserve">电气线路的敷设应符合下列规定：</w:t>
      </w:r>
    </w:p>
    <w:p>
      <w:pPr>
        <w:pStyle w:val="Compact"/>
        <w:numPr>
          <w:ilvl w:val="0"/>
          <w:numId w:val="1009"/>
        </w:numPr>
      </w:pPr>
      <w:r>
        <w:rPr>
          <w:rFonts w:hint="eastAsia"/>
        </w:rPr>
        <w:t xml:space="preserve">电气线路敷设应避开炉灶、烟囱等高温部位及其他可能受高温作业影响的部位，不应直接敷设在可燃物体上；</w:t>
      </w:r>
    </w:p>
    <w:p>
      <w:pPr>
        <w:pStyle w:val="FirstParagraph"/>
      </w:pPr>
      <w:r>
        <w:t xml:space="preserve">2 </w:t>
      </w:r>
      <w:r>
        <w:rPr>
          <w:rFonts w:hint="eastAsia"/>
        </w:rPr>
        <w:t xml:space="preserve">室内明敷的电气线路，在有可燃物的吊顶或难燃性、可燃性墙体内敷设的电气线路，应具有相应的防火性能或防火保护措施；</w:t>
      </w:r>
    </w:p>
    <w:p>
      <w:pPr>
        <w:pStyle w:val="BodyText"/>
      </w:pPr>
      <w:r>
        <w:t xml:space="preserve">3 </w:t>
      </w:r>
      <w:r>
        <w:rPr>
          <w:rFonts w:hint="eastAsia"/>
        </w:rPr>
        <w:t xml:space="preserve">室外电缆沟或电缆隧道在进入建筑、工程或变电站</w:t>
      </w:r>
    </w:p>
    <w:p>
      <w:pPr>
        <w:pStyle w:val="BodyText"/>
      </w:pPr>
      <w:r>
        <w:rPr>
          <w:rFonts w:hint="eastAsia"/>
        </w:rPr>
        <w:t xml:space="preserve">处应采取防火分隔措施，防火分隔部位的耐火极限不应低于</w:t>
      </w:r>
      <w:r>
        <w:t xml:space="preserve"> </w:t>
      </w:r>
      <m:oMath>
        <m:r>
          <m:t>2.00</m:t>
        </m:r>
        <m:r>
          <m:rPr>
            <m:sty m:val="p"/>
          </m:rPr>
          <m:t> </m:t>
        </m:r>
        <m:r>
          <m:rPr>
            <m:sty m:val="p"/>
          </m:rPr>
          <m:t>h</m:t>
        </m:r>
      </m:oMath>
      <w:r>
        <w:t xml:space="preserve"> </w:t>
      </w:r>
      <w:r>
        <w:rPr>
          <w:rFonts w:hint="eastAsia"/>
        </w:rPr>
        <w:t xml:space="preserve">，门应采用甲级防火门。</w:t>
      </w:r>
    </w:p>
    <w:bookmarkEnd w:id="133"/>
    <w:bookmarkStart w:id="134" w:name="条文要点-38"/>
    <w:p>
      <w:pPr>
        <w:pStyle w:val="Heading1"/>
      </w:pPr>
      <w:r>
        <w:rPr>
          <w:rFonts w:hint="eastAsia"/>
        </w:rPr>
        <w:t xml:space="preserve">【条文要点】</w:t>
      </w:r>
    </w:p>
    <w:p>
      <w:pPr>
        <w:pStyle w:val="FirstParagraph"/>
      </w:pPr>
      <w:r>
        <w:rPr>
          <w:rFonts w:hint="eastAsia"/>
        </w:rPr>
        <w:t xml:space="preserve">建筑中的电气线路应根据线路的供电电压等级、用电设备的功率、敷设环境条件、敷设方式等采取相应的防火保护措施，避免因电气线路敷设不当导致线路老化、破损、过载、短路等故障引发火灾。本条规定的电气线路，包括消防供电线路、非消防供电线路、数据通信线路、控制传输线路等各类电气线路，主要针对各类供电线路。为预防电气线路因敷设不当而引发火灾，本条规定了建筑内电气线路敷设的基本防火要求。当其他标准有更严格的防火要求时，还应符合相关标准的规定。</w:t>
      </w:r>
    </w:p>
    <w:bookmarkEnd w:id="134"/>
    <w:bookmarkStart w:id="135" w:name="实施要点-38"/>
    <w:p>
      <w:pPr>
        <w:pStyle w:val="Heading1"/>
      </w:pPr>
      <w:r>
        <w:rPr>
          <w:rFonts w:hint="eastAsia"/>
        </w:rPr>
        <w:t xml:space="preserve">【实施要点】</w:t>
      </w:r>
    </w:p>
    <w:p>
      <w:pPr>
        <w:pStyle w:val="FirstParagraph"/>
      </w:pPr>
      <w:r>
        <w:rPr>
          <w:rFonts w:hint="eastAsia"/>
        </w:rPr>
        <w:t xml:space="preserve">建筑内敷设的电气线路因漏电、短路、过负荷、接触电阻过大或绝缘击穿产生高温、电火花和电弧，是电气线路引发火灾的主要原因。电气线路引发的火灾在初期往往难以及时被发现，存在较大安全隐患。当在建筑内敷设电气线路时，应采取多种措施预防其引发火灾，防止产生更严重的火灾危害。</w:t>
      </w:r>
    </w:p>
    <w:p>
      <w:pPr>
        <w:pStyle w:val="BodyText"/>
      </w:pPr>
      <w:r>
        <w:rPr>
          <w:rFonts w:hint="eastAsia"/>
        </w:rPr>
        <w:t xml:space="preserve">（1）电气线路敷设应与建筑内的炉灶、明火部位、厨房内的灶台、热加工部位等高温作业部位保持一定的空间间隔，不应与建筑内的烟囱、烟道、排油烟管道、温度较高的排气管道等物体直接接触，并保持一定的空间间隔，或采取隔热措施，预防长期受热发生老化、破损等原因引发火灾。当电气线路确需经过上述部位时，不允许在可燃物上直接敷设电气线路，在电气线路的周围应采取防火保护措施或隔热措施，如采用导热性能差的不燃材料隔热等。</w:t>
      </w:r>
    </w:p>
    <w:p>
      <w:pPr>
        <w:pStyle w:val="BodyText"/>
      </w:pPr>
      <w:r>
        <w:rPr>
          <w:rFonts w:hint="eastAsia"/>
        </w:rPr>
        <w:t xml:space="preserve">（2）在木质吊顶、塑料吊顶、具有可燃或难燃内保温材料或制品的闷顶等存在可燃物的吊顶、闷顶内，在难燃性和可燃性墙体（如木构件，木龙骨组合墙体，难燃、可燃材料的夹芯板，采用难燃、可燃保温材料或制品的保温系统）内敷设电气线路时，应采取穿金属导管、采用封闭式金属槽盒保护等防火措施，不应使用塑料导管或阻燃塑料导管，不允许明敷设。当电气线路确需</w:t>
      </w:r>
    </w:p>
    <w:p>
      <w:pPr>
        <w:pStyle w:val="BodyText"/>
      </w:pPr>
      <w:r>
        <w:rPr>
          <w:rFonts w:hint="eastAsia"/>
        </w:rPr>
        <w:t xml:space="preserve">穿越或敷设在采用难燃、可燃保温材料或制品的保温系统中时，还应在金属电线管周围采用不燃隔热材料隔离等防火措施。</w:t>
      </w:r>
    </w:p>
    <w:p>
      <w:pPr>
        <w:pStyle w:val="BodyText"/>
      </w:pPr>
      <w:r>
        <w:rPr>
          <w:rFonts w:hint="eastAsia"/>
        </w:rPr>
        <w:t xml:space="preserve">（3）在电缆沟、电缆隧道内，一般存在大量电力线缆，经长期使用后绝缘老化引发的短路、安装不合理、过负荷运行等产生的电弧、电火花、局部过度发热等，都可能引发火灾。电缆沟、电缆隧道空间狭小，火灾发生后烟气和热量不易散发，火灾易蔓延，不易扑救。</w:t>
      </w:r>
    </w:p>
    <w:p>
      <w:pPr>
        <w:pStyle w:val="BodyText"/>
      </w:pPr>
      <w:r>
        <w:rPr>
          <w:rFonts w:hint="eastAsia"/>
        </w:rPr>
        <w:t xml:space="preserve">本条第3款规定主要为有效阻止电缆沟、电缆隧道内的火灾和烟气向建筑内各连通空间蔓延。在室外电缆沟、电缆隧道进入建筑、工程或变电站处，需要采取防火分隔措施。防火分隔的具体方法和技术要求，应根据开口的尺寸大小和线缆情况确定，可以是防火墙、防火隔墙、甲级防火门与防火封堵材料的组合。防火分隔部位墙体和防火封堵组件的耐火极限不应低于2.00h；当该防火分隔部位需要采用防火墙时，防火封堵组件的耐火极限还应根据防火墙的耐火极限要求确定，且不应低于防火墙的耐火极限。</w:t>
      </w:r>
    </w:p>
    <w:p>
      <w:pPr>
        <w:pStyle w:val="BodyText"/>
      </w:pPr>
      <w:r>
        <w:t xml:space="preserve">10.2.4 </w:t>
      </w:r>
      <w:r>
        <w:rPr>
          <w:rFonts w:hint="eastAsia"/>
        </w:rPr>
        <w:t xml:space="preserve">城市交通隧道内的供电线路应与其他管道分开敷设，在隧道内借道敷设的</w:t>
      </w:r>
      <w:r>
        <w:t xml:space="preserve"> </w:t>
      </w:r>
      <m:oMath>
        <m:r>
          <m:t>10</m:t>
        </m:r>
        <m:r>
          <m:rPr>
            <m:sty m:val="p"/>
          </m:rPr>
          <m:t>k</m:t>
        </m:r>
        <m:r>
          <m:rPr>
            <m:sty m:val="p"/>
          </m:rPr>
          <m:t>V</m:t>
        </m:r>
      </m:oMath>
      <w:r>
        <w:t xml:space="preserve"> </w:t>
      </w:r>
      <w:r>
        <w:rPr>
          <w:rFonts w:hint="eastAsia"/>
        </w:rPr>
        <w:t xml:space="preserve">及以上的高压电缆应采用耐火极限不低于</w:t>
      </w:r>
      <w:r>
        <w:t xml:space="preserve"> </w:t>
      </w:r>
      <m:oMath>
        <m:r>
          <m:t>2.00</m:t>
        </m:r>
        <m:r>
          <m:rPr>
            <m:sty m:val="p"/>
          </m:rPr>
          <m:t>h</m:t>
        </m:r>
      </m:oMath>
      <w:r>
        <w:t xml:space="preserve"> </w:t>
      </w:r>
      <w:r>
        <w:rPr>
          <w:rFonts w:hint="eastAsia"/>
        </w:rPr>
        <w:t xml:space="preserve">的耐火结构与隧道内的其他区域分隔。</w:t>
      </w:r>
    </w:p>
    <w:bookmarkEnd w:id="135"/>
    <w:bookmarkStart w:id="136" w:name="条文要点-39"/>
    <w:p>
      <w:pPr>
        <w:pStyle w:val="Heading1"/>
      </w:pPr>
      <w:r>
        <w:rPr>
          <w:rFonts w:hint="eastAsia"/>
        </w:rPr>
        <w:t xml:space="preserve">【条文要点】</w:t>
      </w:r>
    </w:p>
    <w:p>
      <w:pPr>
        <w:pStyle w:val="FirstParagraph"/>
      </w:pPr>
      <w:r>
        <w:rPr>
          <w:rFonts w:hint="eastAsia"/>
        </w:rPr>
        <w:t xml:space="preserve">为控制隧道内的火灾危险源，降低隧道的火灾危险性，本条规定了在城市交通隧道内敷设保证隧道使用需要的供配电线路、城市借道敷设的其他电气线路应采取的关键防火措施。</w:t>
      </w:r>
    </w:p>
    <w:bookmarkEnd w:id="136"/>
    <w:bookmarkStart w:id="137" w:name="实施要点-39"/>
    <w:p>
      <w:pPr>
        <w:pStyle w:val="Heading1"/>
      </w:pPr>
      <w:r>
        <w:rPr>
          <w:rFonts w:hint="eastAsia"/>
        </w:rPr>
        <w:t xml:space="preserve">【实施要点】</w:t>
      </w:r>
    </w:p>
    <w:p>
      <w:pPr>
        <w:pStyle w:val="FirstParagraph"/>
      </w:pPr>
      <w:r>
        <w:rPr>
          <w:rFonts w:hint="eastAsia"/>
        </w:rPr>
        <w:t xml:space="preserve">（1）城市交通隧道内一般不允许敷设与隧道使用无关的其他管道和电力线缆，当受条件限制下必须利用交通隧道借道敷设高压电缆穿越江、河、湖泊、山体等障碍时，需要采取可靠的防火分隔措施，以保障输电线路和交通隧道的安全。本条规定是在此情况下应采取的基本防火分隔措施及技术要求。对于借道敷设的</w:t>
      </w:r>
      <w:r>
        <w:t xml:space="preserve"> </w:t>
      </w:r>
      <m:oMath>
        <m:r>
          <m:t>10</m:t>
        </m:r>
        <m:r>
          <m:rPr>
            <m:sty m:val="p"/>
          </m:rPr>
          <m:t>k</m:t>
        </m:r>
        <m:r>
          <m:rPr>
            <m:sty m:val="p"/>
          </m:rPr>
          <m:t>V</m:t>
        </m:r>
      </m:oMath>
      <w:r>
        <w:t xml:space="preserve"> </w:t>
      </w:r>
      <w:r>
        <w:rPr>
          <w:rFonts w:hint="eastAsia"/>
        </w:rPr>
        <w:t xml:space="preserve">以下的电线电缆，可以按照隧道内自用电线电缆敷设的防火要求与其他管道、隧道内的其他自用线路分开敷设；对于借道</w:t>
      </w:r>
    </w:p>
    <w:p>
      <w:pPr>
        <w:pStyle w:val="BodyText"/>
      </w:pPr>
      <w:r>
        <w:rPr>
          <w:rFonts w:hint="eastAsia"/>
        </w:rPr>
        <w:t xml:space="preserve">敷设的</w:t>
      </w:r>
      <w:r>
        <w:t xml:space="preserve"> </w:t>
      </w:r>
      <m:oMath>
        <m:r>
          <m:t>10</m:t>
        </m:r>
        <m:r>
          <m:rPr>
            <m:sty m:val="p"/>
          </m:rPr>
          <m:t>k</m:t>
        </m:r>
        <m:r>
          <m:rPr>
            <m:sty m:val="p"/>
          </m:rPr>
          <m:t>V</m:t>
        </m:r>
      </m:oMath>
      <w:r>
        <w:t xml:space="preserve"> </w:t>
      </w:r>
      <w:r>
        <w:rPr>
          <w:rFonts w:hint="eastAsia"/>
        </w:rPr>
        <w:t xml:space="preserve">及以上的高压电缆，应采用专用电缆通道敷设，并用耐火极限不低于</w:t>
      </w:r>
      <w:r>
        <w:t xml:space="preserve"> </w:t>
      </w:r>
      <m:oMath>
        <m:r>
          <m:t>2.00</m:t>
        </m:r>
        <m:r>
          <m:rPr>
            <m:sty m:val="p"/>
          </m:rPr>
          <m:t>h</m:t>
        </m:r>
      </m:oMath>
      <w:r>
        <w:t xml:space="preserve"> </w:t>
      </w:r>
      <w:r>
        <w:rPr>
          <w:rFonts w:hint="eastAsia"/>
        </w:rPr>
        <w:t xml:space="preserve">的结构体与隧道车行空间、人员疏散、救援通道、设备用房等区域分隔。</w:t>
      </w:r>
    </w:p>
    <w:p>
      <w:pPr>
        <w:pStyle w:val="BodyText"/>
      </w:pPr>
      <w:r>
        <w:rPr>
          <w:rFonts w:hint="eastAsia"/>
        </w:rPr>
        <w:t xml:space="preserve">本条规定的防火分隔用耐火结构的耐火极限，尽管耐火时间都是不小于</w:t>
      </w:r>
      <w:r>
        <w:t xml:space="preserve"> </w:t>
      </w:r>
      <m:oMath>
        <m:r>
          <m:t>2.00</m:t>
        </m:r>
        <m:r>
          <m:rPr>
            <m:sty m:val="p"/>
          </m:rPr>
          <m:t>h</m:t>
        </m:r>
      </m:oMath>
      <w:r>
        <w:t xml:space="preserve"> </w:t>
      </w:r>
      <w:r>
        <w:rPr>
          <w:rFonts w:hint="eastAsia"/>
        </w:rPr>
        <w:t xml:space="preserve">，但不同类别的城市交通隧道，其实际火灾测试条件和判定标准不同，因而实际耐火性能有所区别。有关隧道和防火分隔结构的耐火极限，应按照现行国家标准《建筑设计防火规范》GB50016对不同类别城市交通隧道结构体的耐火极限火灾测定要求确定。</w:t>
      </w:r>
    </w:p>
    <w:p>
      <w:pPr>
        <w:pStyle w:val="BodyText"/>
      </w:pPr>
      <w:r>
        <w:rPr>
          <w:rFonts w:hint="eastAsia"/>
        </w:rPr>
        <w:t xml:space="preserve">（2）为避免交通隧道发生火灾危及隧道供电线缆的安全，保证隧道内非消防负荷和消防负荷用电持续可靠，供城市交通隧道内各类消防用电设备用电的供电线路一般应敷设在耐火线槽、耐火结构体内，线槽的耐火极限不应低于隧道内消防用电的持续供电时间要求，电缆线槽应与其他管道分开敷设；当采用不燃性电缆时，可以不采用线槽保护。</w:t>
      </w:r>
    </w:p>
    <w:p>
      <w:pPr>
        <w:pStyle w:val="BodyText"/>
      </w:pPr>
      <w:r>
        <w:rPr>
          <w:rFonts w:hint="eastAsia"/>
        </w:rPr>
        <w:t xml:space="preserve">（3）本条规定的“分开敷设”，要求尽可能采用不同的独立管沟，但不限制利用同一管沟敷设。当在同一管沟内敷设时，应将供电线路与其他管道分别敷设在管沟的不同侧，或根据管道的输送介质、材质、输送压力等分别敷设在隧道内的不同高度。</w:t>
      </w:r>
    </w:p>
    <w:p>
      <w:pPr>
        <w:pStyle w:val="BodyText"/>
      </w:pPr>
      <w:r>
        <w:t xml:space="preserve">10.2.5 </w:t>
      </w:r>
      <w:r>
        <w:rPr>
          <w:rFonts w:hint="eastAsia"/>
        </w:rPr>
        <w:t xml:space="preserve">架空电力线路不应跨越生产或储存易燃、易爆物质的建筑，仓库区域，危险品站台，及其他有爆炸危险的场所，相互间的最小水平距离不应小于电杆或电塔高度的</w:t>
      </w:r>
      <w:r>
        <w:t xml:space="preserve"> 1.5 </w:t>
      </w:r>
      <w:r>
        <w:rPr>
          <w:rFonts w:hint="eastAsia"/>
        </w:rPr>
        <w:t xml:space="preserve">倍。1kV</w:t>
      </w:r>
      <w:r>
        <w:t xml:space="preserve"> </w:t>
      </w:r>
      <w:r>
        <w:rPr>
          <w:rFonts w:hint="eastAsia"/>
        </w:rPr>
        <w:t xml:space="preserve">及以上的架空电力线路不应跨越可燃性建筑屋面。</w:t>
      </w:r>
    </w:p>
    <w:bookmarkEnd w:id="137"/>
    <w:bookmarkStart w:id="138" w:name="条文要点-40"/>
    <w:p>
      <w:pPr>
        <w:pStyle w:val="Heading1"/>
      </w:pPr>
      <w:r>
        <w:rPr>
          <w:rFonts w:hint="eastAsia"/>
        </w:rPr>
        <w:t xml:space="preserve">【条文要点】</w:t>
      </w:r>
    </w:p>
    <w:p>
      <w:pPr>
        <w:pStyle w:val="FirstParagraph"/>
      </w:pPr>
      <w:r>
        <w:rPr>
          <w:rFonts w:hint="eastAsia"/>
        </w:rPr>
        <w:t xml:space="preserve">本条规定旨在防止架空高压电力线路因断杆、倒杆、断线等原因产生电火花、电弧引起附近存放易燃易爆物品的建筑、爆炸危险性场所和可燃物发生火灾或爆炸。</w:t>
      </w:r>
    </w:p>
    <w:bookmarkEnd w:id="138"/>
    <w:bookmarkStart w:id="139" w:name="实施要点-40"/>
    <w:p>
      <w:pPr>
        <w:pStyle w:val="Heading1"/>
      </w:pPr>
      <w:r>
        <w:rPr>
          <w:rFonts w:hint="eastAsia"/>
        </w:rPr>
        <w:t xml:space="preserve">【实施要点】</w:t>
      </w:r>
    </w:p>
    <w:p>
      <w:pPr>
        <w:pStyle w:val="FirstParagraph"/>
      </w:pPr>
      <w:r>
        <w:rPr>
          <w:rFonts w:hint="eastAsia"/>
        </w:rPr>
        <w:t xml:space="preserve">（1）架空电力线主要为高压输电线路。架空高压线路因短路故障、雷击、大风等原因发生倒杆、断线后存在产生高压电弧引发火灾或爆炸的隐患。架空电力线路应与存放易燃易爆物和可燃</w:t>
      </w:r>
    </w:p>
    <w:p>
      <w:pPr>
        <w:pStyle w:val="BodyText"/>
      </w:pPr>
      <w:r>
        <w:rPr>
          <w:rFonts w:hint="eastAsia"/>
        </w:rPr>
        <w:t xml:space="preserve">物的场所保持足够的安全距离，使高压线即使在发生意外断线、倒杆等情况时也不会接触到可燃易燃材料或场所，产生的火花、电弧不会直接掉落在可燃物上，不会进入爆炸危险性区域。</w:t>
      </w:r>
    </w:p>
    <w:p>
      <w:pPr>
        <w:pStyle w:val="BodyText"/>
      </w:pPr>
      <w:r>
        <w:rPr>
          <w:rFonts w:hint="eastAsia"/>
        </w:rPr>
        <w:t xml:space="preserve">（2）架空电力线路跨越的区域不应位于甲、乙类生产厂房和仓库建筑、危险品站台投影的正上方，以及爆炸危险性场所的正上方；架空电力线与上述这些建筑投影边界、爆炸危险性场所边界的水平距离，不应小于电杆或电塔高度的1.5倍。</w:t>
      </w:r>
    </w:p>
    <w:p>
      <w:pPr>
        <w:pStyle w:val="BodyText"/>
      </w:pPr>
      <w:r>
        <w:rPr>
          <w:rFonts w:hint="eastAsia"/>
        </w:rPr>
        <w:t xml:space="preserve">（3）本条规定的“电塔高度”是自地面算至电塔上最高一路调设线路吊杆的高度，“电杆高度”是自地面算至电杆上最高一路电线的高度。可燃性建筑屋面是指在建筑屋面板的上表面为可燃材料的屋面，可以是屋面全部区域均为可燃材料的整个屋面，或者建筑屋面上具有可燃材料的局部屋面。例如，在屋面板上全部铺设无外防火保护层可燃防水材料的屋面。</w:t>
      </w:r>
    </w:p>
    <w:bookmarkEnd w:id="139"/>
    <w:bookmarkStart w:id="140" w:name="建筑施工"/>
    <w:p>
      <w:pPr>
        <w:pStyle w:val="Heading1"/>
      </w:pPr>
      <w:r>
        <w:t xml:space="preserve">11 </w:t>
      </w:r>
      <w:r>
        <w:rPr>
          <w:rFonts w:hint="eastAsia"/>
        </w:rPr>
        <w:t xml:space="preserve">建筑施工</w:t>
      </w:r>
    </w:p>
    <w:p>
      <w:pPr>
        <w:pStyle w:val="FirstParagraph"/>
      </w:pPr>
      <w:r>
        <w:t xml:space="preserve">11.0.1 </w:t>
      </w:r>
      <w:r>
        <w:rPr>
          <w:rFonts w:hint="eastAsia"/>
        </w:rPr>
        <w:t xml:space="preserve">建筑施工现场应根据场内可燃物数量、燃烧特性、存放方式与位置，可能的火源类型和位置，风向、水源和电源等现场情况采取防火措施，并应符合下列规定：</w:t>
      </w:r>
    </w:p>
    <w:p>
      <w:pPr>
        <w:pStyle w:val="BodyText"/>
      </w:pPr>
      <w:r>
        <w:t xml:space="preserve">1 </w:t>
      </w:r>
      <w:r>
        <w:rPr>
          <w:rFonts w:hint="eastAsia"/>
        </w:rPr>
        <w:t xml:space="preserve">施工现场临时建筑或设施的布置应满足现场消防安全要求；</w:t>
      </w:r>
    </w:p>
    <w:p>
      <w:pPr>
        <w:pStyle w:val="BodyText"/>
      </w:pPr>
      <w:r>
        <w:t xml:space="preserve">2 </w:t>
      </w:r>
      <w:r>
        <w:rPr>
          <w:rFonts w:hint="eastAsia"/>
        </w:rPr>
        <w:t xml:space="preserve">易燃易爆物品库房与在建建筑、固定动火作业区、邻近人员密集区、建筑物相对集中区及其他建筑的间距应符合防火要求；</w:t>
      </w:r>
    </w:p>
    <w:p>
      <w:pPr>
        <w:pStyle w:val="BodyText"/>
      </w:pPr>
      <w:r>
        <w:t xml:space="preserve">3 </w:t>
      </w:r>
      <w:r>
        <w:rPr>
          <w:rFonts w:hint="eastAsia"/>
        </w:rPr>
        <w:t xml:space="preserve">当可燃材料堆场及加工场所、易燃易爆物品库房的上方或附近有架空高压电力线时，其布置应符合本规范第10.2.5条的规定；</w:t>
      </w:r>
    </w:p>
    <w:p>
      <w:pPr>
        <w:pStyle w:val="BodyText"/>
      </w:pPr>
      <w:r>
        <w:t xml:space="preserve">4 </w:t>
      </w:r>
      <w:r>
        <w:rPr>
          <w:rFonts w:hint="eastAsia"/>
        </w:rPr>
        <w:t xml:space="preserve">固定动火作业区应位于可燃材料存放位置及加工场所、易燃易爆危险品库房等场所的全年最小频率风向的上风侧。</w:t>
      </w:r>
    </w:p>
    <w:bookmarkEnd w:id="140"/>
    <w:bookmarkStart w:id="141" w:name="条文要点-41"/>
    <w:p>
      <w:pPr>
        <w:pStyle w:val="Heading1"/>
      </w:pPr>
      <w:r>
        <w:rPr>
          <w:rFonts w:hint="eastAsia"/>
        </w:rPr>
        <w:t xml:space="preserve">【条文要点】</w:t>
      </w:r>
    </w:p>
    <w:p>
      <w:pPr>
        <w:pStyle w:val="FirstParagraph"/>
      </w:pPr>
      <w:r>
        <w:rPr>
          <w:rFonts w:hint="eastAsia"/>
        </w:rPr>
        <w:t xml:space="preserve">本条从保障施工现场消防安全出发，规定了建筑施工现场施工所需各类设施、用房、材料等的场地布局原则。不同规模、不同类型的建筑，以及地下、地上的施工现场，还应根据本条规定进一步深化、细化实现施工现场消防安全目标的具体保障措施及要求。</w:t>
      </w:r>
    </w:p>
    <w:bookmarkEnd w:id="141"/>
    <w:bookmarkStart w:id="142" w:name="实施要点-41"/>
    <w:p>
      <w:pPr>
        <w:pStyle w:val="Heading1"/>
      </w:pPr>
      <w:r>
        <w:rPr>
          <w:rFonts w:hint="eastAsia"/>
        </w:rPr>
        <w:t xml:space="preserve">【实施要点】</w:t>
      </w:r>
    </w:p>
    <w:p>
      <w:pPr>
        <w:pStyle w:val="FirstParagraph"/>
      </w:pPr>
      <w:r>
        <w:rPr>
          <w:rFonts w:hint="eastAsia"/>
        </w:rPr>
        <w:t xml:space="preserve">建筑施工现场队伍多，材料和器具多，人员管理复杂，导致火灾的因素多。施工现场的防火措施，除要规范人员的不安全行为外，还应重点控制引发火灾或爆炸的点火源和可燃物，并有效防止火灾的蔓延扩大。施工现场使用和存放的油漆、稀料、乙炔等易燃易爆危险品以及氧气储瓶的场所，动火和用气作业场所，可燃保温材料或制品、防水材料、装修材料和制品、竹木脚手架</w:t>
      </w:r>
    </w:p>
    <w:p>
      <w:pPr>
        <w:pStyle w:val="BodyText"/>
      </w:pPr>
      <w:r>
        <w:rPr>
          <w:rFonts w:hint="eastAsia"/>
        </w:rPr>
        <w:t xml:space="preserve">等可燃物质存放与加工场所，变电站、消防水泵房等，均是施工现场防火的重点场所和部位，这些场所和部位均应在场地平面布局中通过合理设置消防车通道、建筑之间的防火间隔，科学确定用火、用气加工场所和存放可燃物质场所的方位，尽可能降低引发火灾的概率，有效限制火灾的过火范围。</w:t>
      </w:r>
    </w:p>
    <w:p>
      <w:pPr>
        <w:pStyle w:val="BodyText"/>
      </w:pPr>
      <w:r>
        <w:rPr>
          <w:rFonts w:hint="eastAsia"/>
        </w:rPr>
        <w:t xml:space="preserve">（1）建筑施工现场的消防安全主要包括：施工现场露天加工作业和露天物品存放场所的防火和火灾控制，施工临时用房的防火、火灾控制和人员疏散，在建建筑的防火、灭火和人员疏散。不同施工现场的客观条件千差万别，施工临时用房、临时设施的现场布置常受现场气象、地形地貌、水文地质等环境条件，地上、地下管线及周边建筑，场地大小及周边道路等的制约，施工现场的总平面布局应综合考虑场地邻近的公共消防基础设施设置情况和城市消防救援的响应能力，在建工程的规模、作业面、作业场地等情况，因地制宜确定，不仅要符合临时用房及临时设施占地面积少、场地内材料及构件二次运输少、施工生产及生活相互干扰少、临时用房及设施建造费用少，满足节能环保、文明施工等需求的原则，而且应满足有利于组织现场人员安全疏散、降低引发火灾的危险、快速开展现场灭火控火和专业消防救援队伍进入展开救援、延缓和阻止火势蔓延扩大的消防安全要求。</w:t>
      </w:r>
    </w:p>
    <w:p>
      <w:pPr>
        <w:pStyle w:val="BodyText"/>
      </w:pPr>
      <w:r>
        <w:rPr>
          <w:rFonts w:hint="eastAsia"/>
        </w:rPr>
        <w:t xml:space="preserve">（2）施工现场使用的易燃易爆物品，如竹木模板及脚手架料，难燃和可燃的装饰材料、保温材料和制品、防水材料，树脂类防腐材料，油漆及其稀释剂，焊接或气割用的氢气、乙炔、氧气等。存放这些物质的库房要充分考虑施工现场的风向、场地形状和大小、周边地理和消防水源条件，确定库房与相邻建筑、区域的防火间距和通行消防车的道路，避免相邻建筑、区域的火灾或火种引发施工现场易燃易爆物品燃烧或爆炸，尽可能降低易燃易爆物品库房火灾或爆炸事故对相邻建筑、区域的危害。施工现场内不同建筑、设施之间的防火间距和施工现场内的建筑、设施与施工现场外相邻建筑的防火间距以及通行消防车的道路，可以根据本规范和现行国家标准《建设工程施工现场消防安全技术规范》GB50720、《建筑设计防火规范》GB50016等技术标准确定。</w:t>
      </w:r>
    </w:p>
    <w:p>
      <w:pPr>
        <w:pStyle w:val="BodyText"/>
      </w:pPr>
      <w:r>
        <w:rPr>
          <w:rFonts w:hint="eastAsia"/>
        </w:rPr>
        <w:t xml:space="preserve">例如，《建设工程施工现场消防安全技术规范》GB50720—2011第3.2.1条规定，易燃易爆危险品库房与在建工程的防火间距不应小于</w:t>
      </w:r>
      <w:r>
        <w:t xml:space="preserve"> </w:t>
      </w:r>
      <m:oMath>
        <m:r>
          <m:t>15</m:t>
        </m:r>
        <m:r>
          <m:rPr>
            <m:sty m:val="p"/>
          </m:rPr>
          <m:t>m</m:t>
        </m:r>
      </m:oMath>
      <w:r>
        <w:t xml:space="preserve"> </w:t>
      </w:r>
      <w:r>
        <w:rPr>
          <w:rFonts w:hint="eastAsia"/>
        </w:rPr>
        <w:t xml:space="preserve">，可燃材料堆场及其加工场、固定动火作业场与在建工程的防火间距不应小于</w:t>
      </w:r>
      <w:r>
        <w:t xml:space="preserve"> </w:t>
      </w:r>
      <m:oMath>
        <m:r>
          <m:t>10</m:t>
        </m:r>
        <m:r>
          <m:rPr>
            <m:sty m:val="p"/>
          </m:rPr>
          <m:t>m</m:t>
        </m:r>
      </m:oMath>
      <w:r>
        <w:t xml:space="preserve"> </w:t>
      </w:r>
      <w:r>
        <w:rPr>
          <w:rFonts w:hint="eastAsia"/>
        </w:rPr>
        <w:t xml:space="preserve">，其他临时用房、临时设施与在建工程的防火间距不应小于</w:t>
      </w:r>
      <w:r>
        <w:t xml:space="preserve"> </w:t>
      </w:r>
      <m:oMath>
        <m:r>
          <m:t>6</m:t>
        </m:r>
        <m:r>
          <m:rPr>
            <m:sty m:val="p"/>
          </m:rPr>
          <m:t>m</m:t>
        </m:r>
      </m:oMath>
      <w:r>
        <w:t xml:space="preserve"> </w:t>
      </w:r>
      <w:r>
        <w:t xml:space="preserve">。</w:t>
      </w:r>
    </w:p>
    <w:p>
      <w:pPr>
        <w:pStyle w:val="BodyText"/>
      </w:pPr>
      <w:r>
        <w:rPr>
          <w:rFonts w:hint="eastAsia"/>
        </w:rPr>
        <w:t xml:space="preserve">（3）施工现场的建筑和设施设备布置，应注意处理与附近架空高压电力线的关系。相关情况参见本指南第10.2.5条的【实施要点】。</w:t>
      </w:r>
    </w:p>
    <w:p>
      <w:pPr>
        <w:pStyle w:val="BodyText"/>
      </w:pPr>
      <w:r>
        <w:rPr>
          <w:rFonts w:hint="eastAsia"/>
        </w:rPr>
        <w:t xml:space="preserve">（4）固定动火作业区属于散发火花的地点。在施工现场布置固定动火作业区时，要考虑现场风向、作业产生的火花对集中存放的可燃、易燃易爆物品的影响，尽量将固定动火作业区设置在施工现场或可燃、易燃易爆物品集中存放区域的全年最小频率风向的上风侧。</w:t>
      </w:r>
    </w:p>
    <w:p>
      <w:pPr>
        <w:pStyle w:val="BodyText"/>
      </w:pPr>
      <w:r>
        <w:t xml:space="preserve">11.0.2 </w:t>
      </w:r>
      <w:r>
        <w:rPr>
          <w:rFonts w:hint="eastAsia"/>
        </w:rPr>
        <w:t xml:space="preserve">建筑施工现场应设置消防水源、配置灭火器材，在建高层建筑应随建设高度同步设置消防供水竖管与消防软管卷盘、室内消火栓接口。在建建筑和临时建筑均应设置疏散门、疏散楼梯等疏散设施。</w:t>
      </w:r>
    </w:p>
    <w:bookmarkEnd w:id="142"/>
    <w:bookmarkStart w:id="143" w:name="条文要点-42"/>
    <w:p>
      <w:pPr>
        <w:pStyle w:val="Heading1"/>
      </w:pPr>
      <w:r>
        <w:rPr>
          <w:rFonts w:hint="eastAsia"/>
        </w:rPr>
        <w:t xml:space="preserve">【条文要点】</w:t>
      </w:r>
    </w:p>
    <w:p>
      <w:pPr>
        <w:pStyle w:val="FirstParagraph"/>
      </w:pPr>
      <w:r>
        <w:rPr>
          <w:rFonts w:hint="eastAsia"/>
        </w:rPr>
        <w:t xml:space="preserve">本条规定了施工现场加工与作业场地、临时建筑、在建建筑等场所应配置的基本消防设施、器材等，以及应配置的基本疏散设施，以保证火灾初起时能有效灭火、控火和疏散人员等。</w:t>
      </w:r>
    </w:p>
    <w:bookmarkEnd w:id="143"/>
    <w:bookmarkStart w:id="144" w:name="实施要点-42"/>
    <w:p>
      <w:pPr>
        <w:pStyle w:val="Heading1"/>
      </w:pPr>
      <w:r>
        <w:rPr>
          <w:rFonts w:hint="eastAsia"/>
        </w:rPr>
        <w:t xml:space="preserve">【实施要点】</w:t>
      </w:r>
    </w:p>
    <w:p>
      <w:pPr>
        <w:pStyle w:val="FirstParagraph"/>
      </w:pPr>
      <w:r>
        <w:rPr>
          <w:rFonts w:hint="eastAsia"/>
        </w:rPr>
        <w:t xml:space="preserve">（1）在建筑施工现场，应配置扑救初起火、初期火的基本灭火设施和器材。在施工现场中，可燃易燃物品多、动火用电作业多、人员流动性大，易引发火灾事故。施工现场的临时建筑规模大多较小且分散，火灾类型以可燃固体火灾为主，在火灾现场大多数情况下有人员在场，可以采取灭火器、消防软管卷盘、消火栓等器材和设施有效扑救。■此，在施工现场设置充足的消防水源，在临时用房、加工场所、固定动火点、存放可燃材料的区域等部位配置足够的灭火器材，基本能够满足施工现场火灾扑救需要。地下施工现场、部分存在特殊类型火灾的施工现场，可以综</w:t>
      </w:r>
    </w:p>
    <w:p>
      <w:pPr>
        <w:pStyle w:val="BodyText"/>
      </w:pPr>
      <w:r>
        <w:rPr>
          <w:rFonts w:hint="eastAsia"/>
        </w:rPr>
        <w:t xml:space="preserve">合可能的火灾类型、施工现场的环境条件等因素配备相适应的灭火器材、人员救生与个人防护器材。</w:t>
      </w:r>
    </w:p>
    <w:p>
      <w:pPr>
        <w:pStyle w:val="BodyText"/>
      </w:pPr>
      <w:r>
        <w:rPr>
          <w:rFonts w:hint="eastAsia"/>
        </w:rPr>
        <w:t xml:space="preserve">消防水源应确保供水稳定、可靠，容量应根据施工现场的规模、消火栓的最小要求流量和火灾延续时间确定。消防水源可以采用市政给水管网或天然水源。当采用天然水源时，应采取确保冰冻季节、枯水期最低水位时顺利取水的措施，并应满足临时消防用水量的要求。临时消防用水量应按照临时室外消防用水量与临时室内消防用水量之和计算，临时室外、室内消防用水量应分别按照临时用房和在建工程的临时室外、室内消防用水量的较大者确定，施工现场的火灾次数可以按照同一时间发生1次确定。</w:t>
      </w:r>
    </w:p>
    <w:p>
      <w:pPr>
        <w:pStyle w:val="BodyText"/>
      </w:pPr>
      <w:r>
        <w:rPr>
          <w:rFonts w:hint="eastAsia"/>
        </w:rPr>
        <w:t xml:space="preserve">在施工现场配置的常见灭火器材主要有：灭火器、灭火沙、灭火铲、灭火毯等。灭火器的配置类型、每具灭火器的最小配置级别、配置点的位置和数量等，应根据防护对象的火灾危险性和火灾类型确定，可以按照现行国家标准《建筑灭火器配置设计规范》GB50140的规定配置。</w:t>
      </w:r>
    </w:p>
    <w:p>
      <w:pPr>
        <w:pStyle w:val="BodyText"/>
      </w:pPr>
      <w:r>
        <w:rPr>
          <w:rFonts w:hint="eastAsia"/>
        </w:rPr>
        <w:t xml:space="preserve">（2）在建建筑应配备扑救初起火和控制初期火的基本灭火设施、器材。对于在建的高层建筑，应随工程进度同步配置相应的消防给水管道，并在疏散楼梯和人员出入口处等便于安全取用的位置设置室内消火栓接口和消防软管卷盘。对于埋深大的工程、封闭段长度长的隧道工程、体量大的建筑，也需要根据工程实际情况随施工进度配备相应的消防给水管道、室内消火栓接口和消防软管卷盘。</w:t>
      </w:r>
    </w:p>
    <w:p>
      <w:pPr>
        <w:pStyle w:val="BodyText"/>
      </w:pPr>
      <w:r>
        <w:rPr>
          <w:rFonts w:hint="eastAsia"/>
        </w:rPr>
        <w:t xml:space="preserve">（3）在施工用临时建筑、在建建筑中，应设置疏散楼梯、坡道等满足人员安全疏散要求的基本设施。无论是单层建筑，还是多层和高层建筑，无论是地上建筑还是地下建筑，均应随施工进度设置足够数量的疏散出口和疏散楼梯。疏散出口、疏散楼梯、疏散通道等要尽量利用在建筑本身需要设置的疏散设施，并结合脚手架和在建建筑室外的临时施工通道设置。</w:t>
      </w:r>
    </w:p>
    <w:p>
      <w:pPr>
        <w:pStyle w:val="BodyText"/>
      </w:pPr>
      <w:r>
        <w:rPr>
          <w:rFonts w:hint="eastAsia"/>
        </w:rPr>
        <w:t xml:space="preserve">临时建筑应根据建筑每层的建筑面积、层数、用途设置相应的疏散楼梯、通道和疏散出口，并尽量利用室外廊道、室外楼梯疏散。</w:t>
      </w:r>
    </w:p>
    <w:p>
      <w:pPr>
        <w:pStyle w:val="BodyText"/>
      </w:pPr>
      <w:r>
        <w:rPr>
          <w:rFonts w:hint="eastAsia"/>
        </w:rPr>
        <w:t xml:space="preserve">（4）有关建筑施工现场、施工临时建筑、在建建筑的消防水源设置、灭火器材配置、安全疏散设施设置的具体要求，可以参见现行国家标准《建设工程施工现场消防安全技术规范》GB50720的规定。例如，国家标准《建设工程施工现场消防安全技术规范》GB50720—2011第4.2.1条规定，宿舍、办公用房建筑层数为3层或每层建筑面积大于</w:t>
      </w:r>
      <w:r>
        <w:t xml:space="preserve"> </w:t>
      </w:r>
      <m:oMath>
        <m:r>
          <m:t>200</m:t>
        </m:r>
        <m:sSup>
          <m:e>
            <m:r>
              <m:rPr>
                <m:sty m:val="p"/>
              </m:rPr>
              <m:t>m</m:t>
            </m:r>
          </m:e>
          <m:sup>
            <m:r>
              <m:t>2</m:t>
            </m:r>
          </m:sup>
        </m:sSup>
      </m:oMath>
      <w:r>
        <w:t xml:space="preserve"> </w:t>
      </w:r>
      <w:r>
        <w:rPr>
          <w:rFonts w:hint="eastAsia"/>
        </w:rPr>
        <w:t xml:space="preserve">时，应设置至少2部疏散楼梯，房间疏散门至疏散楼梯的最大距离不应大于</w:t>
      </w:r>
      <w:r>
        <w:t xml:space="preserve"> </w:t>
      </w:r>
      <m:oMath>
        <m:r>
          <m:t>25</m:t>
        </m:r>
        <m:r>
          <m:rPr>
            <m:sty m:val="p"/>
          </m:rPr>
          <m:t>m</m:t>
        </m:r>
      </m:oMath>
      <w:r>
        <w:t xml:space="preserve"> </w:t>
      </w:r>
      <w:r>
        <w:rPr>
          <w:rFonts w:hint="eastAsia"/>
        </w:rPr>
        <w:t xml:space="preserve">。单面布置用房时，疏散走道的净宽度不应小于</w:t>
      </w:r>
      <w:r>
        <w:t xml:space="preserve"> </w:t>
      </w:r>
      <m:oMath>
        <m:r>
          <m:t>1.0</m:t>
        </m:r>
        <m:r>
          <m:rPr>
            <m:sty m:val="p"/>
          </m:rPr>
          <m:t>m</m:t>
        </m:r>
      </m:oMath>
      <w:r>
        <w:t xml:space="preserve"> </w:t>
      </w:r>
      <w:r>
        <w:rPr>
          <w:rFonts w:hint="eastAsia"/>
        </w:rPr>
        <w:t xml:space="preserve">；双面布置用房时，疏散走道的净宽度不应小于</w:t>
      </w:r>
      <w:r>
        <w:t xml:space="preserve"> </w:t>
      </w:r>
      <m:oMath>
        <m:r>
          <m:t>1.5</m:t>
        </m:r>
        <m:r>
          <m:rPr>
            <m:sty m:val="p"/>
          </m:rPr>
          <m:t>m</m:t>
        </m:r>
      </m:oMath>
      <w:r>
        <w:t xml:space="preserve"> </w:t>
      </w:r>
      <w:r>
        <w:rPr>
          <w:rFonts w:hint="eastAsia"/>
        </w:rPr>
        <w:t xml:space="preserve">。疏散楼梯的净宽度不应小于疏散走道的净宽度。房间内任一点至最近疏散门的距离不应大于</w:t>
      </w:r>
      <w:r>
        <w:t xml:space="preserve"> </w:t>
      </w:r>
      <m:oMath>
        <m:r>
          <m:t>15</m:t>
        </m:r>
        <m:r>
          <m:rPr>
            <m:sty m:val="p"/>
          </m:rPr>
          <m:t>m</m:t>
        </m:r>
      </m:oMath>
      <w:r>
        <w:t xml:space="preserve"> </w:t>
      </w:r>
      <w:r>
        <w:rPr>
          <w:rFonts w:hint="eastAsia"/>
        </w:rPr>
        <w:t xml:space="preserve">，房门的净宽度不应小于</w:t>
      </w:r>
      <w:r>
        <w:t xml:space="preserve"> </w:t>
      </w:r>
      <m:oMath>
        <m:r>
          <m:t>0.8</m:t>
        </m:r>
        <m:r>
          <m:rPr>
            <m:sty m:val="p"/>
          </m:rPr>
          <m:t>m</m:t>
        </m:r>
      </m:oMath>
      <w:r>
        <w:t xml:space="preserve"> </w:t>
      </w:r>
      <w:r>
        <w:rPr>
          <w:rFonts w:hint="eastAsia"/>
        </w:rPr>
        <w:t xml:space="preserve">；房间建筑面积超过</w:t>
      </w:r>
      <w:r>
        <w:t xml:space="preserve"> </w:t>
      </w:r>
      <m:oMath>
        <m:r>
          <m:t>50</m:t>
        </m:r>
        <m:sSup>
          <m:e>
            <m:r>
              <m:rPr>
                <m:sty m:val="p"/>
              </m:rPr>
              <m:t>m</m:t>
            </m:r>
          </m:e>
          <m:sup>
            <m:r>
              <m:t>2</m:t>
            </m:r>
          </m:sup>
        </m:sSup>
      </m:oMath>
      <w:r>
        <w:t xml:space="preserve"> </w:t>
      </w:r>
      <w:r>
        <w:rPr>
          <w:rFonts w:hint="eastAsia"/>
        </w:rPr>
        <w:t xml:space="preserve">时，房门的净宽度不应小于</w:t>
      </w:r>
      <w:r>
        <w:t xml:space="preserve"> </w:t>
      </w:r>
      <m:oMath>
        <m:r>
          <m:t>1.2</m:t>
        </m:r>
        <m:r>
          <m:rPr>
            <m:sty m:val="p"/>
          </m:rPr>
          <m:t>m</m:t>
        </m:r>
      </m:oMath>
      <w:r>
        <w:t xml:space="preserve"> </w:t>
      </w:r>
      <w:r>
        <w:t xml:space="preserve">。</w:t>
      </w:r>
    </w:p>
    <w:p>
      <w:pPr>
        <w:pStyle w:val="BodyText"/>
      </w:pPr>
      <w:r>
        <w:t xml:space="preserve">11.0.3 </w:t>
      </w:r>
      <w:r>
        <w:rPr>
          <w:rFonts w:hint="eastAsia"/>
        </w:rPr>
        <w:t xml:space="preserve">建筑施工现场的临时办公用房与生活用房、发电机房、变配电站、厨房操作间、锅炉房和可燃材料与易燃易爆物品库房，当围护结构、房间隔墙和吊顶采用金属夹芯板材时，芯材的燃烧性能应为A级。</w:t>
      </w:r>
    </w:p>
    <w:bookmarkEnd w:id="144"/>
    <w:bookmarkStart w:id="145" w:name="实施要点-43"/>
    <w:p>
      <w:pPr>
        <w:pStyle w:val="Heading1"/>
      </w:pPr>
      <w:r>
        <w:rPr>
          <w:rFonts w:hint="eastAsia"/>
        </w:rPr>
        <w:t xml:space="preserve">【实施要点】</w:t>
      </w:r>
    </w:p>
    <w:p>
      <w:pPr>
        <w:pStyle w:val="FirstParagraph"/>
      </w:pPr>
      <w:r>
        <w:rPr>
          <w:rFonts w:hint="eastAsia"/>
        </w:rPr>
        <w:t xml:space="preserve">本条规定了施工现场主要临时用房建造材料和建筑制品的燃烧性能，以尽量提高施工现场建筑的防火性能。有关施工现场临时用房的具体防火技术要求，可以参见现行国家标准《建设工程施工现场消防安全技术规范》GB50720的规定。</w:t>
      </w:r>
    </w:p>
    <w:p>
      <w:pPr>
        <w:pStyle w:val="BodyText"/>
      </w:pPr>
      <w:r>
        <w:rPr>
          <w:rFonts w:hint="eastAsia"/>
        </w:rPr>
        <w:t xml:space="preserve">施工现场的规模和持续时间差异大，大部分需要在施工现场建设满足施工需要的管理用房、施工和管理人员的生活用房、存放施工所需材料和设备的用房、加工用房和场地、施工所需动力用房、现场消防和安防所需用房等。这些用房根据其规模、用途、使用时间、地区的气候条件等可以采用竹木结构、砌体结构、钢筋混凝土结构、轻质复合板材或夹芯板材、集装箱等建造。其中，采用金属夹芯板材建造的用房比较普遍。采用易燃、可燃材料芯材的金属夹芯板（俗称彩钢板），不仅燃烧蔓延迅速，而且分解物的毒性大，火灾难以控制和扑救。因施工现场用房采用易燃、可燃材料芯材的金属夹芯板引发了大量火灾事故，</w:t>
      </w:r>
    </w:p>
    <w:p>
      <w:pPr>
        <w:pStyle w:val="BodyText"/>
      </w:pPr>
      <w:r>
        <w:rPr>
          <w:rFonts w:hint="eastAsia"/>
        </w:rPr>
        <w:t xml:space="preserve">造成了严重的人员伤亡。在施工现场临时建筑的建造中，应吸取相关火灾事故的教训，禁止在经常有人使用的施工临时用房、容易发生火灾的设备用房、火灾难以扑救的库房中采用燃烧性能低于A级的夹芯板材，特别是不应使用芯材的燃烧性能低于A级的金属夹芯板材。</w:t>
      </w:r>
    </w:p>
    <w:p>
      <w:pPr>
        <w:pStyle w:val="BodyText"/>
      </w:pPr>
      <w:r>
        <w:t xml:space="preserve">11.0.4 </w:t>
      </w:r>
      <w:r>
        <w:rPr>
          <w:rFonts w:hint="eastAsia"/>
        </w:rPr>
        <w:t xml:space="preserve">扩建、改建建筑施工时，施工区域应停止建筑正常使用。非施工区域如继续正常使用，应符合下列规定：</w:t>
      </w:r>
    </w:p>
    <w:p>
      <w:pPr>
        <w:pStyle w:val="BodyText"/>
      </w:pPr>
      <w:r>
        <w:t xml:space="preserve">1 </w:t>
      </w:r>
      <w:r>
        <w:rPr>
          <w:rFonts w:hint="eastAsia"/>
        </w:rPr>
        <w:t xml:space="preserve">在施工区域与非施工区域之间应采取防火分隔措施；</w:t>
      </w:r>
    </w:p>
    <w:p>
      <w:pPr>
        <w:pStyle w:val="BodyText"/>
      </w:pPr>
      <w:r>
        <w:t xml:space="preserve">2 </w:t>
      </w:r>
      <w:r>
        <w:rPr>
          <w:rFonts w:hint="eastAsia"/>
        </w:rPr>
        <w:t xml:space="preserve">外脚手架搭设不应影响安全疏散、消防车正常通行、外部消防救援；</w:t>
      </w:r>
    </w:p>
    <w:p>
      <w:pPr>
        <w:pStyle w:val="BodyText"/>
      </w:pPr>
      <w:r>
        <w:t xml:space="preserve">3 </w:t>
      </w:r>
      <w:r>
        <w:rPr>
          <w:rFonts w:hint="eastAsia"/>
        </w:rPr>
        <w:t xml:space="preserve">焊接、切割、烘烤或加热等动火作业前和作业后，应清理作业现场的可燃物，作业现场及其下方或附近不能移走的可燃物应采取防火措施；</w:t>
      </w:r>
    </w:p>
    <w:p>
      <w:pPr>
        <w:pStyle w:val="BodyText"/>
      </w:pPr>
      <w:r>
        <w:t xml:space="preserve">4 </w:t>
      </w:r>
      <w:r>
        <w:rPr>
          <w:rFonts w:hint="eastAsia"/>
        </w:rPr>
        <w:t xml:space="preserve">不应直接在裸露的可燃或易燃材料上动火作业；</w:t>
      </w:r>
    </w:p>
    <w:p>
      <w:pPr>
        <w:pStyle w:val="BodyText"/>
      </w:pPr>
      <w:r>
        <w:t xml:space="preserve">5 </w:t>
      </w:r>
      <w:r>
        <w:rPr>
          <w:rFonts w:hint="eastAsia"/>
        </w:rPr>
        <w:t xml:space="preserve">不应在具有爆炸危险性的场所使用明火、电炉，以及高温直接取暖设备。</w:t>
      </w:r>
    </w:p>
    <w:bookmarkEnd w:id="145"/>
    <w:bookmarkStart w:id="146" w:name="条文要点-43"/>
    <w:p>
      <w:pPr>
        <w:pStyle w:val="Heading1"/>
      </w:pPr>
      <w:r>
        <w:rPr>
          <w:rFonts w:hint="eastAsia"/>
        </w:rPr>
        <w:t xml:space="preserve">【条文要点】</w:t>
      </w:r>
    </w:p>
    <w:p>
      <w:pPr>
        <w:pStyle w:val="FirstParagraph"/>
      </w:pPr>
      <w:r>
        <w:rPr>
          <w:rFonts w:hint="eastAsia"/>
        </w:rPr>
        <w:t xml:space="preserve">本条规定了未全部停止正常使用的既有建筑在改建、扩建或局部改造期间的基本防火要求，以防止施工现场火灾蔓延至建筑中仍处于正常使用的非施工区域。对于整体改造的既有建筑施工现场，应符合既有建筑改建施工现场的防火要求。</w:t>
      </w:r>
    </w:p>
    <w:bookmarkEnd w:id="146"/>
    <w:bookmarkStart w:id="147" w:name="实施要点-44"/>
    <w:p>
      <w:pPr>
        <w:pStyle w:val="Heading1"/>
      </w:pPr>
      <w:r>
        <w:rPr>
          <w:rFonts w:hint="eastAsia"/>
        </w:rPr>
        <w:t xml:space="preserve">【实施要点】</w:t>
      </w:r>
    </w:p>
    <w:p>
      <w:pPr>
        <w:pStyle w:val="FirstParagraph"/>
      </w:pPr>
      <w:r>
        <w:rPr>
          <w:rFonts w:hint="eastAsia"/>
        </w:rPr>
        <w:t xml:space="preserve">既有建筑在改建、扩建或改造时，一般应停止该建筑全部区域的正常使用；但对于局部改造的既有建筑施工，在采取防火分隔等措施后，也可以根据建筑中施工范围的大小和建筑的总体规模，只停止施工区域正常使用，其他区域仍可以保持正常使用。在既有建筑的改建、扩建或局部改造的施工现场，引发火灾的危险因素多、火灾危险性高，且相应的消防设施往往已经拆除、改变、关停或受到限制，不能在火灾时正常发挥作用。因此，当建筑中的非施工区域仍需正常使用时，必须采取完善和严格的防火措施，以避免因施工现场或正常使用区域发生火灾造成重大人员</w:t>
      </w:r>
    </w:p>
    <w:p>
      <w:pPr>
        <w:pStyle w:val="BodyText"/>
      </w:pPr>
      <w:r>
        <w:rPr>
          <w:rFonts w:hint="eastAsia"/>
        </w:rPr>
        <w:t xml:space="preserve">伤亡和财产损失。有关防火措施主要有以下几方面：</w:t>
      </w:r>
    </w:p>
    <w:p>
      <w:pPr>
        <w:pStyle w:val="BodyText"/>
      </w:pPr>
      <w:r>
        <w:rPr>
          <w:rFonts w:hint="eastAsia"/>
        </w:rPr>
        <w:t xml:space="preserve">（1）在施工区域与非施工区域之间，采用耐火极限不低于</w:t>
      </w:r>
      <w:r>
        <w:t xml:space="preserve"> </w:t>
      </w:r>
      <m:oMath>
        <m:r>
          <m:t>3.00</m:t>
        </m:r>
        <m:r>
          <m:rPr>
            <m:sty m:val="p"/>
          </m:rPr>
          <m:t>h</m:t>
        </m:r>
      </m:oMath>
      <w:r>
        <w:t xml:space="preserve"> </w:t>
      </w:r>
      <w:r>
        <w:rPr>
          <w:rFonts w:hint="eastAsia"/>
        </w:rPr>
        <w:t xml:space="preserve">的防火隔墙和楼板完全分隔，在防火隔墙和楼板上不设置连通门、窗和其他任何开口，不采用防火卷帘、防火分隔水幕等方式替代防火隔墙。当前，有些既有建筑在施工区域与正常使用区域之间采用防火石膏板，甚至采用帆布分隔，这些做法具有很高的危险性，不符合标准和管理规定。</w:t>
      </w:r>
    </w:p>
    <w:p>
      <w:pPr>
        <w:pStyle w:val="BodyText"/>
      </w:pPr>
      <w:r>
        <w:rPr>
          <w:rFonts w:hint="eastAsia"/>
        </w:rPr>
        <w:t xml:space="preserve">施工区域与正常使用区域的疏散出口、疏散楼梯等疏散设施，要尽量分开独立设置；当竖向难以完全独立时，应采取设置防火隔间等方式，确保疏散楼梯在火灾时的安全性。</w:t>
      </w:r>
    </w:p>
    <w:p>
      <w:pPr>
        <w:pStyle w:val="BodyText"/>
      </w:pPr>
      <w:r>
        <w:rPr>
          <w:rFonts w:hint="eastAsia"/>
        </w:rPr>
        <w:t xml:space="preserve">（2）为保障施工人员安全，方便施工操作，在建筑外搭设的脚手架、防护网等多紧贴建筑外墙。因此，需要注意以下要求：</w:t>
      </w:r>
    </w:p>
    <w:p>
      <w:pPr>
        <w:pStyle w:val="BodyText"/>
      </w:pPr>
      <w:r>
        <w:rPr>
          <w:rFonts w:hint="eastAsia"/>
        </w:rPr>
        <w:t xml:space="preserve">1）在首层留出供消防救援的出入口、在其他各层预留可供消防救援人员方便进出建筑的开口和通道。</w:t>
      </w:r>
    </w:p>
    <w:p>
      <w:pPr>
        <w:pStyle w:val="BodyText"/>
      </w:pPr>
      <w:r>
        <w:rPr>
          <w:rFonts w:hint="eastAsia"/>
        </w:rPr>
        <w:t xml:space="preserve">2）在消防车道上部的脚手架，通道的净宽度和距离地面的净空高度应满足消防车通行需要，即分别不应小于</w:t>
      </w:r>
      <w:r>
        <w:t xml:space="preserve"> </w:t>
      </w:r>
      <m:oMath>
        <m:r>
          <m:t>4.0</m:t>
        </m:r>
        <m:r>
          <m:rPr>
            <m:sty m:val="p"/>
          </m:rPr>
          <m:t>m</m:t>
        </m:r>
      </m:oMath>
      <w:r>
        <w:t xml:space="preserve"> </w:t>
      </w:r>
      <w:r>
        <w:t xml:space="preserve">。</w:t>
      </w:r>
    </w:p>
    <w:p>
      <w:pPr>
        <w:pStyle w:val="BodyText"/>
      </w:pPr>
      <w:r>
        <w:rPr>
          <w:rFonts w:hint="eastAsia"/>
        </w:rPr>
        <w:t xml:space="preserve">3）脚手架自身应设置施工人员逃生和疏散的通道和楼梯。</w:t>
      </w:r>
    </w:p>
    <w:p>
      <w:pPr>
        <w:pStyle w:val="BodyText"/>
      </w:pPr>
      <w:r>
        <w:rPr>
          <w:rFonts w:hint="eastAsia"/>
        </w:rPr>
        <w:t xml:space="preserve">4）防护网和脚手架的设置不应影响施工区域和正常使用区域的人员安全疏散。</w:t>
      </w:r>
    </w:p>
    <w:p>
      <w:pPr>
        <w:pStyle w:val="BodyText"/>
      </w:pPr>
      <w:r>
        <w:rPr>
          <w:rFonts w:hint="eastAsia"/>
        </w:rPr>
        <w:t xml:space="preserve">例如，在建筑的安全出口和人员疏散路径上方，应在脚手架上设置防护板等；在安全出口和疏散路径上的脚手架，支架固定和支撑的宽度与高度应满足大量人员疏散的要求，不能减小疏散宽度而导致拥挤等情况发生，一般净高度应大于</w:t>
      </w:r>
      <w:r>
        <w:t xml:space="preserve"> </w:t>
      </w:r>
      <m:oMath>
        <m:r>
          <m:t>2.1</m:t>
        </m:r>
        <m:r>
          <m:rPr>
            <m:sty m:val="p"/>
          </m:rPr>
          <m:t>m</m:t>
        </m:r>
      </m:oMath>
      <w:r>
        <w:t xml:space="preserve"> </w:t>
      </w:r>
      <w:r>
        <w:rPr>
          <w:rFonts w:hint="eastAsia"/>
        </w:rPr>
        <w:t xml:space="preserve">，宽度不应小于出口门的宽度。</w:t>
      </w:r>
    </w:p>
    <w:p>
      <w:pPr>
        <w:pStyle w:val="BodyText"/>
      </w:pPr>
      <w:r>
        <w:rPr>
          <w:rFonts w:hint="eastAsia"/>
        </w:rPr>
        <w:t xml:space="preserve">（3）施工现场的动火作业是指在施工现场进行的明火、爆破、焊接、气割作业，采用酒精炉、煤油炉、喷灯、砂轮、电钻等工具进行的可能产生火焰、火花和赤热表面的临时性作业。</w:t>
      </w:r>
    </w:p>
    <w:p>
      <w:pPr>
        <w:pStyle w:val="BodyText"/>
      </w:pPr>
      <w:r>
        <w:rPr>
          <w:rFonts w:hint="eastAsia"/>
        </w:rPr>
        <w:t xml:space="preserve">施工现场动火作业多，因动火作业不慎引燃可燃、易燃建筑材料是引发火灾的主要原因。在动火作业前和作业后，需要注意以下要求：</w:t>
      </w:r>
    </w:p>
    <w:p>
      <w:pPr>
        <w:pStyle w:val="BodyText"/>
      </w:pPr>
      <w:r>
        <w:rPr>
          <w:rFonts w:hint="eastAsia"/>
        </w:rPr>
        <w:t xml:space="preserve">1）严格按照施工现场消防安全管理要求和操作规程及时清</w:t>
      </w:r>
    </w:p>
    <w:p>
      <w:pPr>
        <w:pStyle w:val="BodyText"/>
      </w:pPr>
      <w:r>
        <w:rPr>
          <w:rFonts w:hint="eastAsia"/>
        </w:rPr>
        <w:t xml:space="preserve">理作业现场的可燃物、垃圾和火种等残留高温物体。</w:t>
      </w:r>
    </w:p>
    <w:p>
      <w:pPr>
        <w:pStyle w:val="BodyText"/>
      </w:pPr>
      <w:r>
        <w:rPr>
          <w:rFonts w:hint="eastAsia"/>
        </w:rPr>
        <w:t xml:space="preserve">2）电焊焊渣引燃建筑的外保温材料、电焊焊渣引燃下方的聚氨酯床垫、防水烘烤作业引燃可燃防火卷材，都曾引发过像上海胶州路教师公寓火灾、洛阳东都商厦火灾等重特大火灾事故。对于动火作业现场及其下方或附近不能移走的可燃物，需要采取在动火作业部位设置围挡，在可燃物上覆盖防火布、防火板等不燃材料防护，在作业期间配备灭火器材和专人看护等防火措施。</w:t>
      </w:r>
    </w:p>
    <w:p>
      <w:pPr>
        <w:pStyle w:val="BodyText"/>
      </w:pPr>
      <w:r>
        <w:rPr>
          <w:rFonts w:hint="eastAsia"/>
        </w:rPr>
        <w:t xml:space="preserve">（4）大量的施工现场火灾是由电气焊、切割、烘烤等作业引燃可燃或易燃材料所致，如济南奥体中心火灾、杭州冰雪大世界火灾。在施工现场，不应直接在裸露的可燃或易燃材料上进行切割、电焊、气焊等动火作业。</w:t>
      </w:r>
    </w:p>
    <w:p>
      <w:pPr>
        <w:pStyle w:val="BodyText"/>
      </w:pPr>
      <w:r>
        <w:rPr>
          <w:rFonts w:hint="eastAsia"/>
        </w:rPr>
        <w:t xml:space="preserve">（5）施工现场的爆炸危险性场所主要是指存放和使用易燃易爆危险品的场所。例如，使用和存放天然气、氢气、液化石油气、乙炔气等可燃气体的场所，存放和使用油漆、稀料的场所。在这类场所使用炭盆、煤炉、电炉、高温辐射采暖器等明火和高温直接取暖设备，相当于直接提供了引发爆炸所需点火源，应该禁止。某些采用特殊生产工艺的厂房，还可能用到多种其他可燃气体和可燃液体，在工艺调试时均应注意预防可燃气体泄露或产生可燃蒸气，不应使用可能产生点火源的供暖方式，避免引发爆炸事故。</w:t>
      </w:r>
    </w:p>
    <w:bookmarkEnd w:id="147"/>
    <w:bookmarkStart w:id="148" w:name="Xee89325c1a09698f189d285575912a0fd10b7b1"/>
    <w:p>
      <w:pPr>
        <w:pStyle w:val="Heading1"/>
      </w:pPr>
      <w:r>
        <w:t xml:space="preserve">11.0.5 </w:t>
      </w:r>
      <w:r>
        <w:rPr>
          <w:rFonts w:hint="eastAsia"/>
        </w:rPr>
        <w:t xml:space="preserve">保障施工现场消防供水的消防水泵供电电源应能在火灾时保持不间断供电，供配电线路应为专用消防配电线路。</w:t>
      </w:r>
    </w:p>
    <w:bookmarkEnd w:id="148"/>
    <w:bookmarkStart w:id="149" w:name="条文要点-44"/>
    <w:p>
      <w:pPr>
        <w:pStyle w:val="Heading1"/>
      </w:pPr>
      <w:r>
        <w:rPr>
          <w:rFonts w:hint="eastAsia"/>
        </w:rPr>
        <w:t xml:space="preserve">【条文要点】</w:t>
      </w:r>
    </w:p>
    <w:p>
      <w:pPr>
        <w:pStyle w:val="FirstParagraph"/>
      </w:pPr>
      <w:r>
        <w:rPr>
          <w:rFonts w:hint="eastAsia"/>
        </w:rPr>
        <w:t xml:space="preserve">本条规定了建筑施工现场消防水泵供电和配电的基本性能要求，以保证火灾情况下消防水泵能够正常使用。</w:t>
      </w:r>
    </w:p>
    <w:bookmarkEnd w:id="149"/>
    <w:bookmarkStart w:id="150" w:name="实施要点-45"/>
    <w:p>
      <w:pPr>
        <w:pStyle w:val="Heading1"/>
      </w:pPr>
      <w:r>
        <w:rPr>
          <w:rFonts w:hint="eastAsia"/>
        </w:rPr>
        <w:t xml:space="preserve">【实施要点】</w:t>
      </w:r>
    </w:p>
    <w:p>
      <w:pPr>
        <w:pStyle w:val="FirstParagraph"/>
      </w:pPr>
      <w:r>
        <w:rPr>
          <w:rFonts w:hint="eastAsia"/>
        </w:rPr>
        <w:t xml:space="preserve">建筑施工现场的消防供水对扑救施工现场火灾十分重要，大部分施工现场的消防用水是依靠市政消防给水系统保障。但是，在城市消防基础设施覆盖范围以外，以及城市内的大型建设工程的施工现场，需要利用天然水源或设置专门的消防水池、消防水泵房、室外消火栓等建立施工现场临时消防给水系统。对于高层</w:t>
      </w:r>
    </w:p>
    <w:p>
      <w:pPr>
        <w:pStyle w:val="BodyText"/>
      </w:pPr>
      <w:r>
        <w:rPr>
          <w:rFonts w:hint="eastAsia"/>
        </w:rPr>
        <w:t xml:space="preserve">建筑、大体量的地上或地下建筑、长大隧道、地铁工程，还需要随建筑高度、建筑深度、地下的建设进度敷设消防供水竖管和室内消火栓系统，以保障施工现场的灭火需要。</w:t>
      </w:r>
    </w:p>
    <w:p>
      <w:pPr>
        <w:pStyle w:val="BodyText"/>
      </w:pPr>
      <w:r>
        <w:rPr>
          <w:rFonts w:hint="eastAsia"/>
        </w:rPr>
        <w:t xml:space="preserve">在施工现场设置的消防水泵可以采用正常供电电源保障，但应同时设置自备应急电源。消防应急电源的容量应根据施工现场的设计供水时间和消防水泵等用电设备的负荷确定，保证在确定的火灾延续时间内能够持续供电。有关施工现场的火灾延续时间，可以根据现行国家标准《建设工程施工现场消防安全技术规范》GB50720的规定确定。</w:t>
      </w:r>
    </w:p>
    <w:p>
      <w:pPr>
        <w:pStyle w:val="BodyText"/>
      </w:pPr>
      <w:r>
        <w:rPr>
          <w:rFonts w:hint="eastAsia"/>
        </w:rPr>
        <w:t xml:space="preserve">消防水泵的配电线路应采用消防专用配电线路，并从施工现场总配电箱的总断路器上端接入。自备应急电源一般采用柴油发电机组，消防水泵的供配电线路应与自备应急电源的配电箱连接。</w:t>
      </w:r>
    </w:p>
    <w:p>
      <w:pPr>
        <w:pStyle w:val="BodyText"/>
      </w:pPr>
      <w:r>
        <w:t xml:space="preserve">11.0.6 </w:t>
      </w:r>
      <w:r>
        <w:rPr>
          <w:rFonts w:hint="eastAsia"/>
        </w:rPr>
        <w:t xml:space="preserve">施工现场临时供配电线路选型、敷设，照明器具设置，施工所需易燃和可燃物质使用、存放，用火、用电和用气均应符合消防安全要求。</w:t>
      </w:r>
    </w:p>
    <w:bookmarkEnd w:id="150"/>
    <w:bookmarkStart w:id="151" w:name="条文要点-45"/>
    <w:p>
      <w:pPr>
        <w:pStyle w:val="Heading1"/>
      </w:pPr>
      <w:r>
        <w:rPr>
          <w:rFonts w:hint="eastAsia"/>
        </w:rPr>
        <w:t xml:space="preserve">【条文要点】</w:t>
      </w:r>
    </w:p>
    <w:p>
      <w:pPr>
        <w:pStyle w:val="FirstParagraph"/>
      </w:pPr>
      <w:r>
        <w:rPr>
          <w:rFonts w:hint="eastAsia"/>
        </w:rPr>
        <w:t xml:space="preserve">施工现场动火用电、用气频繁，可燃物种类多且在不同施工阶段的可燃物的类型和数量有所差异，导致火灾的原因复杂。根据火灾统计，电气故障和电焊等动火作业是施工现场火灾的主要原因。本条规定了各类建筑施工现场临时电气线路和照明器具的选型、敷设和安装，以及易燃、可燃材料和物质的使用与存放的消防安全要求。各类建筑的施工现场，特别是既有建筑改造和拆除的施工现场，由于条件受限、现场情况复杂，应注意施工中用火、用电和用气的消防安全。</w:t>
      </w:r>
    </w:p>
    <w:bookmarkEnd w:id="151"/>
    <w:bookmarkStart w:id="152" w:name="实施要点-46"/>
    <w:p>
      <w:pPr>
        <w:pStyle w:val="Heading1"/>
      </w:pPr>
      <w:r>
        <w:rPr>
          <w:rFonts w:hint="eastAsia"/>
        </w:rPr>
        <w:t xml:space="preserve">【实施要点】</w:t>
      </w:r>
    </w:p>
    <w:p>
      <w:pPr>
        <w:pStyle w:val="FirstParagraph"/>
      </w:pPr>
      <w:r>
        <w:rPr>
          <w:rFonts w:hint="eastAsia"/>
        </w:rPr>
        <w:t xml:space="preserve">（1）施工现场使用电气线路多、用电量大，大多使用大功率照明灯具，容易因电气线路破损发生短路或漏电、过载、故障，接触电阻过大产生高温、电火花、电弧，以及照明灯具表面高温等，引燃或烤燃可燃物造成火灾。在施工现场，要根据不同地区的气候条件、施工现场的作业环境和条件，以及施工用电负荷情况等因素，选择足够线径和相应性能外护套的配电线缆；根据施</w:t>
      </w:r>
    </w:p>
    <w:p>
      <w:pPr>
        <w:pStyle w:val="BodyText"/>
      </w:pPr>
      <w:r>
        <w:rPr>
          <w:rFonts w:hint="eastAsia"/>
        </w:rPr>
        <w:t xml:space="preserve">工现场规划和总平面布局设计，以及施工现场作业面布置情况，采取可靠的防护方式敷设线路，固定照明灯具；通过制度落实施工现场用电的消防安全管理和定期巡查，及时消除消防安全隐患。建筑施工现场的照明灯具、开关和插头等电器使用的消防安全要求，还可参见本指南第12.0.7条的【实施要点】。</w:t>
      </w:r>
    </w:p>
    <w:p>
      <w:pPr>
        <w:pStyle w:val="BodyText"/>
      </w:pPr>
      <w:r>
        <w:rPr>
          <w:rFonts w:hint="eastAsia"/>
        </w:rPr>
        <w:t xml:space="preserve">（2）施工现场的用火主要有电焊、气焊、金属切割、屋面防水烘烤用火等动火作业和生活用火。在动火作业过程中，存在炙热焊渣或高温金属颗粒四处飞溅及作业产生的高温经热传导引燃可燃保温材料或装修材料、竹木脚手架、油漆、稀料等可燃物，以及作业用明火直接点燃防火卷材等危险。在施工现场，应制定完善的动火管理和监护制度，配备相应的灭火器材，实施专人监护；在动火作业前应清除作业范围内非施工必需的可燃物，对作业范围内的可燃物采取覆盖防护层等措施保护；作业后及时清理可燃物，打扫和清查现场火种；禁止在施工现场划定的安全地点外吸■或使用明火、炭火和电炉等取暖、烧水。</w:t>
      </w:r>
    </w:p>
    <w:p>
      <w:pPr>
        <w:pStyle w:val="BodyText"/>
      </w:pPr>
      <w:r>
        <w:rPr>
          <w:rFonts w:hint="eastAsia"/>
        </w:rPr>
        <w:t xml:space="preserve">（3）施工现场使用的氧气、乙炔、天然气或液化石油气等气体，应按照根据施工进度要求进场，并按规划要求分类存放在安全的地点，避免日光暴晒或长时间接触高温。在使用可燃气体前，应检查连接管路和阀门的密闭性，确定连接牢固，禁止使用老化的橡胶管道；在使用可燃气体过程中，应遵守操作规程，不应滚动、敲打、用火烘烤气瓶，气瓶应直立存放，并采取防倾斜的固定措施等。</w:t>
      </w:r>
    </w:p>
    <w:p>
      <w:pPr>
        <w:pStyle w:val="BodyText"/>
      </w:pPr>
      <w:r>
        <w:rPr>
          <w:rFonts w:hint="eastAsia"/>
        </w:rPr>
        <w:t xml:space="preserve">（4）施工现场使用的可燃保温材料和制品、可燃装修装饰材料和制品、可燃脚手架和防护网、防水卷材、油漆及稀料、生活用可燃材料，以及这些物质的数量，应根据施工进度要求进场，存放在规划的安全地点，并根据现场条件采取相应的防火保护措施，设置防火警示标志。</w:t>
      </w:r>
    </w:p>
    <w:bookmarkEnd w:id="152"/>
    <w:bookmarkStart w:id="153" w:name="使用与维护"/>
    <w:p>
      <w:pPr>
        <w:pStyle w:val="Heading1"/>
      </w:pPr>
      <w:r>
        <w:t xml:space="preserve">12 </w:t>
      </w:r>
      <w:r>
        <w:rPr>
          <w:rFonts w:hint="eastAsia"/>
        </w:rPr>
        <w:t xml:space="preserve">使用与维护</w:t>
      </w:r>
    </w:p>
    <w:p>
      <w:pPr>
        <w:pStyle w:val="FirstParagraph"/>
      </w:pPr>
      <w:r>
        <w:rPr>
          <w:rFonts w:hint="eastAsia"/>
        </w:rPr>
        <w:t xml:space="preserve">12.0.1市政消火栓、室外消火栓、消防水泵接合器等室外消防设施周围应设置防止机动车辆撞击的设施。消火栓、消防水泵接合器两侧沿道路方向各</w:t>
      </w:r>
      <w:r>
        <w:t xml:space="preserve"> </w:t>
      </w:r>
      <m:oMath>
        <m:r>
          <m:t>5</m:t>
        </m:r>
        <m:r>
          <m:rPr>
            <m:sty m:val="p"/>
          </m:rPr>
          <m:t>m</m:t>
        </m:r>
      </m:oMath>
      <w:r>
        <w:t xml:space="preserve"> </w:t>
      </w:r>
      <w:r>
        <w:rPr>
          <w:rFonts w:hint="eastAsia"/>
        </w:rPr>
        <w:t xml:space="preserve">范围内禁止停放机动车，并应在明显位置设置警示标志。</w:t>
      </w:r>
    </w:p>
    <w:bookmarkEnd w:id="153"/>
    <w:bookmarkStart w:id="154" w:name="条文要点-46"/>
    <w:p>
      <w:pPr>
        <w:pStyle w:val="Heading1"/>
      </w:pPr>
      <w:r>
        <w:rPr>
          <w:rFonts w:hint="eastAsia"/>
        </w:rPr>
        <w:t xml:space="preserve">【条文要点】</w:t>
      </w:r>
    </w:p>
    <w:p>
      <w:pPr>
        <w:pStyle w:val="FirstParagraph"/>
      </w:pPr>
      <w:r>
        <w:rPr>
          <w:rFonts w:hint="eastAsia"/>
        </w:rPr>
        <w:t xml:space="preserve">本条规定了室外消防设施的防护要求，避免市政消火栓、室外消火栓和消防水泵接合器等室外消防设施被机动车撞坏，防止供消防车停靠的场地被占用，保证消防车能在灭火救援时方便、安全地利用这些消防设施及时向火场供水。</w:t>
      </w:r>
    </w:p>
    <w:bookmarkEnd w:id="154"/>
    <w:bookmarkStart w:id="155" w:name="实施要点-47"/>
    <w:p>
      <w:pPr>
        <w:pStyle w:val="Heading1"/>
      </w:pPr>
      <w:r>
        <w:rPr>
          <w:rFonts w:hint="eastAsia"/>
        </w:rPr>
        <w:t xml:space="preserve">【实施要点】</w:t>
      </w:r>
    </w:p>
    <w:p>
      <w:pPr>
        <w:pStyle w:val="FirstParagraph"/>
      </w:pPr>
      <w:r>
        <w:rPr>
          <w:rFonts w:hint="eastAsia"/>
        </w:rPr>
        <w:t xml:space="preserve">（1）室外消防设施主要包括市政消火栓、室外消火栓、消防水泵接合器、室外固定消防炮、消防水鹤、室外火灾报警装置、配置在室外的灭火器材或器材箱等。</w:t>
      </w:r>
    </w:p>
    <w:p>
      <w:pPr>
        <w:pStyle w:val="BodyText"/>
      </w:pPr>
      <w:r>
        <w:rPr>
          <w:rFonts w:hint="eastAsia"/>
        </w:rPr>
        <w:t xml:space="preserve">市政消火栓是城市公共消防基础设施之一，有地上式和地下式市政消火栓两种形式，一般沿城镇道路一侧或两侧交错设置。室外消火栓、消防水泵接合器是设置在建筑外为特定建筑服务的室外消防设施，是设置在建筑外供消防车消防取水和供水的主要设施。室外消火栓有地上式和地下式市政消火栓两种形式，沿建筑周围的消防车道或灭火救援时供消防车通行的道路一侧设置；消防水泵接合器一般设置在建筑的外墙上，或建筑附近便于消防车安全供水的位置。市政消火栓和室外消火栓距离道路路缘通常不应小于</w:t>
      </w:r>
      <w:r>
        <w:t xml:space="preserve"> </w:t>
      </w:r>
      <m:oMath>
        <m:r>
          <m:t>0.5</m:t>
        </m:r>
        <m:r>
          <m:rPr>
            <m:sty m:val="p"/>
          </m:rPr>
          <m:t>m</m:t>
        </m:r>
      </m:oMath>
      <w:r>
        <w:t xml:space="preserve"> </w:t>
      </w:r>
      <w:r>
        <w:rPr>
          <w:rFonts w:hint="eastAsia"/>
        </w:rPr>
        <w:t xml:space="preserve">，且不应大于</w:t>
      </w:r>
      <w:r>
        <w:t xml:space="preserve"> </w:t>
      </w:r>
      <m:oMath>
        <m:r>
          <m:t>2.0</m:t>
        </m:r>
        <m:r>
          <m:rPr>
            <m:sty m:val="p"/>
          </m:rPr>
          <m:t>m</m:t>
        </m:r>
      </m:oMath>
      <w:r>
        <w:t xml:space="preserve"> </w:t>
      </w:r>
      <w:r>
        <w:rPr>
          <w:rFonts w:hint="eastAsia"/>
        </w:rPr>
        <w:t xml:space="preserve">，距离建筑外墙通常不应小于</w:t>
      </w:r>
      <w:r>
        <w:t xml:space="preserve"> </w:t>
      </w:r>
      <m:oMath>
        <m:r>
          <m:t>5.0</m:t>
        </m:r>
        <m:r>
          <m:rPr>
            <m:sty m:val="p"/>
          </m:rPr>
          <m:t>m</m:t>
        </m:r>
      </m:oMath>
      <w:r>
        <w:t xml:space="preserve"> </w:t>
      </w:r>
      <w:r>
        <w:t xml:space="preserve">。</w:t>
      </w:r>
    </w:p>
    <w:p>
      <w:pPr>
        <w:pStyle w:val="BodyText"/>
      </w:pPr>
      <w:r>
        <w:rPr>
          <w:rFonts w:hint="eastAsia"/>
        </w:rPr>
        <w:t xml:space="preserve">（2）沿城镇道路、建筑周围设置的室外消防设施，存在被机动车冲撞损坏的危险，且现实中这些消防设施被机动车撞坏的事故时有发生。在这些消防设施建成后，应及时设置防机动车冲撞的防护栏、防护桩等设施围护，并设置明显的警示标志。</w:t>
      </w:r>
    </w:p>
    <w:p>
      <w:pPr>
        <w:pStyle w:val="BodyText"/>
      </w:pPr>
      <w:r>
        <w:rPr>
          <w:rFonts w:hint="eastAsia"/>
        </w:rPr>
        <w:t xml:space="preserve">（3）在设置市政消火栓的城镇道路和建筑周围设置室外消火栓的道路沿消火栓一侧、在建筑外墙或附近设置消防水泵接合器处，应沿消防车辆停靠的场地留出至少一辆消防车车位的空间，以满足消防车快速停靠和展开取水、供水操作的需要。供消防车停靠的区域应为消火栓、消防水泵接合器两侧沿道路方向各不小于</w:t>
      </w:r>
      <w:r>
        <w:t xml:space="preserve"> </w:t>
      </w:r>
      <m:oMath>
        <m:r>
          <m:t>5</m:t>
        </m:r>
        <m:r>
          <m:rPr>
            <m:sty m:val="p"/>
          </m:rPr>
          <m:t>m</m:t>
        </m:r>
      </m:oMath>
      <w:r>
        <w:t xml:space="preserve"> </w:t>
      </w:r>
      <w:r>
        <w:rPr>
          <w:rFonts w:hint="eastAsia"/>
        </w:rPr>
        <w:t xml:space="preserve">，该区域应采用符合国家相关规定的标线规范标示，并设置禁止停放机动车，禁止被占用的警示标志，提示该区域在任何时候均不允许被非消防救援作业车辆临时或长时间占用。</w:t>
      </w:r>
    </w:p>
    <w:p>
      <w:pPr>
        <w:pStyle w:val="BodyText"/>
      </w:pPr>
      <w:r>
        <w:t xml:space="preserve">12.0.2 </w:t>
      </w:r>
      <w:r>
        <w:rPr>
          <w:rFonts w:hint="eastAsia"/>
        </w:rPr>
        <w:t xml:space="preserve">建筑周围的消防车道和消防车登高操作场地应保持畅通，其范围内不应存放机动车辆，不应设置隔离桩、栏杆等可能影响消防车通行的障碍物，并应设置明显的消防车道或消防车登高操作场地标识和不得占用、阻塞的警示标志。</w:t>
      </w:r>
    </w:p>
    <w:bookmarkEnd w:id="155"/>
    <w:bookmarkStart w:id="156" w:name="条文要点-47"/>
    <w:p>
      <w:pPr>
        <w:pStyle w:val="Heading1"/>
      </w:pPr>
      <w:r>
        <w:rPr>
          <w:rFonts w:hint="eastAsia"/>
        </w:rPr>
        <w:t xml:space="preserve">【条文要点】</w:t>
      </w:r>
    </w:p>
    <w:p>
      <w:pPr>
        <w:pStyle w:val="FirstParagraph"/>
      </w:pPr>
      <w:r>
        <w:rPr>
          <w:rFonts w:hint="eastAsia"/>
        </w:rPr>
        <w:t xml:space="preserve">本条规定了保障建筑周围的消防车道和消防车登高操作场地随时可用的基本要求。</w:t>
      </w:r>
    </w:p>
    <w:bookmarkEnd w:id="156"/>
    <w:bookmarkStart w:id="163" w:name="实施要点-48"/>
    <w:p>
      <w:pPr>
        <w:pStyle w:val="Heading1"/>
      </w:pPr>
      <w:r>
        <w:rPr>
          <w:rFonts w:hint="eastAsia"/>
        </w:rPr>
        <w:t xml:space="preserve">【实施要点】</w:t>
      </w:r>
    </w:p>
    <w:p>
      <w:pPr>
        <w:pStyle w:val="FirstParagraph"/>
      </w:pPr>
      <w:r>
        <w:rPr>
          <w:rFonts w:hint="eastAsia"/>
        </w:rPr>
        <w:t xml:space="preserve">（1）建筑周围的消防车道、消防车登高操作场地，是在建筑发生火灾时用于保障消防车快速通行、展开并进行灭火救援的道路和场地，是保障消防救援的基本设施。在建筑施工期间，需要在施工现场规划可供消防车通行的道路和必要的消防救援场地，高层建筑施工还需要在施工时随建筑的施工高度留出消防车登高操作场地；在建筑投入使用后，需要始终保持建筑周围的供火灾时通行消防车的道路和消防车登高操作场地畅通、不被占用、不被阻挡。例如，在进出居民住宅小区、厂区等企事业单位的道路和消防车通道上，不应设置限高栏杆、隔离柱、隔离墩、水马以及不满足消防车快速通行的天桥或连廊；竖立在道路上方的大型标志牌或广告牌、架空通信线路和电力线路等不应影响消防车的通行。</w:t>
      </w:r>
    </w:p>
    <w:p>
      <w:pPr>
        <w:pStyle w:val="BodyText"/>
      </w:pPr>
      <w:r>
        <w:rPr>
          <w:rFonts w:hint="eastAsia"/>
        </w:rPr>
        <w:t xml:space="preserve">在现实中，由于一些人员对消防法律不了解、消防安全意识不强，有关单位管理不到位等原因，堵塞、占用消防车道和消防车登高操作场地的现象比较普遍，在火灾中因消防车道被占用、</w:t>
      </w:r>
    </w:p>
    <w:p>
      <w:pPr>
        <w:pStyle w:val="BodyText"/>
      </w:pPr>
      <w:r>
        <w:rPr>
          <w:rFonts w:hint="eastAsia"/>
        </w:rPr>
        <w:t xml:space="preserve">堵塞而延误灭火救援、影响消防救援行动和效果，并造成人员伤亡的情况时有发生。因此，有必要明确标示建筑外的消防车道和消防车登高操作场地，警示不得被占用和阻塞，以培养公众依法保护公共消防设施的意识和自觉性，建立有效防止消防车道、消防车登高操作场地被停放的机动车、室外摊位等占用、阻塞的长效机制。此外，还应加强日常的管理和监督，及时纠正影响消防车道和消防车登高操作场地正常使用的不良行为。</w:t>
      </w:r>
    </w:p>
    <w:p>
      <w:pPr>
        <w:pStyle w:val="BodyText"/>
      </w:pPr>
      <w:r>
        <w:rPr>
          <w:rFonts w:hint="eastAsia"/>
        </w:rPr>
        <w:t xml:space="preserve">（2）在消防车道或消防车登高操作场地上的警示性标识文字，颜色应醒目、耐久，字迹应清晰，书写和图形符号应规范、简明，文字大小应便于人员识别。通常，应在相应用途的地面上明确标明“消防车道</w:t>
      </w:r>
      <w:r>
        <w:t xml:space="preserve"> </w:t>
      </w:r>
      <w:r>
        <w:rPr>
          <w:rFonts w:hint="eastAsia"/>
        </w:rPr>
        <w:t xml:space="preserve">禁止占用”“消防救援操作场地禁止占用”等字样，并用黄色标线标示道路和场地的地界范围。</w:t>
      </w:r>
    </w:p>
    <w:p>
      <w:pPr>
        <w:pStyle w:val="BodyText"/>
      </w:pPr>
      <w:r>
        <w:rPr>
          <w:rFonts w:hint="eastAsia"/>
        </w:rPr>
        <w:t xml:space="preserve">为畅通消防车通道，应急管理部消防救援局于2019年12月12日发布了《关于进一步明确消防车通道管理若干措施的通知》（应急消〔2019〕334号），明确了消防车通道标识的设置要求，建筑周围的消防车道和供灭火救援时消防车通行的道路应按照该通知的要求标示；消防车登高操作场地可以参照此要求设置相应的标识。该通知的具体要求如下：</w:t>
      </w:r>
    </w:p>
    <w:p>
      <w:pPr>
        <w:pStyle w:val="BodyText"/>
      </w:pPr>
      <w:r>
        <w:rPr>
          <w:rFonts w:hint="eastAsia"/>
        </w:rPr>
        <w:t xml:space="preserve">1）在消防车通道路侧缘石立面和顶面应当施划黄色禁止停车标线；无缘石的道路应当在路面上施划禁止停车标线，标线为黄色单实线，距路面边缘</w:t>
      </w:r>
      <w:r>
        <w:t xml:space="preserve"> </w:t>
      </w:r>
      <m:oMath>
        <m:r>
          <m:t>30</m:t>
        </m:r>
        <m:r>
          <m:rPr>
            <m:sty m:val="p"/>
          </m:rPr>
          <m:t>c</m:t>
        </m:r>
        <m:r>
          <m:rPr>
            <m:sty m:val="p"/>
          </m:rPr>
          <m:t>m</m:t>
        </m:r>
      </m:oMath>
      <w:r>
        <w:t xml:space="preserve"> </w:t>
      </w:r>
      <w:r>
        <w:rPr>
          <w:rFonts w:hint="eastAsia"/>
        </w:rPr>
        <w:t xml:space="preserve">，线宽</w:t>
      </w:r>
      <w:r>
        <w:t xml:space="preserve"> </w:t>
      </w:r>
      <m:oMath>
        <m:r>
          <m:t>15</m:t>
        </m:r>
        <m:r>
          <m:rPr>
            <m:sty m:val="p"/>
          </m:rPr>
          <m:t>c</m:t>
        </m:r>
        <m:r>
          <m:rPr>
            <m:sty m:val="p"/>
          </m:rPr>
          <m:t>m</m:t>
        </m:r>
      </m:oMath>
      <w:r>
        <w:t xml:space="preserve"> </w:t>
      </w:r>
      <w:r>
        <w:t xml:space="preserve">。</w:t>
      </w:r>
    </w:p>
    <w:p>
      <w:pPr>
        <w:pStyle w:val="BodyText"/>
      </w:pPr>
      <w:r>
        <w:rPr>
          <w:rFonts w:hint="eastAsia"/>
        </w:rPr>
        <w:t xml:space="preserve">2）消防车通道沿途每隔</w:t>
      </w:r>
      <w:r>
        <w:t xml:space="preserve"> </w:t>
      </w:r>
      <m:oMath>
        <m:r>
          <m:t>20</m:t>
        </m:r>
        <m:r>
          <m:rPr>
            <m:sty m:val="p"/>
          </m:rPr>
          <m:t>m</m:t>
        </m:r>
      </m:oMath>
      <w:r>
        <w:t xml:space="preserve"> </w:t>
      </w:r>
      <w:r>
        <w:rPr>
          <w:rFonts w:hint="eastAsia"/>
        </w:rPr>
        <w:t xml:space="preserve">距离在路面中央施划黄色方框线，在方框内沿行车方向标注内容为“消防车道</w:t>
      </w:r>
      <w:r>
        <w:t xml:space="preserve"> </w:t>
      </w:r>
      <w:r>
        <w:rPr>
          <w:rFonts w:hint="eastAsia"/>
        </w:rPr>
        <w:t xml:space="preserve">禁止占用”的警示字样，示例参见图12-1、图12-2。</w:t>
      </w:r>
    </w:p>
    <w:p>
      <w:pPr>
        <w:pStyle w:val="BodyText"/>
      </w:pPr>
      <w:r>
        <w:rPr>
          <w:rFonts w:hint="eastAsia"/>
        </w:rPr>
        <w:t xml:space="preserve">3）在单位或者住宅区的消防车通道出入口路面，按照消防车通道净宽施划禁停标线，标线为黄色网状实线，外边框线宽</w:t>
      </w:r>
      <w:r>
        <w:t xml:space="preserve"> </w:t>
      </w:r>
      <m:oMath>
        <m:r>
          <m:t>20</m:t>
        </m:r>
        <m:r>
          <m:rPr>
            <m:sty m:val="p"/>
          </m:rPr>
          <m:t>c</m:t>
        </m:r>
        <m:r>
          <m:rPr>
            <m:sty m:val="p"/>
          </m:rPr>
          <m:t>m</m:t>
        </m:r>
      </m:oMath>
      <w:r>
        <w:t xml:space="preserve"> </w:t>
      </w:r>
      <w:r>
        <w:rPr>
          <w:rFonts w:hint="eastAsia"/>
        </w:rPr>
        <w:t xml:space="preserve">，内部网格线宽</w:t>
      </w:r>
      <w:r>
        <w:t xml:space="preserve"> </w:t>
      </w:r>
      <m:oMath>
        <m:r>
          <m:t>10</m:t>
        </m:r>
        <m:r>
          <m:rPr>
            <m:sty m:val="p"/>
          </m:rPr>
          <m:t>c</m:t>
        </m:r>
        <m:r>
          <m:rPr>
            <m:sty m:val="p"/>
          </m:rPr>
          <m:t>m</m:t>
        </m:r>
      </m:oMath>
      <w:r>
        <w:t xml:space="preserve"> </w:t>
      </w:r>
      <w:r>
        <w:rPr>
          <w:rFonts w:hint="eastAsia"/>
        </w:rPr>
        <w:t xml:space="preserve">，内部网格线与外边框夹角</w:t>
      </w:r>
      <w:r>
        <w:t xml:space="preserve"> </w:t>
      </w:r>
      <m:oMath>
        <m:sSup>
          <m:e>
            <m:r>
              <m:t>45</m:t>
            </m:r>
          </m:e>
          <m:sup>
            <m:r>
              <m:rPr>
                <m:sty m:val="p"/>
              </m:rPr>
              <m:t>∘</m:t>
            </m:r>
          </m:sup>
        </m:sSup>
      </m:oMath>
      <w:r>
        <w:t xml:space="preserve"> </w:t>
      </w:r>
      <w:r>
        <w:rPr>
          <w:rFonts w:hint="eastAsia"/>
        </w:rPr>
        <w:t xml:space="preserve">，标线中央位置沿行车方向标注内容为“消防车道</w:t>
      </w:r>
      <w:r>
        <w:t xml:space="preserve"> </w:t>
      </w:r>
      <w:r>
        <w:rPr>
          <w:rFonts w:hint="eastAsia"/>
        </w:rPr>
        <w:t xml:space="preserve">禁止占用”的警示字样，示例参见图</w:t>
      </w:r>
      <w:r>
        <w:t xml:space="preserve"> 12-3 </w:t>
      </w:r>
      <w:r>
        <w:rPr>
          <w:rFonts w:hint="eastAsia"/>
        </w:rPr>
        <w:t xml:space="preserve">和图</w:t>
      </w:r>
      <w:r>
        <w:t xml:space="preserve"> </w:t>
      </w:r>
      <w:r>
        <w:rPr>
          <w:rFonts w:hint="eastAsia"/>
        </w:rPr>
        <w:t xml:space="preserve">12-4；同时在消防车通道两侧设置醒目的警示牌，提示严禁占用消防车道，违者将承担相应法律责任等内容。</w:t>
      </w:r>
    </w:p>
    <w:p>
      <w:pPr>
        <w:pStyle w:val="BodyText"/>
      </w:pPr>
      <w:r>
        <w:drawing>
          <wp:inline>
            <wp:extent cx="5334000" cy="4538749"/>
            <wp:effectExtent b="0" l="0" r="0" t="0"/>
            <wp:docPr descr="" title="" id="158" name="Picture"/>
            <a:graphic>
              <a:graphicData uri="http://schemas.openxmlformats.org/drawingml/2006/picture">
                <pic:pic>
                  <pic:nvPicPr>
                    <pic:cNvPr descr="images/dfaad7a73ce00dc210992ddc59ae41a71353ec976f3c63fd42dcbbf97ee5ea46.jpg" id="159" name="Picture"/>
                    <pic:cNvPicPr>
                      <a:picLocks noChangeArrowheads="1" noChangeAspect="1"/>
                    </pic:cNvPicPr>
                  </pic:nvPicPr>
                  <pic:blipFill>
                    <a:blip r:embed="rId157"/>
                    <a:stretch>
                      <a:fillRect/>
                    </a:stretch>
                  </pic:blipFill>
                  <pic:spPr bwMode="auto">
                    <a:xfrm>
                      <a:off x="0" y="0"/>
                      <a:ext cx="5334000" cy="4538749"/>
                    </a:xfrm>
                    <a:prstGeom prst="rect">
                      <a:avLst/>
                    </a:prstGeom>
                    <a:noFill/>
                    <a:ln w="9525">
                      <a:noFill/>
                      <a:headEnd/>
                      <a:tailEnd/>
                    </a:ln>
                  </pic:spPr>
                </pic:pic>
              </a:graphicData>
            </a:graphic>
          </wp:inline>
        </w:drawing>
      </w:r>
    </w:p>
    <w:p>
      <w:pPr>
        <w:pStyle w:val="BodyText"/>
      </w:pPr>
      <w:r>
        <w:drawing>
          <wp:inline>
            <wp:extent cx="5334000" cy="2262510"/>
            <wp:effectExtent b="0" l="0" r="0" t="0"/>
            <wp:docPr descr="" title="" id="161" name="Picture"/>
            <a:graphic>
              <a:graphicData uri="http://schemas.openxmlformats.org/drawingml/2006/picture">
                <pic:pic>
                  <pic:nvPicPr>
                    <pic:cNvPr descr="images/7780124425bb0e6fad482c059c1919e62fc89ad27424c634db73a946165dfb21.jpg" id="162" name="Picture"/>
                    <pic:cNvPicPr>
                      <a:picLocks noChangeArrowheads="1" noChangeAspect="1"/>
                    </pic:cNvPicPr>
                  </pic:nvPicPr>
                  <pic:blipFill>
                    <a:blip r:embed="rId160"/>
                    <a:stretch>
                      <a:fillRect/>
                    </a:stretch>
                  </pic:blipFill>
                  <pic:spPr bwMode="auto">
                    <a:xfrm>
                      <a:off x="0" y="0"/>
                      <a:ext cx="5334000" cy="2262510"/>
                    </a:xfrm>
                    <a:prstGeom prst="rect">
                      <a:avLst/>
                    </a:prstGeom>
                    <a:noFill/>
                    <a:ln w="9525">
                      <a:noFill/>
                      <a:headEnd/>
                      <a:tailEnd/>
                    </a:ln>
                  </pic:spPr>
                </pic:pic>
              </a:graphicData>
            </a:graphic>
          </wp:inline>
        </w:drawing>
      </w:r>
    </w:p>
    <w:p>
      <w:pPr>
        <w:pStyle w:val="BodyText"/>
      </w:pPr>
      <w:r>
        <w:rPr>
          <w:rFonts w:hint="eastAsia"/>
        </w:rPr>
        <w:t xml:space="preserve">图12-1</w:t>
      </w:r>
      <w:r>
        <w:t xml:space="preserve"> </w:t>
      </w:r>
      <w:r>
        <w:rPr>
          <w:rFonts w:hint="eastAsia"/>
        </w:rPr>
        <w:t xml:space="preserve">消防车通道路侧禁停标线及路面警示标志示例</w:t>
      </w:r>
    </w:p>
    <w:bookmarkEnd w:id="163"/>
    <w:bookmarkStart w:id="164" w:name="消防车道禁止占用"/>
    <w:p>
      <w:pPr>
        <w:pStyle w:val="Heading1"/>
      </w:pPr>
      <w:r>
        <w:rPr>
          <w:rFonts w:hint="eastAsia"/>
        </w:rPr>
        <w:t xml:space="preserve">消防车道禁止占用</w:t>
      </w:r>
    </w:p>
    <w:bookmarkEnd w:id="164"/>
    <w:bookmarkStart w:id="168" w:name="消防车登高操作场地"/>
    <w:p>
      <w:pPr>
        <w:pStyle w:val="Heading1"/>
      </w:pPr>
      <w:r>
        <w:rPr>
          <w:rFonts w:hint="eastAsia"/>
        </w:rPr>
        <w:t xml:space="preserve">消防车登高操作场地</w:t>
      </w:r>
    </w:p>
    <w:p>
      <w:pPr>
        <w:pStyle w:val="FirstParagraph"/>
      </w:pPr>
      <w:r>
        <w:rPr>
          <w:rFonts w:hint="eastAsia"/>
        </w:rPr>
        <w:t xml:space="preserve">图12-2</w:t>
      </w:r>
      <w:r>
        <w:t xml:space="preserve"> </w:t>
      </w:r>
      <w:r>
        <w:rPr>
          <w:rFonts w:hint="eastAsia"/>
        </w:rPr>
        <w:t xml:space="preserve">消防车通道警示标志、消防车登高操作场地标识示例</w:t>
      </w:r>
    </w:p>
    <w:p>
      <w:pPr>
        <w:pStyle w:val="BodyText"/>
      </w:pPr>
      <w:r>
        <w:drawing>
          <wp:inline>
            <wp:extent cx="1587500" cy="1511300"/>
            <wp:effectExtent b="0" l="0" r="0" t="0"/>
            <wp:docPr descr="" title="" id="166" name="Picture"/>
            <a:graphic>
              <a:graphicData uri="http://schemas.openxmlformats.org/drawingml/2006/picture">
                <pic:pic>
                  <pic:nvPicPr>
                    <pic:cNvPr descr="images/635e5c1ed319b1201170f5386574e8d20eec3e21e91ee9502ace4238d223473b.jpg" id="167" name="Picture"/>
                    <pic:cNvPicPr>
                      <a:picLocks noChangeArrowheads="1" noChangeAspect="1"/>
                    </pic:cNvPicPr>
                  </pic:nvPicPr>
                  <pic:blipFill>
                    <a:blip r:embed="rId165"/>
                    <a:stretch>
                      <a:fillRect/>
                    </a:stretch>
                  </pic:blipFill>
                  <pic:spPr bwMode="auto">
                    <a:xfrm>
                      <a:off x="0" y="0"/>
                      <a:ext cx="1587500" cy="1511300"/>
                    </a:xfrm>
                    <a:prstGeom prst="rect">
                      <a:avLst/>
                    </a:prstGeom>
                    <a:noFill/>
                    <a:ln w="9525">
                      <a:noFill/>
                      <a:headEnd/>
                      <a:tailEnd/>
                    </a:ln>
                  </pic:spPr>
                </pic:pic>
              </a:graphicData>
            </a:graphic>
          </wp:inline>
        </w:drawing>
      </w:r>
    </w:p>
    <w:bookmarkEnd w:id="168"/>
    <w:bookmarkStart w:id="172" w:name="消防车道禁止占用-1"/>
    <w:p>
      <w:pPr>
        <w:pStyle w:val="Heading1"/>
      </w:pPr>
      <w:r>
        <w:rPr>
          <w:rFonts w:hint="eastAsia"/>
        </w:rPr>
        <w:t xml:space="preserve">消防车道禁止占用</w:t>
      </w:r>
    </w:p>
    <w:p>
      <w:pPr>
        <w:pStyle w:val="FirstParagraph"/>
      </w:pPr>
      <w:r>
        <w:rPr>
          <w:rFonts w:hint="eastAsia"/>
        </w:rPr>
        <w:t xml:space="preserve">停</w:t>
      </w:r>
    </w:p>
    <w:p>
      <w:pPr>
        <w:pStyle w:val="BodyText"/>
      </w:pPr>
      <w:r>
        <w:rPr>
          <w:rFonts w:hint="eastAsia"/>
        </w:rPr>
        <w:t xml:space="preserve">消防车道</w:t>
      </w:r>
    </w:p>
    <w:p>
      <w:pPr>
        <w:pStyle w:val="BodyText"/>
      </w:pPr>
      <w:r>
        <w:rPr>
          <w:rFonts w:hint="eastAsia"/>
        </w:rPr>
        <w:t xml:space="preserve">图12-3</w:t>
      </w:r>
      <w:r>
        <w:t xml:space="preserve"> </w:t>
      </w:r>
      <w:r>
        <w:rPr>
          <w:rFonts w:hint="eastAsia"/>
        </w:rPr>
        <w:t xml:space="preserve">消防车通道禁止占用警示牌，消防车道标牌示例</w:t>
      </w:r>
    </w:p>
    <w:p>
      <w:pPr>
        <w:pStyle w:val="BodyText"/>
      </w:pPr>
      <w:r>
        <w:drawing>
          <wp:inline>
            <wp:extent cx="3949700" cy="5016500"/>
            <wp:effectExtent b="0" l="0" r="0" t="0"/>
            <wp:docPr descr="" title="" id="170" name="Picture"/>
            <a:graphic>
              <a:graphicData uri="http://schemas.openxmlformats.org/drawingml/2006/picture">
                <pic:pic>
                  <pic:nvPicPr>
                    <pic:cNvPr descr="images/421f3d294f9b2318db95be9dec21fa0eee6daefc6e33ef71dd23574be611df04.jpg" id="171" name="Picture"/>
                    <pic:cNvPicPr>
                      <a:picLocks noChangeArrowheads="1" noChangeAspect="1"/>
                    </pic:cNvPicPr>
                  </pic:nvPicPr>
                  <pic:blipFill>
                    <a:blip r:embed="rId169"/>
                    <a:stretch>
                      <a:fillRect/>
                    </a:stretch>
                  </pic:blipFill>
                  <pic:spPr bwMode="auto">
                    <a:xfrm>
                      <a:off x="0" y="0"/>
                      <a:ext cx="3949700" cy="5016500"/>
                    </a:xfrm>
                    <a:prstGeom prst="rect">
                      <a:avLst/>
                    </a:prstGeom>
                    <a:noFill/>
                    <a:ln w="9525">
                      <a:noFill/>
                      <a:headEnd/>
                      <a:tailEnd/>
                    </a:ln>
                  </pic:spPr>
                </pic:pic>
              </a:graphicData>
            </a:graphic>
          </wp:inline>
        </w:drawing>
      </w:r>
    </w:p>
    <w:p>
      <w:pPr>
        <w:pStyle w:val="BodyText"/>
      </w:pPr>
      <w:r>
        <w:rPr>
          <w:rFonts w:hint="eastAsia"/>
        </w:rPr>
        <w:t xml:space="preserve">图12-4</w:t>
      </w:r>
      <w:r>
        <w:t xml:space="preserve"> </w:t>
      </w:r>
      <w:r>
        <w:rPr>
          <w:rFonts w:hint="eastAsia"/>
        </w:rPr>
        <w:t xml:space="preserve">消防车通道出入口禁停标线及路面警示标志</w:t>
      </w:r>
    </w:p>
    <w:p>
      <w:pPr>
        <w:pStyle w:val="BodyText"/>
      </w:pPr>
      <w:r>
        <w:t xml:space="preserve">12.0.3 </w:t>
      </w:r>
      <w:r>
        <w:rPr>
          <w:rFonts w:hint="eastAsia"/>
        </w:rPr>
        <w:t xml:space="preserve">地下、半地下场所内不应使用或储存闪点低于</w:t>
      </w:r>
      <w:r>
        <w:t xml:space="preserve"> </w:t>
      </w:r>
      <m:oMath>
        <m:sSup>
          <m:e>
            <m:r>
              <m:t>60</m:t>
            </m:r>
          </m:e>
          <m:sup>
            <m:r>
              <m:rPr>
                <m:sty m:val="p"/>
              </m:rPr>
              <m:t>∘</m:t>
            </m:r>
          </m:sup>
        </m:sSup>
        <m:r>
          <m:rPr>
            <m:sty m:val="p"/>
          </m:rPr>
          <m:t>C</m:t>
        </m:r>
      </m:oMath>
      <w:r>
        <w:t xml:space="preserve"> </w:t>
      </w:r>
      <w:r>
        <w:rPr>
          <w:rFonts w:hint="eastAsia"/>
        </w:rPr>
        <w:t xml:space="preserve">的液体、液化石油气及其他相对密度不小于</w:t>
      </w:r>
      <w:r>
        <w:t xml:space="preserve"> 0.75 </w:t>
      </w:r>
      <w:r>
        <w:rPr>
          <w:rFonts w:hint="eastAsia"/>
        </w:rPr>
        <w:t xml:space="preserve">的可燃气体，不应敷设输送上述可燃液体或可燃气体的管道。</w:t>
      </w:r>
    </w:p>
    <w:bookmarkEnd w:id="172"/>
    <w:bookmarkStart w:id="173" w:name="条文要点-48"/>
    <w:p>
      <w:pPr>
        <w:pStyle w:val="Heading1"/>
      </w:pPr>
      <w:r>
        <w:rPr>
          <w:rFonts w:hint="eastAsia"/>
        </w:rPr>
        <w:t xml:space="preserve">【条文要点】</w:t>
      </w:r>
    </w:p>
    <w:p>
      <w:pPr>
        <w:pStyle w:val="FirstParagraph"/>
      </w:pPr>
      <w:r>
        <w:rPr>
          <w:rFonts w:hint="eastAsia"/>
        </w:rPr>
        <w:t xml:space="preserve">本条规定禁止在地下、半地下场所内使用和储存甲、乙类可燃液体以及密度较大的可燃气体，防止■可燃气体或蒸气泄漏、积聚而引发爆炸事故。</w:t>
      </w:r>
    </w:p>
    <w:bookmarkEnd w:id="173"/>
    <w:bookmarkStart w:id="174" w:name="实施要点-49"/>
    <w:p>
      <w:pPr>
        <w:pStyle w:val="Heading1"/>
      </w:pPr>
      <w:r>
        <w:rPr>
          <w:rFonts w:hint="eastAsia"/>
        </w:rPr>
        <w:t xml:space="preserve">【实施要点】</w:t>
      </w:r>
    </w:p>
    <w:p>
      <w:pPr>
        <w:pStyle w:val="FirstParagraph"/>
      </w:pPr>
      <w:r>
        <w:rPr>
          <w:rFonts w:hint="eastAsia"/>
        </w:rPr>
        <w:t xml:space="preserve">（1）根据国家标准《燃气工程项目规范》GB55009—2021、《建筑设计防火规范》GB50016—2014（2018年版）、《液化石油气供应工程设计规范》GB51142—2015等标准的规定，不允许在地下、半地下场所内使用或储存闪点低于</w:t>
      </w:r>
      <w:r>
        <w:t xml:space="preserve"> </w:t>
      </w:r>
      <m:oMath>
        <m:r>
          <m:t>60</m:t>
        </m:r>
        <m:r>
          <m:rPr>
            <m:sty m:val="p"/>
          </m:rPr>
          <m:t>%</m:t>
        </m:r>
      </m:oMath>
      <w:r>
        <w:t xml:space="preserve"> </w:t>
      </w:r>
      <w:r>
        <w:rPr>
          <w:rFonts w:hint="eastAsia"/>
        </w:rPr>
        <w:t xml:space="preserve">的液体、液化石油气及其他相对密度不小于0.75的可燃气体，不允许在地下、半地下场所内敷设输送闪点低于</w:t>
      </w:r>
      <w:r>
        <w:t xml:space="preserve"> </w:t>
      </w:r>
      <m:oMath>
        <m:r>
          <m:t>60</m:t>
        </m:r>
        <m:r>
          <m:rPr>
            <m:sty m:val="p"/>
          </m:rPr>
          <m:t>%</m:t>
        </m:r>
      </m:oMath>
      <w:r>
        <w:t xml:space="preserve"> </w:t>
      </w:r>
      <w:r>
        <w:rPr>
          <w:rFonts w:hint="eastAsia"/>
        </w:rPr>
        <w:t xml:space="preserve">的液体、液化石油气及其他相对密度不小于0.75的可燃气体的管道。■此，在按上述规定建成的建筑中的地下、半地下场所内不存在使用相对密度大于或等于0.75的可燃气体的设施、设备和输气管道，以及使用或存放闪点低于</w:t>
      </w:r>
      <w:r>
        <w:t xml:space="preserve"> </w:t>
      </w:r>
      <m:oMath>
        <m:r>
          <m:t>60</m:t>
        </m:r>
        <m:r>
          <m:rPr>
            <m:sty m:val="p"/>
          </m:rPr>
          <m:t>%</m:t>
        </m:r>
      </m:oMath>
      <w:r>
        <w:t xml:space="preserve"> </w:t>
      </w:r>
      <w:r>
        <w:rPr>
          <w:rFonts w:hint="eastAsia"/>
        </w:rPr>
        <w:t xml:space="preserve">的液体及上述可燃气体的房间。在建筑建成</w:t>
      </w:r>
    </w:p>
    <w:p>
      <w:pPr>
        <w:pStyle w:val="BodyText"/>
      </w:pPr>
      <w:r>
        <w:rPr>
          <w:rFonts w:hint="eastAsia"/>
        </w:rPr>
        <w:t xml:space="preserve">投入使用后，仍应严格遵守，不应违反这些规定在地下、半地下使用和储存可燃液体、可燃气体。</w:t>
      </w:r>
    </w:p>
    <w:p>
      <w:pPr>
        <w:pStyle w:val="BodyText"/>
      </w:pPr>
      <w:r>
        <w:rPr>
          <w:rFonts w:hint="eastAsia"/>
        </w:rPr>
        <w:t xml:space="preserve">（2）本条规定的场所包括各类工业建筑的地下、半地下室，各类民用建筑的地下、半地下室，平时使用的人民防空工程，地下商业设施等其他独立的地下、半地下工业与民用建筑。例如，设置在这些场所中的柴油发电机组和燃油锅炉，不允许使用闪点低于</w:t>
      </w:r>
      <w:r>
        <w:t xml:space="preserve"> </w:t>
      </w:r>
      <m:oMath>
        <m:sSup>
          <m:e>
            <m:r>
              <m:t>60</m:t>
            </m:r>
          </m:e>
          <m:sup>
            <m:r>
              <m:rPr>
                <m:sty m:val="p"/>
              </m:rPr>
              <m:t>∘</m:t>
            </m:r>
          </m:sup>
        </m:sSup>
      </m:oMath>
      <w:r>
        <w:t xml:space="preserve"> </w:t>
      </w:r>
      <w:r>
        <w:rPr>
          <w:rFonts w:hint="eastAsia"/>
        </w:rPr>
        <w:t xml:space="preserve">的轻柴油；在住宅建筑的地下车库内不应存放汽油；设置在地下或半地下的厨房不应使用罐装液化石油气或煤气；不应将液化石油气调压装置设置在地下或半地下；不应在地下或半地下作坊内使用乙炔气体等。闪点低于</w:t>
      </w:r>
      <w:r>
        <w:t xml:space="preserve"> </w:t>
      </w:r>
      <m:oMath>
        <m:sSup>
          <m:e>
            <m:r>
              <m:t>60</m:t>
            </m:r>
          </m:e>
          <m:sup>
            <m:r>
              <m:rPr>
                <m:sty m:val="p"/>
              </m:rPr>
              <m:t>∘</m:t>
            </m:r>
          </m:sup>
        </m:sSup>
      </m:oMath>
      <w:r>
        <w:t xml:space="preserve"> </w:t>
      </w:r>
      <w:r>
        <w:rPr>
          <w:rFonts w:hint="eastAsia"/>
        </w:rPr>
        <w:t xml:space="preserve">的常见可燃液体主要有汽油、煤油、轻柴油、樟脑油、松节油、乙醇、乙醚、醇基液体燃料；相对空气的密度大于0.75的常见可燃气体主要有液化石油气、煤气、乙炔、丙烷等。</w:t>
      </w:r>
    </w:p>
    <w:p>
      <w:pPr>
        <w:pStyle w:val="BodyText"/>
      </w:pPr>
      <w:r>
        <w:t xml:space="preserve">12.0.4 </w:t>
      </w:r>
      <w:r>
        <w:rPr>
          <w:rFonts w:hint="eastAsia"/>
        </w:rPr>
        <w:t xml:space="preserve">瓶装液化石油气的使用应符合下列规定：</w:t>
      </w:r>
    </w:p>
    <w:p>
      <w:pPr>
        <w:pStyle w:val="BodyText"/>
      </w:pPr>
      <w:r>
        <w:t xml:space="preserve">1 </w:t>
      </w:r>
      <w:r>
        <w:rPr>
          <w:rFonts w:hint="eastAsia"/>
        </w:rPr>
        <w:t xml:space="preserve">在高层建筑内不应使用瓶装液化石油气；</w:t>
      </w:r>
    </w:p>
    <w:p>
      <w:pPr>
        <w:pStyle w:val="BodyText"/>
      </w:pPr>
      <w:r>
        <w:t xml:space="preserve">2 </w:t>
      </w:r>
      <w:r>
        <w:rPr>
          <w:rFonts w:hint="eastAsia"/>
        </w:rPr>
        <w:t xml:space="preserve">液化石油气钢瓶应避免受到日光直射或火源、热源的直接辐射作用，与灶具的间距不应小于</w:t>
      </w:r>
      <w:r>
        <w:t xml:space="preserve"> </w:t>
      </w:r>
      <m:oMath>
        <m:r>
          <m:t>0.5</m:t>
        </m:r>
        <m:r>
          <m:rPr>
            <m:sty m:val="p"/>
          </m:rPr>
          <m:t> </m:t>
        </m:r>
        <m:r>
          <m:rPr>
            <m:sty m:val="p"/>
          </m:rPr>
          <m:t>m</m:t>
        </m:r>
      </m:oMath>
      <w:r>
        <w:t xml:space="preserve"> </w:t>
      </w:r>
      <w:r>
        <w:rPr>
          <w:rFonts w:hint="eastAsia"/>
        </w:rPr>
        <w:t xml:space="preserve">；</w:t>
      </w:r>
    </w:p>
    <w:p>
      <w:pPr>
        <w:pStyle w:val="BodyText"/>
      </w:pPr>
      <w:r>
        <w:t xml:space="preserve">3 </w:t>
      </w:r>
      <w:r>
        <w:rPr>
          <w:rFonts w:hint="eastAsia"/>
        </w:rPr>
        <w:t xml:space="preserve">瓶装液化石油气应与其他化学危险物品分开存放；</w:t>
      </w:r>
    </w:p>
    <w:p>
      <w:pPr>
        <w:pStyle w:val="BodyText"/>
      </w:pPr>
      <w:r>
        <w:t xml:space="preserve">4 </w:t>
      </w:r>
      <w:r>
        <w:rPr>
          <w:rFonts w:hint="eastAsia"/>
        </w:rPr>
        <w:t xml:space="preserve">充装量不小于</w:t>
      </w:r>
      <w:r>
        <w:t xml:space="preserve"> </w:t>
      </w:r>
      <m:oMath>
        <m:r>
          <m:t>50</m:t>
        </m:r>
        <m:r>
          <m:rPr>
            <m:sty m:val="p"/>
          </m:rPr>
          <m:t> </m:t>
        </m:r>
        <m:r>
          <m:rPr>
            <m:sty m:val="p"/>
          </m:rPr>
          <m:t>k</m:t>
        </m:r>
        <m:r>
          <m:rPr>
            <m:sty m:val="p"/>
          </m:rPr>
          <m:t>g</m:t>
        </m:r>
      </m:oMath>
      <w:r>
        <w:t xml:space="preserve"> </w:t>
      </w:r>
      <w:r>
        <w:rPr>
          <w:rFonts w:hint="eastAsia"/>
        </w:rPr>
        <w:t xml:space="preserve">的液化石油气容器应设置在所服务建筑外的单层专用房间内，并应采取防火措施；</w:t>
      </w:r>
    </w:p>
    <w:p>
      <w:pPr>
        <w:pStyle w:val="BodyText"/>
      </w:pPr>
      <w:r>
        <w:t xml:space="preserve">5 </w:t>
      </w:r>
      <w:r>
        <w:rPr>
          <w:rFonts w:hint="eastAsia"/>
        </w:rPr>
        <w:t xml:space="preserve">液化石油气容器不应超量罐装，不应使用超量罐装的气瓶；</w:t>
      </w:r>
    </w:p>
    <w:p>
      <w:pPr>
        <w:pStyle w:val="BodyText"/>
      </w:pPr>
      <w:r>
        <w:t xml:space="preserve">6 </w:t>
      </w:r>
      <w:r>
        <w:rPr>
          <w:rFonts w:hint="eastAsia"/>
        </w:rPr>
        <w:t xml:space="preserve">不应敲打、倒置或碰撞液化石油气容器，不应倾倒残液或私自灌气。</w:t>
      </w:r>
    </w:p>
    <w:bookmarkEnd w:id="174"/>
    <w:bookmarkStart w:id="175" w:name="条文要点-49"/>
    <w:p>
      <w:pPr>
        <w:pStyle w:val="Heading1"/>
      </w:pPr>
      <w:r>
        <w:rPr>
          <w:rFonts w:hint="eastAsia"/>
        </w:rPr>
        <w:t xml:space="preserve">【条文要点】</w:t>
      </w:r>
    </w:p>
    <w:p>
      <w:pPr>
        <w:pStyle w:val="FirstParagraph"/>
      </w:pPr>
      <w:r>
        <w:rPr>
          <w:rFonts w:hint="eastAsia"/>
        </w:rPr>
        <w:t xml:space="preserve">本条根据液化石油气的火灾危险性规定了瓶装液化石油气的使用要求，防止因使用不当导致火灾或爆炸事故。除本条规定外，在建筑内使用液化石油气还应符合本规范第12.0.3条和国家相关标准、管理规定的要求。</w:t>
      </w:r>
    </w:p>
    <w:bookmarkEnd w:id="175"/>
    <w:bookmarkStart w:id="176" w:name="实施要点-50"/>
    <w:p>
      <w:pPr>
        <w:pStyle w:val="Heading1"/>
      </w:pPr>
      <w:r>
        <w:rPr>
          <w:rFonts w:hint="eastAsia"/>
        </w:rPr>
        <w:t xml:space="preserve">【实施要点】</w:t>
      </w:r>
    </w:p>
    <w:p>
      <w:pPr>
        <w:pStyle w:val="FirstParagraph"/>
      </w:pPr>
      <w:r>
        <w:rPr>
          <w:rFonts w:hint="eastAsia"/>
        </w:rPr>
        <w:t xml:space="preserve">液化石油气是饱和烃类物质与不饱和烃类物质的混合物，主</w:t>
      </w:r>
    </w:p>
    <w:p>
      <w:pPr>
        <w:pStyle w:val="BodyText"/>
      </w:pPr>
      <w:r>
        <w:rPr>
          <w:rFonts w:hint="eastAsia"/>
        </w:rPr>
        <w:t xml:space="preserve">要组分有丙烷、丙烯、正异丁烷、正异丁烯等烃类物质，是一种具有爆炸危险性的可燃气体，爆炸极限为</w:t>
      </w:r>
      <w:r>
        <w:t xml:space="preserve"> </w:t>
      </w:r>
      <m:oMath>
        <m:r>
          <m:t>2</m:t>
        </m:r>
        <m:r>
          <m:rPr>
            <m:sty m:val="p"/>
          </m:rPr>
          <m:t>%</m:t>
        </m:r>
        <m:r>
          <m:rPr>
            <m:sty m:val="p"/>
          </m:rPr>
          <m:t>∼</m:t>
        </m:r>
        <m:r>
          <m:t>10</m:t>
        </m:r>
        <m:r>
          <m:rPr>
            <m:sty m:val="p"/>
          </m:rPr>
          <m:t>%</m:t>
        </m:r>
      </m:oMath>
      <w:r>
        <w:t xml:space="preserve"> </w:t>
      </w:r>
      <w:r>
        <w:rPr>
          <w:rFonts w:hint="eastAsia"/>
        </w:rPr>
        <w:t xml:space="preserve">。液化石油气闪点低，易挥发、易燃、易爆，具有一定的腐蚀性和毒性，在常温常压下吸热立即挥发成为气体，体积骤然膨胀250~300倍并急剧扩散蔓延，与空气接触后可被微小火星点燃，能使橡胶软化、能使油漆和脂膏溶解，长时间接触浓度较高的液化石油气会对神经系统产生不良影响，当空气中的液化石油气浓度超过</w:t>
      </w:r>
      <w:r>
        <w:t xml:space="preserve"> </w:t>
      </w:r>
      <m:oMath>
        <m:r>
          <m:t>10</m:t>
        </m:r>
        <m:r>
          <m:rPr>
            <m:sty m:val="p"/>
          </m:rPr>
          <m:t>%</m:t>
        </m:r>
      </m:oMath>
      <w:r>
        <w:t xml:space="preserve"> </w:t>
      </w:r>
      <w:r>
        <w:rPr>
          <w:rFonts w:hint="eastAsia"/>
        </w:rPr>
        <w:t xml:space="preserve">时会使人窒息。</w:t>
      </w:r>
    </w:p>
    <w:p>
      <w:pPr>
        <w:pStyle w:val="BodyText"/>
      </w:pPr>
      <w:r>
        <w:rPr>
          <w:rFonts w:hint="eastAsia"/>
        </w:rPr>
        <w:t xml:space="preserve">（1）在建筑中使用瓶装液化石油气不仅可能产生液化石油气泄漏，而且在使用过程中如不按照安全规程操作、检查和维护还会因泄漏的液化石油气燃烧迅猛、爆炸威力大而导致严重后果。在存放和使用瓶装液化石油气中，容易导致事故的常见问题有：超过规定使用年限继续使用气瓶、不定期检验气瓶、液化石油气充装量超过规定、阀门失灵、胶管老化、野蛮装卸、储气瓶防晒措施不到位等。高层建筑因灭火救援难度大、竖向疏散困难等特点，要求建筑在建造和使用过程中尽可能减少和控制各类火灾危险源，提高建筑自身的防火能力，以尽可能预防发生火灾，减少火灾的危害。鉴于瓶装液化石油气的危险性，应禁止在高层建筑中使用瓶装液化石油气。</w:t>
      </w:r>
    </w:p>
    <w:p>
      <w:pPr>
        <w:pStyle w:val="BodyText"/>
      </w:pPr>
      <w:r>
        <w:rPr>
          <w:rFonts w:hint="eastAsia"/>
        </w:rPr>
        <w:t xml:space="preserve">（2）由液化石油气的成分可以看出，当其遇其他化学物品时，容易发生聚合反应并产生大量的热量，从而引发火灾或爆炸事故。在使用和存放过程中，要注意将瓶装液化石油气与其他化学危险物品分开存放。</w:t>
      </w:r>
    </w:p>
    <w:p>
      <w:pPr>
        <w:pStyle w:val="BodyText"/>
      </w:pPr>
      <w:r>
        <w:rPr>
          <w:rFonts w:hint="eastAsia"/>
        </w:rPr>
        <w:t xml:space="preserve">（3）根据现行国家标准《危险化学品重大危险源辨识》GB18218—2018，液化石油气被列为重大危险易燃物质。在使用液化石油气的过程中，应加强安全管理，防止液化石油气泄漏，避免发生危险。</w:t>
      </w:r>
    </w:p>
    <w:p>
      <w:pPr>
        <w:pStyle w:val="BodyText"/>
      </w:pPr>
      <w:r>
        <w:rPr>
          <w:rFonts w:hint="eastAsia"/>
        </w:rPr>
        <w:t xml:space="preserve">1）液化石油气钢瓶与热源太近会引起内部温度升高，气体急剧膨胀而致瓶体破裂。在建筑中使用瓶装液化石油气时，要将气瓶置于阴凉处，远离热源，防止高温作用或日光照射，禁止用火烤、开水烫或让太阳暴晒气瓶。正常情况下，气瓶存放的环境</w:t>
      </w:r>
    </w:p>
    <w:p>
      <w:pPr>
        <w:pStyle w:val="BodyText"/>
      </w:pPr>
      <w:r>
        <w:rPr>
          <w:rFonts w:hint="eastAsia"/>
        </w:rPr>
        <w:t xml:space="preserve">温度不应大于</w:t>
      </w:r>
      <w:r>
        <w:t xml:space="preserve"> </w:t>
      </w:r>
      <m:oMath>
        <m:sSup>
          <m:e>
            <m:r>
              <m:t>45</m:t>
            </m:r>
          </m:e>
          <m:sup>
            <m:r>
              <m:rPr>
                <m:sty m:val="p"/>
              </m:rPr>
              <m:t>∘</m:t>
            </m:r>
          </m:sup>
        </m:sSup>
        <m:r>
          <m:rPr>
            <m:sty m:val="p"/>
          </m:rPr>
          <m:t>C</m:t>
        </m:r>
      </m:oMath>
      <w:r>
        <w:t xml:space="preserve"> </w:t>
      </w:r>
      <w:r>
        <w:rPr>
          <w:rFonts w:hint="eastAsia"/>
        </w:rPr>
        <w:t xml:space="preserve">。气瓶与灶具的间距要求不小于</w:t>
      </w:r>
      <w:r>
        <w:t xml:space="preserve"> </w:t>
      </w:r>
      <m:oMath>
        <m:r>
          <m:t>0.5</m:t>
        </m:r>
        <m:r>
          <m:rPr>
            <m:sty m:val="p"/>
          </m:rPr>
          <m:t>m</m:t>
        </m:r>
      </m:oMath>
      <w:r>
        <w:t xml:space="preserve"> </w:t>
      </w:r>
      <w:r>
        <w:rPr>
          <w:rFonts w:hint="eastAsia"/>
        </w:rPr>
        <w:t xml:space="preserve">，以有效减少炉灶火的热辐射作用。</w:t>
      </w:r>
    </w:p>
    <w:p>
      <w:pPr>
        <w:pStyle w:val="BodyText"/>
      </w:pPr>
      <w:r>
        <w:rPr>
          <w:rFonts w:hint="eastAsia"/>
        </w:rPr>
        <w:t xml:space="preserve">2）液化石油气钢瓶是压力容器，钢瓶的最高工作压力取决于其最高使用温度和充装量。钢瓶的使用温度和充装量过高，会使钢瓶内压超高发生破裂。在使用中，应按规定充装量充装，严禁过量充装。液化石油气最大充装量是液化石油气充装系数与钢瓶公称容积的乘积，根据《气瓶安全技术监察规程》TSG</w:t>
      </w:r>
      <w:r>
        <w:t xml:space="preserve"> </w:t>
      </w:r>
      <w:r>
        <w:rPr>
          <w:rFonts w:hint="eastAsia"/>
        </w:rPr>
        <w:t xml:space="preserve">R0006—2014附录C表C-2的规定，液化石油气的充装系数为</w:t>
      </w:r>
      <w:r>
        <w:t xml:space="preserve"> </w:t>
      </w:r>
      <m:oMath>
        <m:r>
          <m:t>0.42</m:t>
        </m:r>
        <m:r>
          <m:rPr>
            <m:sty m:val="p"/>
          </m:rPr>
          <m:t>k</m:t>
        </m:r>
        <m:r>
          <m:rPr>
            <m:sty m:val="p"/>
          </m:rPr>
          <m:t>g</m:t>
        </m:r>
        <m:r>
          <m:rPr>
            <m:sty m:val="p"/>
          </m:rPr>
          <m:t>/</m:t>
        </m:r>
        <m:r>
          <m:rPr>
            <m:sty m:val="p"/>
          </m:rPr>
          <m:t>L</m:t>
        </m:r>
      </m:oMath>
      <w:r>
        <w:t xml:space="preserve"> </w:t>
      </w:r>
      <w:r>
        <w:rPr>
          <w:rFonts w:hint="eastAsia"/>
        </w:rPr>
        <w:t xml:space="preserve">或应符合相应的标准，严禁过量充装。根据国家标准《液化石油气钢瓶》GB/T5842—2022的规定，液化石油气的充装系数均控制在</w:t>
      </w:r>
      <w:r>
        <w:t xml:space="preserve"> </w:t>
      </w:r>
      <m:oMath>
        <m:r>
          <m:t>0.42</m:t>
        </m:r>
        <m:r>
          <m:rPr>
            <m:sty m:val="p"/>
          </m:rPr>
          <m:t>k</m:t>
        </m:r>
        <m:r>
          <m:rPr>
            <m:sty m:val="p"/>
          </m:rPr>
          <m:t>g</m:t>
        </m:r>
        <m:r>
          <m:rPr>
            <m:sty m:val="p"/>
          </m:rPr>
          <m:t>/</m:t>
        </m:r>
        <m:r>
          <m:rPr>
            <m:sty m:val="p"/>
          </m:rPr>
          <m:t>L</m:t>
        </m:r>
      </m:oMath>
      <w:r>
        <w:t xml:space="preserve"> </w:t>
      </w:r>
      <w:r>
        <w:rPr>
          <w:rFonts w:hint="eastAsia"/>
        </w:rPr>
        <w:t xml:space="preserve">以内，见表12-1。</w:t>
      </w:r>
    </w:p>
    <w:p>
      <w:pPr>
        <w:pStyle w:val="BodyText"/>
      </w:pPr>
      <w:r>
        <w:rPr>
          <w:rFonts w:hint="eastAsia"/>
        </w:rPr>
        <w:t xml:space="preserve">表</w:t>
      </w:r>
      <w:r>
        <w:t xml:space="preserve"> 12-1 </w:t>
      </w:r>
      <w:r>
        <w:rPr>
          <w:rFonts w:hint="eastAsia"/>
        </w:rPr>
        <w:t xml:space="preserve">常用钢瓶型号和参数</w:t>
      </w:r>
    </w:p>
    <w:p>
      <w:pPr>
        <w:pStyle w:val="BodyText"/>
      </w:pPr>
      <w:r>
        <w:rPr>
          <w:rFonts w:hint="eastAsia"/>
        </w:rPr>
        <w:t xml:space="preserve">型号</w:t>
      </w:r>
    </w:p>
    <w:p>
      <w:pPr>
        <w:pStyle w:val="BodyText"/>
      </w:pPr>
      <w:r>
        <w:rPr>
          <w:rFonts w:hint="eastAsia"/>
        </w:rPr>
        <w:t xml:space="preserve">参数</w:t>
      </w:r>
    </w:p>
    <w:p>
      <w:pPr>
        <w:pStyle w:val="BodyText"/>
      </w:pPr>
      <w:r>
        <w:rPr>
          <w:rFonts w:hint="eastAsia"/>
        </w:rPr>
        <w:t xml:space="preserve">备注</w:t>
      </w:r>
    </w:p>
    <w:p>
      <w:pPr>
        <w:pStyle w:val="BodyText"/>
      </w:pPr>
      <w:r>
        <w:rPr>
          <w:rFonts w:hint="eastAsia"/>
        </w:rPr>
        <w:t xml:space="preserve">气瓶外直径-公称外径/mm</w:t>
      </w:r>
    </w:p>
    <w:p>
      <w:pPr>
        <w:pStyle w:val="BodyText"/>
      </w:pPr>
      <w:r>
        <w:rPr>
          <w:rFonts w:hint="eastAsia"/>
        </w:rPr>
        <w:t xml:space="preserve">公称容积/L</w:t>
      </w:r>
    </w:p>
    <w:p>
      <w:pPr>
        <w:pStyle w:val="BodyText"/>
      </w:pPr>
      <w:r>
        <w:rPr>
          <w:rFonts w:hint="eastAsia"/>
        </w:rPr>
        <w:t xml:space="preserve">最大充装量/kg</w:t>
      </w:r>
    </w:p>
    <w:p>
      <w:pPr>
        <w:pStyle w:val="BodyText"/>
      </w:pPr>
      <w:r>
        <w:rPr>
          <w:rFonts w:hint="eastAsia"/>
        </w:rPr>
        <w:t xml:space="preserve">封头形状系数K</w:t>
      </w:r>
    </w:p>
    <w:p>
      <w:pPr>
        <w:pStyle w:val="BodyText"/>
      </w:pPr>
      <w:r>
        <w:t xml:space="preserve">YSP4.7</w:t>
      </w:r>
    </w:p>
    <w:p>
      <w:pPr>
        <w:pStyle w:val="BodyText"/>
      </w:pPr>
      <w:r>
        <w:t xml:space="preserve">204</w:t>
      </w:r>
    </w:p>
    <w:p>
      <w:pPr>
        <w:pStyle w:val="BodyText"/>
      </w:pPr>
      <w:r>
        <w:t xml:space="preserve">4.7</w:t>
      </w:r>
    </w:p>
    <w:p>
      <w:pPr>
        <w:pStyle w:val="BodyText"/>
      </w:pPr>
      <w:r>
        <w:t xml:space="preserve">1.9</w:t>
      </w:r>
    </w:p>
    <w:p>
      <w:pPr>
        <w:pStyle w:val="BodyText"/>
      </w:pPr>
      <w:r>
        <w:t xml:space="preserve">1.0</w:t>
      </w:r>
    </w:p>
    <w:p>
      <w:pPr>
        <w:pStyle w:val="BodyText"/>
      </w:pPr>
      <w:r>
        <w:t xml:space="preserve">-</w:t>
      </w:r>
    </w:p>
    <w:p>
      <w:pPr>
        <w:pStyle w:val="BodyText"/>
      </w:pPr>
      <w:r>
        <w:t xml:space="preserve">YSP12</w:t>
      </w:r>
    </w:p>
    <w:p>
      <w:pPr>
        <w:pStyle w:val="BodyText"/>
      </w:pPr>
      <w:r>
        <w:t xml:space="preserve">249</w:t>
      </w:r>
    </w:p>
    <w:p>
      <w:pPr>
        <w:pStyle w:val="BodyText"/>
      </w:pPr>
      <w:r>
        <w:t xml:space="preserve">12.0</w:t>
      </w:r>
    </w:p>
    <w:p>
      <w:pPr>
        <w:pStyle w:val="BodyText"/>
      </w:pPr>
      <w:r>
        <w:t xml:space="preserve">5.0</w:t>
      </w:r>
    </w:p>
    <w:p>
      <w:pPr>
        <w:pStyle w:val="BodyText"/>
      </w:pPr>
      <w:r>
        <w:t xml:space="preserve">1.0</w:t>
      </w:r>
    </w:p>
    <w:p>
      <w:pPr>
        <w:pStyle w:val="BodyText"/>
      </w:pPr>
      <w:r>
        <w:t xml:space="preserve">YSP23.5</w:t>
      </w:r>
    </w:p>
    <w:p>
      <w:pPr>
        <w:pStyle w:val="BodyText"/>
      </w:pPr>
      <w:r>
        <w:t xml:space="preserve">320</w:t>
      </w:r>
    </w:p>
    <w:p>
      <w:pPr>
        <w:pStyle w:val="BodyText"/>
      </w:pPr>
      <w:r>
        <w:t xml:space="preserve">23.5</w:t>
      </w:r>
    </w:p>
    <w:p>
      <w:pPr>
        <w:pStyle w:val="BodyText"/>
      </w:pPr>
      <w:r>
        <w:t xml:space="preserve">9.8</w:t>
      </w:r>
    </w:p>
    <w:p>
      <w:pPr>
        <w:pStyle w:val="BodyText"/>
      </w:pPr>
      <w:r>
        <w:t xml:space="preserve">0.8</w:t>
      </w:r>
    </w:p>
    <w:p>
      <w:pPr>
        <w:pStyle w:val="BodyText"/>
      </w:pPr>
      <w:r>
        <w:t xml:space="preserve">YSP26.2</w:t>
      </w:r>
    </w:p>
    <w:p>
      <w:pPr>
        <w:pStyle w:val="BodyText"/>
      </w:pPr>
      <w:r>
        <w:t xml:space="preserve">300</w:t>
      </w:r>
    </w:p>
    <w:p>
      <w:pPr>
        <w:pStyle w:val="BodyText"/>
      </w:pPr>
      <w:r>
        <w:t xml:space="preserve">26.2</w:t>
      </w:r>
    </w:p>
    <w:p>
      <w:pPr>
        <w:pStyle w:val="BodyText"/>
      </w:pPr>
      <w:r>
        <w:t xml:space="preserve">11.0</w:t>
      </w:r>
    </w:p>
    <w:p>
      <w:pPr>
        <w:pStyle w:val="BodyText"/>
      </w:pPr>
      <w:r>
        <w:t xml:space="preserve">1.0</w:t>
      </w:r>
    </w:p>
    <w:p>
      <w:pPr>
        <w:pStyle w:val="BodyText"/>
      </w:pPr>
      <w:r>
        <w:t xml:space="preserve">YSP28.6</w:t>
      </w:r>
    </w:p>
    <w:p>
      <w:pPr>
        <w:pStyle w:val="BodyText"/>
      </w:pPr>
      <w:r>
        <w:t xml:space="preserve">320</w:t>
      </w:r>
    </w:p>
    <w:p>
      <w:pPr>
        <w:pStyle w:val="BodyText"/>
      </w:pPr>
      <w:r>
        <w:t xml:space="preserve">28.6</w:t>
      </w:r>
    </w:p>
    <w:p>
      <w:pPr>
        <w:pStyle w:val="BodyText"/>
      </w:pPr>
      <w:r>
        <w:t xml:space="preserve">12.0</w:t>
      </w:r>
    </w:p>
    <w:p>
      <w:pPr>
        <w:pStyle w:val="BodyText"/>
      </w:pPr>
      <w:r>
        <w:t xml:space="preserve">0.8</w:t>
      </w:r>
    </w:p>
    <w:p>
      <w:pPr>
        <w:pStyle w:val="BodyText"/>
      </w:pPr>
      <w:r>
        <w:t xml:space="preserve">YSP29.8</w:t>
      </w:r>
    </w:p>
    <w:p>
      <w:pPr>
        <w:pStyle w:val="BodyText"/>
      </w:pPr>
      <w:r>
        <w:t xml:space="preserve">300</w:t>
      </w:r>
    </w:p>
    <w:p>
      <w:pPr>
        <w:pStyle w:val="BodyText"/>
      </w:pPr>
      <w:r>
        <w:t xml:space="preserve">29.8</w:t>
      </w:r>
    </w:p>
    <w:p>
      <w:pPr>
        <w:pStyle w:val="BodyText"/>
      </w:pPr>
      <w:r>
        <w:t xml:space="preserve">12.5</w:t>
      </w:r>
    </w:p>
    <w:p>
      <w:pPr>
        <w:pStyle w:val="BodyText"/>
      </w:pPr>
      <w:r>
        <w:t xml:space="preserve">1.0</w:t>
      </w:r>
    </w:p>
    <w:p>
      <w:pPr>
        <w:pStyle w:val="BodyText"/>
      </w:pPr>
      <w:r>
        <w:t xml:space="preserve">YSP35.5</w:t>
      </w:r>
    </w:p>
    <w:p>
      <w:pPr>
        <w:pStyle w:val="BodyText"/>
      </w:pPr>
      <w:r>
        <w:t xml:space="preserve">320</w:t>
      </w:r>
    </w:p>
    <w:p>
      <w:pPr>
        <w:pStyle w:val="BodyText"/>
      </w:pPr>
      <w:r>
        <w:t xml:space="preserve">35.5</w:t>
      </w:r>
    </w:p>
    <w:p>
      <w:pPr>
        <w:pStyle w:val="BodyText"/>
      </w:pPr>
      <w:r>
        <w:t xml:space="preserve">14.9</w:t>
      </w:r>
    </w:p>
    <w:p>
      <w:pPr>
        <w:pStyle w:val="BodyText"/>
      </w:pPr>
      <w:r>
        <w:t xml:space="preserve">0.8</w:t>
      </w:r>
    </w:p>
    <w:p>
      <w:pPr>
        <w:pStyle w:val="BodyText"/>
      </w:pPr>
      <w:r>
        <w:t xml:space="preserve">YSP118</w:t>
      </w:r>
    </w:p>
    <w:p>
      <w:pPr>
        <w:pStyle w:val="BodyText"/>
      </w:pPr>
      <w:r>
        <w:t xml:space="preserve">407</w:t>
      </w:r>
    </w:p>
    <w:p>
      <w:pPr>
        <w:pStyle w:val="BodyText"/>
      </w:pPr>
      <w:r>
        <w:t xml:space="preserve">118</w:t>
      </w:r>
    </w:p>
    <w:p>
      <w:pPr>
        <w:pStyle w:val="BodyText"/>
      </w:pPr>
      <w:r>
        <w:t xml:space="preserve">49.5</w:t>
      </w:r>
    </w:p>
    <w:p>
      <w:pPr>
        <w:pStyle w:val="BodyText"/>
      </w:pPr>
      <w:r>
        <w:t xml:space="preserve">1.0</w:t>
      </w:r>
    </w:p>
    <w:p>
      <w:pPr>
        <w:pStyle w:val="BodyText"/>
      </w:pPr>
      <w:r>
        <w:t xml:space="preserve">YSP118-Ⅱ</w:t>
      </w:r>
    </w:p>
    <w:p>
      <w:pPr>
        <w:pStyle w:val="BodyText"/>
      </w:pPr>
      <w:r>
        <w:t xml:space="preserve">407</w:t>
      </w:r>
    </w:p>
    <w:p>
      <w:pPr>
        <w:pStyle w:val="BodyText"/>
      </w:pPr>
      <w:r>
        <w:t xml:space="preserve">118</w:t>
      </w:r>
    </w:p>
    <w:p>
      <w:pPr>
        <w:pStyle w:val="BodyText"/>
      </w:pPr>
      <w:r>
        <w:t xml:space="preserve">49.5</w:t>
      </w:r>
    </w:p>
    <w:p>
      <w:pPr>
        <w:pStyle w:val="BodyText"/>
      </w:pPr>
      <w:r>
        <w:t xml:space="preserve">1.0</w:t>
      </w:r>
    </w:p>
    <w:p>
      <w:pPr>
        <w:pStyle w:val="BodyText"/>
      </w:pPr>
      <w:r>
        <w:rPr>
          <w:rFonts w:hint="eastAsia"/>
        </w:rPr>
        <w:t xml:space="preserve">用于气化装置的液化石油气储存设备</w:t>
      </w:r>
    </w:p>
    <w:p>
      <w:pPr>
        <w:pStyle w:val="BodyText"/>
      </w:pPr>
      <w:r>
        <w:rPr>
          <w:rFonts w:hint="eastAsia"/>
        </w:rPr>
        <w:t xml:space="preserve">3）根据国家标准《液化石油气钢瓶》GB/T5842—2022的规定，液化石油气常用钢瓶型号和参数如表12-1所示，单个钢瓶的最大充装量为</w:t>
      </w:r>
      <w:r>
        <w:t xml:space="preserve"> </w:t>
      </w:r>
      <m:oMath>
        <m:r>
          <m:t>49.5</m:t>
        </m:r>
        <m:r>
          <m:rPr>
            <m:sty m:val="p"/>
          </m:rPr>
          <m:t>k</m:t>
        </m:r>
        <m:r>
          <m:rPr>
            <m:sty m:val="p"/>
          </m:rPr>
          <m:t>g</m:t>
        </m:r>
      </m:oMath>
      <w:r>
        <w:t xml:space="preserve"> </w:t>
      </w:r>
      <w:r>
        <w:rPr>
          <w:rFonts w:hint="eastAsia"/>
        </w:rPr>
        <w:t xml:space="preserve">。为有效控制和减少火灾危害，最多允许1个钢瓶放置在建筑内使用，当宾馆、饭店等用气量较大的建筑所需使用量大于</w:t>
      </w:r>
      <w:r>
        <w:t xml:space="preserve"> </w:t>
      </w:r>
      <m:oMath>
        <m:r>
          <m:t>50</m:t>
        </m:r>
        <m:r>
          <m:rPr>
            <m:sty m:val="p"/>
          </m:rPr>
          <m:t>k</m:t>
        </m:r>
        <m:r>
          <m:rPr>
            <m:sty m:val="p"/>
          </m:rPr>
          <m:t>g</m:t>
        </m:r>
      </m:oMath>
      <w:r>
        <w:t xml:space="preserve"> </w:t>
      </w:r>
      <w:r>
        <w:rPr>
          <w:rFonts w:hint="eastAsia"/>
        </w:rPr>
        <w:t xml:space="preserve">时，气瓶不允许全部放置在建筑内，而需要在建筑外单独设置一个气瓶存放间，该房间在气源布置、管道选型和敷设、供气设施、室内环境和安全装置等方面均应采取相应的安全防护措施。</w:t>
      </w:r>
    </w:p>
    <w:p>
      <w:pPr>
        <w:pStyle w:val="BodyText"/>
      </w:pPr>
      <w:r>
        <w:rPr>
          <w:rFonts w:hint="eastAsia"/>
        </w:rPr>
        <w:t xml:space="preserve">4）在使用中，禁止违反操作程序敲打、倒置，碰撞钢瓶，倾倒残液，私自灌气，私自拆卸钢瓶部件，倒（卧）放置钢瓶等，避免外泄的液化石油气汽化后遇明火或火星等引发火灾或爆炸事故。</w:t>
      </w:r>
    </w:p>
    <w:p>
      <w:pPr>
        <w:pStyle w:val="BodyText"/>
      </w:pPr>
      <w:r>
        <w:t xml:space="preserve">12.0.5 </w:t>
      </w:r>
      <w:r>
        <w:rPr>
          <w:rFonts w:hint="eastAsia"/>
        </w:rPr>
        <w:t xml:space="preserve">存放瓶装液化石油气和使用可燃气体、可燃液体的房间，应防止可燃气体在室内积聚。</w:t>
      </w:r>
    </w:p>
    <w:bookmarkEnd w:id="176"/>
    <w:bookmarkStart w:id="177" w:name="条文要点-50"/>
    <w:p>
      <w:pPr>
        <w:pStyle w:val="Heading1"/>
      </w:pPr>
      <w:r>
        <w:rPr>
          <w:rFonts w:hint="eastAsia"/>
        </w:rPr>
        <w:t xml:space="preserve">【条文要点】</w:t>
      </w:r>
    </w:p>
    <w:p>
      <w:pPr>
        <w:pStyle w:val="FirstParagraph"/>
      </w:pPr>
      <w:r>
        <w:rPr>
          <w:rFonts w:hint="eastAsia"/>
        </w:rPr>
        <w:t xml:space="preserve">本条规定了存放瓶装液化石油气和使用可燃气体、可燃液体的房间，在使用时应保持良好的通风，或采取加强通风等防范措施，防止可燃气体在室内积聚，避免形成爆炸性气氛而形成爆炸性隐患。</w:t>
      </w:r>
    </w:p>
    <w:bookmarkEnd w:id="177"/>
    <w:bookmarkStart w:id="178" w:name="实施要点-51"/>
    <w:p>
      <w:pPr>
        <w:pStyle w:val="Heading1"/>
      </w:pPr>
      <w:r>
        <w:rPr>
          <w:rFonts w:hint="eastAsia"/>
        </w:rPr>
        <w:t xml:space="preserve">【实施要点】</w:t>
      </w:r>
    </w:p>
    <w:p>
      <w:pPr>
        <w:pStyle w:val="FirstParagraph"/>
      </w:pPr>
      <w:r>
        <w:rPr>
          <w:rFonts w:hint="eastAsia"/>
        </w:rPr>
        <w:t xml:space="preserve">（1）本条规定的房间包括工业与民用建筑中的地上房间和地下、半地下房间。</w:t>
      </w:r>
    </w:p>
    <w:p>
      <w:pPr>
        <w:pStyle w:val="BodyText"/>
      </w:pPr>
      <w:r>
        <w:rPr>
          <w:rFonts w:hint="eastAsia"/>
        </w:rPr>
        <w:t xml:space="preserve">（2）防止可燃气体在室内积聚的主要措施为保持室内具有良好的自然通风条件，或者采取机械强制通风的方式加强室内排风。存放瓶装液化石油气的房间、建筑中使用可燃气体和可燃液体的房间，主要为燃油或燃气锅炉房，燃油发电机组，燃气热电联产机组室，使用燃油或燃气的厨房，生产车间内使用燃油、燃气或其他可燃气体的作业部位（如空调生产车间的烘干、钎焊部位，电子洁净厂房内使用可燃气体的部位，食品加工车间内使用燃气的工段），均需要在建筑使用过程中利用建筑本身设置的预防可燃气体或蒸气在室内积聚的措施（如排气窗、机械排风系统</w:t>
      </w:r>
    </w:p>
    <w:p>
      <w:pPr>
        <w:pStyle w:val="BodyText"/>
      </w:pPr>
      <w:r>
        <w:rPr>
          <w:rFonts w:hint="eastAsia"/>
        </w:rPr>
        <w:t xml:space="preserve">等）保持室内的正常通风状态，及时将逸漏出来的可燃气体或蒸气直接排出到室外的安全地点。</w:t>
      </w:r>
    </w:p>
    <w:p>
      <w:pPr>
        <w:pStyle w:val="BodyText"/>
      </w:pPr>
      <w:r>
        <w:rPr>
          <w:rFonts w:hint="eastAsia"/>
        </w:rPr>
        <w:t xml:space="preserve">（3）在爆炸危险性区域使用的通风设备、电气设备或装置的防爆性能要求、防护等级选型、设备安装，要根据该区域的防爆等级和现行国家标准《爆炸危险环境电力装置设计规范》GB50058、《爆炸性环境第1部分：设备通用要求》GB3836.1等标准的要求确定。</w:t>
      </w:r>
    </w:p>
    <w:p>
      <w:pPr>
        <w:pStyle w:val="BodyText"/>
      </w:pPr>
      <w:r>
        <w:t xml:space="preserve">12.0.6 </w:t>
      </w:r>
      <w:r>
        <w:rPr>
          <w:rFonts w:hint="eastAsia"/>
        </w:rPr>
        <w:t xml:space="preserve">在建筑使用或运营期间，应确保疏散出口、疏散通道畅通、不被占用、堵塞或封闭。</w:t>
      </w:r>
    </w:p>
    <w:bookmarkEnd w:id="178"/>
    <w:bookmarkStart w:id="179" w:name="条文要点-51"/>
    <w:p>
      <w:pPr>
        <w:pStyle w:val="Heading1"/>
      </w:pPr>
      <w:r>
        <w:rPr>
          <w:rFonts w:hint="eastAsia"/>
        </w:rPr>
        <w:t xml:space="preserve">【条文要点】</w:t>
      </w:r>
    </w:p>
    <w:p>
      <w:pPr>
        <w:pStyle w:val="FirstParagraph"/>
      </w:pPr>
      <w:r>
        <w:rPr>
          <w:rFonts w:hint="eastAsia"/>
        </w:rPr>
        <w:t xml:space="preserve">本条规定旨在保证建筑在使用期间，各类疏散出口和疏散通道在火灾时可供安全利用。</w:t>
      </w:r>
    </w:p>
    <w:bookmarkEnd w:id="179"/>
    <w:bookmarkStart w:id="180" w:name="实施要点-52"/>
    <w:p>
      <w:pPr>
        <w:pStyle w:val="Heading1"/>
      </w:pPr>
      <w:r>
        <w:rPr>
          <w:rFonts w:hint="eastAsia"/>
        </w:rPr>
        <w:t xml:space="preserve">【实施要点】</w:t>
      </w:r>
    </w:p>
    <w:p>
      <w:pPr>
        <w:pStyle w:val="FirstParagraph"/>
      </w:pPr>
      <w:r>
        <w:rPr>
          <w:rFonts w:hint="eastAsia"/>
        </w:rPr>
        <w:t xml:space="preserve">（1）疏散出口包括各类建筑中的安全出口、房间的疏散门，以及城市综合管廊工程或其他管廊工程中的人员疏散出口等。疏散通道包括各类建筑（包括平时使用的人民防空工程）中的室外疏散楼梯，房间或区域内规划用于人员通行和疏散的通道、疏散走道、疏散坡道、避难走道和疏散楼梯间，地铁车站的出入口通道、地铁区间隧道间的联络通道及其出入口、疏散平台，隧道内的疏散通道及其出入口。</w:t>
      </w:r>
    </w:p>
    <w:p>
      <w:pPr>
        <w:pStyle w:val="BodyText"/>
      </w:pPr>
      <w:r>
        <w:rPr>
          <w:rFonts w:hint="eastAsia"/>
        </w:rPr>
        <w:t xml:space="preserve">（2）火灾中因疏散出口、疏散通道被占用、锁闭、堵塞等原因导致人员伤亡的事故屡见不鲜，教训深刻。在建筑使用或营运期间，要加强日常的消防安全管理，落实相应的消防安全责任，使建筑的疏散出口门、疏散指示标志和疏散照明等设施处于完好状态，出口门处于正常启闭状态，并可以灵活启闭；应保持疏散出口和通道畅通，不应在通道上存放物品，不应减小疏散通道和疏散门的宽度，或设置其他影响疏散安全的物体、设施；应定时巡查，防止疏散门被锁闭、疏散通道被占用或被堵塞，防止应保持常闭的门未关闭。对于建筑中需要在使用期间实施人员出入管控（如门禁系统、出入口闸机等）的疏散出口，应具有相应的技术措施保证疏散出口在火灾时能够自动释放或解禁，并在室内一</w:t>
      </w:r>
    </w:p>
    <w:p>
      <w:pPr>
        <w:pStyle w:val="BodyText"/>
      </w:pPr>
      <w:r>
        <w:rPr>
          <w:rFonts w:hint="eastAsia"/>
        </w:rPr>
        <w:t xml:space="preserve">侧的门扇上或门口附近的显著位置设置提示门的开启方法、开启方向和明显的门禁系统标识。例如，建筑中设置门禁系统的疏散门应具备与火灾自动报警系统、安防系统或其他应急控制系统联动控制解禁的功能和措施，确保疏散门在火灾时能自动解禁，不需要使用钥匙等其他任何工具即能容易从内部打开。</w:t>
      </w:r>
    </w:p>
    <w:p>
      <w:pPr>
        <w:pStyle w:val="BodyText"/>
      </w:pPr>
      <w:r>
        <w:t xml:space="preserve">12.0.7 </w:t>
      </w:r>
      <w:r>
        <w:rPr>
          <w:rFonts w:hint="eastAsia"/>
        </w:rPr>
        <w:t xml:space="preserve">照明灯具使用应符合消防安全要求，开关、插座和照明灯具靠近可燃物时，应采取隔热、散热等防火措施。</w:t>
      </w:r>
    </w:p>
    <w:bookmarkEnd w:id="180"/>
    <w:bookmarkStart w:id="181" w:name="条文要点-52"/>
    <w:p>
      <w:pPr>
        <w:pStyle w:val="Heading1"/>
      </w:pPr>
      <w:r>
        <w:rPr>
          <w:rFonts w:hint="eastAsia"/>
        </w:rPr>
        <w:t xml:space="preserve">【条文要点】</w:t>
      </w:r>
    </w:p>
    <w:p>
      <w:pPr>
        <w:pStyle w:val="FirstParagraph"/>
      </w:pPr>
      <w:r>
        <w:rPr>
          <w:rFonts w:hint="eastAsia"/>
        </w:rPr>
        <w:t xml:space="preserve">电气线路、电器和电加热器具及其电气设备引发的火灾，在我国建筑火灾中一直占主要比例。国家消防救援局发布的火灾数据显示，2021年，电气火灾占火灾总数的</w:t>
      </w:r>
      <w:r>
        <w:t xml:space="preserve"> </w:t>
      </w:r>
      <m:oMath>
        <m:r>
          <m:t>28.4</m:t>
        </m:r>
        <m:r>
          <m:rPr>
            <m:sty m:val="p"/>
          </m:rPr>
          <m:t>%</m:t>
        </m:r>
      </m:oMath>
      <w:r>
        <w:t xml:space="preserve"> </w:t>
      </w:r>
      <w:r>
        <w:rPr>
          <w:rFonts w:hint="eastAsia"/>
        </w:rPr>
        <w:t xml:space="preserve">；2022年1~10月，电气火灾占火灾总数的</w:t>
      </w:r>
      <w:r>
        <w:t xml:space="preserve"> </w:t>
      </w:r>
      <m:oMath>
        <m:r>
          <m:t>30.7</m:t>
        </m:r>
        <m:r>
          <m:rPr>
            <m:sty m:val="p"/>
          </m:rPr>
          <m:t>%</m:t>
        </m:r>
      </m:oMath>
      <w:r>
        <w:t xml:space="preserve"> </w:t>
      </w:r>
      <w:r>
        <w:rPr>
          <w:rFonts w:hint="eastAsia"/>
        </w:rPr>
        <w:t xml:space="preserve">。本条规定了各类建筑和建筑施工现场中常用用电器具的防火要求，以预防和减少因安装或使用不当等原因引发火灾。</w:t>
      </w:r>
    </w:p>
    <w:bookmarkEnd w:id="181"/>
    <w:bookmarkStart w:id="182" w:name="实施要点-53"/>
    <w:p>
      <w:pPr>
        <w:pStyle w:val="Heading1"/>
      </w:pPr>
      <w:r>
        <w:rPr>
          <w:rFonts w:hint="eastAsia"/>
        </w:rPr>
        <w:t xml:space="preserve">【实施要点】</w:t>
      </w:r>
    </w:p>
    <w:p>
      <w:pPr>
        <w:pStyle w:val="FirstParagraph"/>
      </w:pPr>
      <w:r>
        <w:rPr>
          <w:rFonts w:hint="eastAsia"/>
        </w:rPr>
        <w:t xml:space="preserve">（1）照明灯具是建筑内最常用的电器。在建筑使用期间，照明灯具使用不当引发火灾的主要原因有：灯具与可燃物间距过小、灯具表面温度高，且长时间烘烤可燃物；灯具安装和接线不符合要求；灯具质量不合格或缺乏维护等；表面温度高的灯具破碎并坠落在可燃物上等。</w:t>
      </w:r>
    </w:p>
    <w:p>
      <w:pPr>
        <w:pStyle w:val="BodyText"/>
      </w:pPr>
      <w:r>
        <w:rPr>
          <w:rFonts w:hint="eastAsia"/>
        </w:rPr>
        <w:t xml:space="preserve">白炽灯、高压汞灯、钠灯、卤钨灯等在工作时都会使灯具表面发热，灯具功率越大、连续使用时间越长，温度越高。碘钨灯和溴钨灯等卤钨灯的石英玻璃表面温度很高。例如，1000W的灯管温度高达</w:t>
      </w:r>
      <w:r>
        <w:t xml:space="preserve"> </w:t>
      </w:r>
      <m:oMath>
        <m:r>
          <m:t>500</m:t>
        </m:r>
        <m:r>
          <m:rPr>
            <m:sty m:val="p"/>
          </m:rPr>
          <m:t>∼</m:t>
        </m:r>
        <m:sSup>
          <m:e>
            <m:r>
              <m:t>800</m:t>
            </m:r>
          </m:e>
          <m:sup>
            <m:r>
              <m:rPr>
                <m:sty m:val="p"/>
              </m:rPr>
              <m:t>∘</m:t>
            </m:r>
          </m:sup>
        </m:sSup>
        <m:r>
          <m:rPr>
            <m:sty m:val="p"/>
          </m:rPr>
          <m:t>C</m:t>
        </m:r>
      </m:oMath>
      <w:r>
        <w:t xml:space="preserve"> </w:t>
      </w:r>
      <w:r>
        <w:rPr>
          <w:rFonts w:hint="eastAsia"/>
        </w:rPr>
        <w:t xml:space="preserve">，很容易烤燃靠近的纸、布、木构件等可燃物。吸顶灯、槽灯、嵌入式灯等，当采用功率不小于100W的白炽灯泡的照明灯具和功率不小于60W的白炽灯、卤钨灯、荧光高压汞灯、高压钠灯、金属卤灯光源等灯具时，如长时间使用，引入线及灯泡的温度会上升，甚至达</w:t>
      </w:r>
      <w:r>
        <w:t xml:space="preserve"> </w:t>
      </w:r>
      <m:oMath>
        <m:sSup>
          <m:e>
            <m:r>
              <m:t>100</m:t>
            </m:r>
          </m:e>
          <m:sup>
            <m:r>
              <m:rPr>
                <m:sty m:val="p"/>
              </m:rPr>
              <m:t>∘</m:t>
            </m:r>
          </m:sup>
        </m:sSup>
        <m:r>
          <m:rPr>
            <m:sty m:val="p"/>
          </m:rPr>
          <m:t>C</m:t>
        </m:r>
      </m:oMath>
      <w:r>
        <w:t xml:space="preserve"> </w:t>
      </w:r>
      <w:r>
        <w:rPr>
          <w:rFonts w:hint="eastAsia"/>
        </w:rPr>
        <w:t xml:space="preserve">以上。当灯具表面接触或靠近可燃物时，如散热不良，累积的热量也会烤燃可燃物。这些现象在商铺、施工现场和住宅建筑中比较普遍，是引发这些场所火灾的主要原因之一，应予以重视。</w:t>
      </w:r>
    </w:p>
    <w:p>
      <w:pPr>
        <w:pStyle w:val="BodyText"/>
      </w:pPr>
      <w:r>
        <w:rPr>
          <w:rFonts w:hint="eastAsia"/>
        </w:rPr>
        <w:t xml:space="preserve">在建筑内使用的照明灯具要尽量避免使用易形成高温表面的灯具。若在建筑中使用上述易使灯具表面形成高温的灯具，要注意与可燃物体保持一定的安全距离，或者在灯具与可燃物之间采用导热性能低的不燃材料隔热，并留有必要的散热间隔。例如，高温照明灯具与可燃物保持不小于</w:t>
      </w:r>
      <w:r>
        <w:t xml:space="preserve"> </w:t>
      </w:r>
      <m:oMath>
        <m:r>
          <m:t>150</m:t>
        </m:r>
        <m:r>
          <m:rPr>
            <m:sty m:val="p"/>
          </m:rPr>
          <m:t>m</m:t>
        </m:r>
        <m:r>
          <m:rPr>
            <m:sty m:val="p"/>
          </m:rPr>
          <m:t>m</m:t>
        </m:r>
      </m:oMath>
      <w:r>
        <w:t xml:space="preserve"> </w:t>
      </w:r>
      <w:r>
        <w:rPr>
          <w:rFonts w:hint="eastAsia"/>
        </w:rPr>
        <w:t xml:space="preserve">的间距，当灯具功率高时，还应增大此间距；在仓库的高温照明灯具正下方不要堆放可燃物品，或者采用具有防护罩的灯具；不应采用纸、布或其他可燃物遮挡可产生表面高温的灯具；暗装灯具及其发热附件的周围要保持良好的散热和通风条件。近些年，在英国，针对木结构建筑中安装的开关、插座，采用在其周围包覆阻燃隔热海绵的方式隔离防火，是一种可供借鉴的有效防火方法。</w:t>
      </w:r>
    </w:p>
    <w:p>
      <w:pPr>
        <w:pStyle w:val="Compact"/>
        <w:numPr>
          <w:ilvl w:val="0"/>
          <w:numId w:val="1010"/>
        </w:numPr>
      </w:pPr>
      <w:r>
        <w:rPr>
          <w:rFonts w:hint="eastAsia"/>
        </w:rPr>
        <w:t xml:space="preserve">开关、插座等电器的型号和规格多，设置部位和防护要求也各不相同。在建筑使用时应注意以下要求：</w:t>
      </w:r>
    </w:p>
    <w:p>
      <w:pPr>
        <w:pStyle w:val="FirstParagraph"/>
      </w:pPr>
      <w:r>
        <w:rPr>
          <w:rFonts w:hint="eastAsia"/>
        </w:rPr>
        <w:t xml:space="preserve">1）不要在可燃物体上直接安装开关、插座等电器，在与可燃物之间要采用导热性能低的不燃物体隔开。</w:t>
      </w:r>
    </w:p>
    <w:p>
      <w:pPr>
        <w:pStyle w:val="BodyText"/>
      </w:pPr>
      <w:r>
        <w:rPr>
          <w:rFonts w:hint="eastAsia"/>
        </w:rPr>
        <w:t xml:space="preserve">2）在生产车间和施工现场容易引发火灾、高压或大功率用电场所的部位，将开关设置在箱柜内。</w:t>
      </w:r>
    </w:p>
    <w:p>
      <w:pPr>
        <w:pStyle w:val="BodyText"/>
      </w:pPr>
      <w:r>
        <w:rPr>
          <w:rFonts w:hint="eastAsia"/>
        </w:rPr>
        <w:t xml:space="preserve">3）对于仓储建筑和库房，尽量将开关设置在具有可燃物的仓库外。</w:t>
      </w:r>
    </w:p>
    <w:p>
      <w:pPr>
        <w:pStyle w:val="BodyText"/>
      </w:pPr>
      <w:r>
        <w:rPr>
          <w:rFonts w:hint="eastAsia"/>
        </w:rPr>
        <w:t xml:space="preserve">4）在建筑内和施工现场，临时用电应采用安全插座或带有漏电保护等措施的插接头。</w:t>
      </w:r>
    </w:p>
    <w:p>
      <w:pPr>
        <w:pStyle w:val="BodyText"/>
      </w:pPr>
      <w:r>
        <w:rPr>
          <w:rFonts w:hint="eastAsia"/>
        </w:rPr>
        <w:t xml:space="preserve">5）使用电气设备时，避免一个插座连接多个同时工作的电器。</w:t>
      </w:r>
    </w:p>
    <w:p>
      <w:pPr>
        <w:pStyle w:val="BodyText"/>
      </w:pPr>
      <w:r>
        <w:rPr>
          <w:rFonts w:hint="eastAsia"/>
        </w:rPr>
        <w:t xml:space="preserve">6）在专门的场所进行电动机动车和电动自行车充电，在办公室、住宅、商铺、仓库等建筑内不设置充电设施，也不在办公室、住宅、商铺、仓库等非专门的充电场所充电。</w:t>
      </w:r>
    </w:p>
    <w:bookmarkEnd w:id="1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4" Target="media/rId124.jpg" /><Relationship Type="http://schemas.openxmlformats.org/officeDocument/2006/relationships/image" Id="rId96" Target="media/rId96.jpg" /><Relationship Type="http://schemas.openxmlformats.org/officeDocument/2006/relationships/image" Id="rId169" Target="media/rId169.jpg" /><Relationship Type="http://schemas.openxmlformats.org/officeDocument/2006/relationships/image" Id="rId165" Target="media/rId165.jpg" /><Relationship Type="http://schemas.openxmlformats.org/officeDocument/2006/relationships/image" Id="rId36" Target="media/rId36.jpg" /><Relationship Type="http://schemas.openxmlformats.org/officeDocument/2006/relationships/image" Id="rId160" Target="media/rId160.jpg" /><Relationship Type="http://schemas.openxmlformats.org/officeDocument/2006/relationships/image" Id="rId99" Target="media/rId99.jpg" /><Relationship Type="http://schemas.openxmlformats.org/officeDocument/2006/relationships/image" Id="rId102" Target="media/rId102.jpg" /><Relationship Type="http://schemas.openxmlformats.org/officeDocument/2006/relationships/image" Id="rId105" Target="media/rId105.jpg" /><Relationship Type="http://schemas.openxmlformats.org/officeDocument/2006/relationships/image" Id="rId39" Target="media/rId39.jpg" /><Relationship Type="http://schemas.openxmlformats.org/officeDocument/2006/relationships/image" Id="rId157" Target="media/rId157.jpg" /><Relationship Type="http://schemas.openxmlformats.org/officeDocument/2006/relationships/image" Id="rId127" Target="media/rId127.jpg" /><Relationship Type="http://schemas.openxmlformats.org/officeDocument/2006/relationships/image" Id="rId93" Target="media/rId9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2026-04-07T03:59:33Z</dcterms:created>
  <dcterms:modified xsi:type="dcterms:W3CDTF">2026-04-07T03:59:33Z</dcterms:modified>
</cp:coreProperties>
</file>

<file path=docProps/custom.xml><?xml version="1.0" encoding="utf-8"?>
<Properties xmlns="http://schemas.openxmlformats.org/officeDocument/2006/custom-properties" xmlns:vt="http://schemas.openxmlformats.org/officeDocument/2006/docPropsVTypes"/>
</file>