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360" w:lineRule="auto"/>
        <w:jc w:val="center"/>
        <w:rPr>
          <w:rFonts w:ascii="Times New Roman" w:hAnsi="Times New Roman"/>
          <w:b w:val="1"/>
          <w:bCs w:val="1"/>
          <w:sz w:val="32"/>
          <w:szCs w:val="32"/>
        </w:rPr>
      </w:pPr>
    </w:p>
    <w:p>
      <w:pPr>
        <w:pStyle w:val="Body"/>
        <w:spacing w:line="360" w:lineRule="auto"/>
        <w:jc w:val="center"/>
        <w:rPr>
          <w:rFonts w:ascii="Times New Roman" w:hAnsi="Times New Roman"/>
          <w:b w:val="1"/>
          <w:bCs w:val="1"/>
          <w:sz w:val="32"/>
          <w:szCs w:val="32"/>
        </w:rPr>
      </w:pPr>
    </w:p>
    <w:p>
      <w:pPr>
        <w:pStyle w:val="Body"/>
        <w:spacing w:line="360" w:lineRule="auto"/>
        <w:jc w:val="center"/>
        <w:rPr>
          <w:rFonts w:ascii="Times New Roman" w:hAnsi="Times New Roman"/>
          <w:b w:val="1"/>
          <w:bCs w:val="1"/>
          <w:sz w:val="32"/>
          <w:szCs w:val="32"/>
        </w:rPr>
      </w:pPr>
    </w:p>
    <w:p>
      <w:pPr>
        <w:pStyle w:val="Body"/>
        <w:spacing w:line="360" w:lineRule="auto"/>
        <w:jc w:val="center"/>
        <w:rPr>
          <w:rFonts w:ascii="Times New Roman" w:hAnsi="Times New Roman"/>
          <w:b w:val="1"/>
          <w:bCs w:val="1"/>
          <w:sz w:val="32"/>
          <w:szCs w:val="32"/>
        </w:rPr>
      </w:pPr>
    </w:p>
    <w:p>
      <w:pPr>
        <w:pStyle w:val="Body"/>
        <w:spacing w:line="360" w:lineRule="auto"/>
        <w:jc w:val="center"/>
        <w:rPr>
          <w:rFonts w:ascii="Times New Roman" w:hAnsi="Times New Roman"/>
          <w:b w:val="1"/>
          <w:bCs w:val="1"/>
          <w:sz w:val="32"/>
          <w:szCs w:val="32"/>
        </w:rPr>
      </w:pPr>
    </w:p>
    <w:p>
      <w:pPr>
        <w:pStyle w:val="Body"/>
        <w:spacing w:line="360" w:lineRule="auto"/>
        <w:jc w:val="center"/>
        <w:rPr>
          <w:rFonts w:ascii="Times New Roman" w:hAnsi="Times New Roman"/>
          <w:b w:val="1"/>
          <w:bCs w:val="1"/>
          <w:sz w:val="32"/>
          <w:szCs w:val="32"/>
        </w:rPr>
      </w:pPr>
    </w:p>
    <w:p>
      <w:pPr>
        <w:pStyle w:val="Body"/>
        <w:spacing w:line="360" w:lineRule="aut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Statistical Modeling and Analysis of Access to Financial Services in Indonesia</w:t>
      </w:r>
    </w:p>
    <w:p>
      <w:pPr>
        <w:pStyle w:val="Body"/>
        <w:spacing w:line="360" w:lineRule="auto"/>
        <w:jc w:val="center"/>
        <w:rPr>
          <w:rFonts w:ascii="Times New Roman" w:cs="Times New Roman" w:hAnsi="Times New Roman" w:eastAsia="Times New Roman"/>
          <w:sz w:val="32"/>
          <w:szCs w:val="32"/>
        </w:rPr>
      </w:pPr>
    </w:p>
    <w:p>
      <w:pPr>
        <w:pStyle w:val="Body"/>
        <w:spacing w:line="360" w:lineRule="auto"/>
        <w:jc w:val="center"/>
        <w:rPr>
          <w:rFonts w:ascii="Times New Roman" w:cs="Times New Roman" w:hAnsi="Times New Roman" w:eastAsia="Times New Roman"/>
          <w:sz w:val="32"/>
          <w:szCs w:val="32"/>
        </w:rPr>
      </w:pPr>
      <w:r>
        <w:rPr>
          <w:rFonts w:ascii="Times New Roman" w:hAnsi="Times New Roman"/>
          <w:sz w:val="32"/>
          <w:szCs w:val="32"/>
          <w:rtl w:val="0"/>
          <w:lang w:val="en-US"/>
        </w:rPr>
        <w:t>Multivariate Statistics Final Report</w:t>
      </w:r>
    </w:p>
    <w:p>
      <w:pPr>
        <w:pStyle w:val="Body"/>
        <w:spacing w:line="360" w:lineRule="auto"/>
        <w:jc w:val="center"/>
        <w:rPr>
          <w:rFonts w:ascii="Times New Roman" w:cs="Times New Roman" w:hAnsi="Times New Roman" w:eastAsia="Times New Roman"/>
          <w:sz w:val="32"/>
          <w:szCs w:val="32"/>
        </w:rPr>
      </w:pPr>
      <w:r>
        <w:rPr>
          <w:rFonts w:ascii="Times New Roman" w:hAnsi="Times New Roman"/>
          <w:sz w:val="32"/>
          <w:szCs w:val="32"/>
          <w:rtl w:val="0"/>
          <w:lang w:val="en-US"/>
        </w:rPr>
        <w:t>Submitted by: Saba Mundlay, Jonathan Vega, Sz</w:t>
      </w:r>
      <w:r>
        <w:rPr>
          <w:rFonts w:ascii="Times New Roman" w:hAnsi="Times New Roman" w:hint="default"/>
          <w:sz w:val="32"/>
          <w:szCs w:val="32"/>
          <w:rtl w:val="0"/>
          <w:lang w:val="en-US"/>
        </w:rPr>
        <w:t>á</w:t>
      </w:r>
      <w:r>
        <w:rPr>
          <w:rFonts w:ascii="Times New Roman" w:hAnsi="Times New Roman"/>
          <w:sz w:val="32"/>
          <w:szCs w:val="32"/>
          <w:rtl w:val="0"/>
          <w:lang w:val="en-US"/>
        </w:rPr>
        <w:t>bo S</w:t>
      </w:r>
      <w:r>
        <w:rPr>
          <w:rFonts w:ascii="Times New Roman" w:hAnsi="Times New Roman" w:hint="default"/>
          <w:sz w:val="32"/>
          <w:szCs w:val="32"/>
          <w:rtl w:val="0"/>
          <w:lang w:val="en-US"/>
        </w:rPr>
        <w:t>á</w:t>
      </w:r>
      <w:r>
        <w:rPr>
          <w:rFonts w:ascii="Times New Roman" w:hAnsi="Times New Roman"/>
          <w:sz w:val="32"/>
          <w:szCs w:val="32"/>
          <w:rtl w:val="0"/>
          <w:lang w:val="en-US"/>
        </w:rPr>
        <w:t>ndor</w:t>
      </w:r>
    </w:p>
    <w:p>
      <w:pPr>
        <w:pStyle w:val="Body"/>
        <w:spacing w:line="360" w:lineRule="auto"/>
        <w:jc w:val="center"/>
        <w:rPr>
          <w:rFonts w:ascii="Times New Roman" w:cs="Times New Roman" w:hAnsi="Times New Roman" w:eastAsia="Times New Roman"/>
          <w:sz w:val="32"/>
          <w:szCs w:val="32"/>
        </w:rPr>
      </w:pPr>
      <w:r>
        <w:rPr>
          <w:rFonts w:ascii="Times New Roman" w:hAnsi="Times New Roman"/>
          <w:sz w:val="32"/>
          <w:szCs w:val="32"/>
          <w:rtl w:val="0"/>
          <w:lang w:val="en-US"/>
        </w:rPr>
        <w:t>April 8, 2016</w:t>
      </w:r>
    </w:p>
    <w:p>
      <w:pPr>
        <w:pStyle w:val="Body"/>
        <w:spacing w:line="360" w:lineRule="auto"/>
        <w:jc w:val="both"/>
      </w:pPr>
      <w:r>
        <w:rPr>
          <w:rFonts w:ascii="Arial Unicode MS" w:cs="Arial Unicode MS" w:hAnsi="Arial Unicode MS" w:eastAsia="Arial Unicode MS"/>
          <w:b w:val="0"/>
          <w:bCs w:val="0"/>
          <w:i w:val="0"/>
          <w:iCs w:val="0"/>
          <w:sz w:val="24"/>
          <w:szCs w:val="24"/>
        </w:rPr>
        <w:br w:type="page"/>
      </w:r>
    </w:p>
    <w:p>
      <w:pPr>
        <w:pStyle w:val="Body"/>
        <w:spacing w:line="36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Table of Contents</w:t>
      </w:r>
    </w:p>
    <w:p>
      <w:pPr>
        <w:pStyle w:val="Body"/>
        <w:spacing w:line="360" w:lineRule="auto"/>
        <w:jc w:val="center"/>
        <w:rPr>
          <w:rFonts w:ascii="Times New Roman" w:cs="Times New Roman" w:hAnsi="Times New Roman" w:eastAsia="Times New Roman"/>
          <w:sz w:val="24"/>
          <w:szCs w:val="24"/>
        </w:rPr>
      </w:pPr>
    </w:p>
    <w:p>
      <w:pPr>
        <w:pStyle w:val="Body"/>
        <w:spacing w:line="360" w:lineRule="auto"/>
        <w:jc w:val="center"/>
        <w:rPr>
          <w:rFonts w:ascii="Times New Roman" w:cs="Times New Roman" w:hAnsi="Times New Roman" w:eastAsia="Times New Roman"/>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7"/>
        <w:gridCol w:w="4678"/>
      </w:tblGrid>
      <w:tr>
        <w:tblPrEx>
          <w:shd w:val="clear" w:color="auto" w:fill="auto"/>
        </w:tblPrEx>
        <w:trPr>
          <w:trHeight w:val="308" w:hRule="atLeast"/>
        </w:trPr>
        <w:tc>
          <w:tcPr>
            <w:tcW w:type="dxa" w:w="4677"/>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Times New Roman" w:hAnsi="Times New Roman"/>
                <w:sz w:val="28"/>
                <w:szCs w:val="28"/>
                <w:rtl w:val="0"/>
              </w:rPr>
              <w:t>Introduction</w:t>
            </w:r>
          </w:p>
        </w:tc>
        <w:tc>
          <w:tcPr>
            <w:tcW w:type="dxa" w:w="4677"/>
            <w:tcBorders>
              <w:top w:val="nil"/>
              <w:left w:val="nil"/>
              <w:bottom w:val="nil"/>
              <w:right w:val="nil"/>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hint="default"/>
                <w:sz w:val="28"/>
                <w:szCs w:val="28"/>
                <w:rtl w:val="0"/>
              </w:rPr>
              <w:t>………………………………………</w:t>
            </w:r>
            <w:r>
              <w:rPr>
                <w:rFonts w:ascii="Times New Roman" w:hAnsi="Times New Roman"/>
                <w:sz w:val="28"/>
                <w:szCs w:val="28"/>
                <w:rtl w:val="0"/>
              </w:rPr>
              <w:t>3</w:t>
            </w:r>
          </w:p>
        </w:tc>
      </w:tr>
      <w:tr>
        <w:tblPrEx>
          <w:shd w:val="clear" w:color="auto" w:fill="auto"/>
        </w:tblPrEx>
        <w:trPr>
          <w:trHeight w:val="308" w:hRule="atLeast"/>
        </w:trPr>
        <w:tc>
          <w:tcPr>
            <w:tcW w:type="dxa" w:w="4677"/>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Times New Roman" w:hAnsi="Times New Roman"/>
                <w:sz w:val="28"/>
                <w:szCs w:val="28"/>
                <w:rtl w:val="0"/>
              </w:rPr>
              <w:t>Debt History and Credit Markets</w:t>
            </w:r>
          </w:p>
        </w:tc>
        <w:tc>
          <w:tcPr>
            <w:tcW w:type="dxa" w:w="4677"/>
            <w:tcBorders>
              <w:top w:val="nil"/>
              <w:left w:val="nil"/>
              <w:bottom w:val="nil"/>
              <w:right w:val="nil"/>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hint="default"/>
                <w:sz w:val="28"/>
                <w:szCs w:val="28"/>
                <w:rtl w:val="0"/>
              </w:rPr>
              <w:t>………………………………………</w:t>
            </w:r>
            <w:r>
              <w:rPr>
                <w:rFonts w:ascii="Times New Roman" w:hAnsi="Times New Roman"/>
                <w:sz w:val="28"/>
                <w:szCs w:val="28"/>
                <w:rtl w:val="0"/>
              </w:rPr>
              <w:t>4</w:t>
            </w:r>
          </w:p>
        </w:tc>
      </w:tr>
      <w:tr>
        <w:tblPrEx>
          <w:shd w:val="clear" w:color="auto" w:fill="auto"/>
        </w:tblPrEx>
        <w:trPr>
          <w:trHeight w:val="308" w:hRule="atLeast"/>
        </w:trPr>
        <w:tc>
          <w:tcPr>
            <w:tcW w:type="dxa" w:w="4677"/>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Times New Roman" w:hAnsi="Times New Roman"/>
                <w:sz w:val="28"/>
                <w:szCs w:val="28"/>
                <w:rtl w:val="0"/>
              </w:rPr>
              <w:t>Labor Dynamics and Credit Markets</w:t>
            </w:r>
          </w:p>
        </w:tc>
        <w:tc>
          <w:tcPr>
            <w:tcW w:type="dxa" w:w="4677"/>
            <w:tcBorders>
              <w:top w:val="nil"/>
              <w:left w:val="nil"/>
              <w:bottom w:val="nil"/>
              <w:right w:val="nil"/>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hint="default"/>
                <w:sz w:val="28"/>
                <w:szCs w:val="28"/>
                <w:rtl w:val="0"/>
              </w:rPr>
              <w:t>………………………………………</w:t>
            </w:r>
            <w:r>
              <w:rPr>
                <w:rFonts w:ascii="Times New Roman" w:hAnsi="Times New Roman"/>
                <w:sz w:val="28"/>
                <w:szCs w:val="28"/>
                <w:rtl w:val="0"/>
              </w:rPr>
              <w:t>11</w:t>
            </w:r>
          </w:p>
        </w:tc>
      </w:tr>
      <w:tr>
        <w:tblPrEx>
          <w:shd w:val="clear" w:color="auto" w:fill="auto"/>
        </w:tblPrEx>
        <w:trPr>
          <w:trHeight w:val="308" w:hRule="atLeast"/>
        </w:trPr>
        <w:tc>
          <w:tcPr>
            <w:tcW w:type="dxa" w:w="4677"/>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Times New Roman" w:hAnsi="Times New Roman"/>
                <w:sz w:val="28"/>
                <w:szCs w:val="28"/>
                <w:rtl w:val="0"/>
              </w:rPr>
              <w:t>Education and Credit Markets</w:t>
            </w:r>
          </w:p>
        </w:tc>
        <w:tc>
          <w:tcPr>
            <w:tcW w:type="dxa" w:w="4677"/>
            <w:tcBorders>
              <w:top w:val="nil"/>
              <w:left w:val="nil"/>
              <w:bottom w:val="nil"/>
              <w:right w:val="nil"/>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hint="default"/>
                <w:sz w:val="28"/>
                <w:szCs w:val="28"/>
                <w:rtl w:val="0"/>
              </w:rPr>
              <w:t>………………………………………</w:t>
            </w:r>
            <w:r>
              <w:rPr>
                <w:rFonts w:ascii="Times New Roman" w:hAnsi="Times New Roman"/>
                <w:sz w:val="28"/>
                <w:szCs w:val="28"/>
                <w:rtl w:val="0"/>
              </w:rPr>
              <w:t>17</w:t>
            </w:r>
          </w:p>
        </w:tc>
      </w:tr>
      <w:tr>
        <w:tblPrEx>
          <w:shd w:val="clear" w:color="auto" w:fill="auto"/>
        </w:tblPrEx>
        <w:trPr>
          <w:trHeight w:val="308" w:hRule="atLeast"/>
        </w:trPr>
        <w:tc>
          <w:tcPr>
            <w:tcW w:type="dxa" w:w="4677"/>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Times New Roman" w:hAnsi="Times New Roman"/>
                <w:sz w:val="28"/>
                <w:szCs w:val="28"/>
                <w:rtl w:val="0"/>
              </w:rPr>
              <w:t>Conclusion</w:t>
            </w:r>
          </w:p>
        </w:tc>
        <w:tc>
          <w:tcPr>
            <w:tcW w:type="dxa" w:w="4677"/>
            <w:tcBorders>
              <w:top w:val="nil"/>
              <w:left w:val="nil"/>
              <w:bottom w:val="nil"/>
              <w:right w:val="nil"/>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hint="default"/>
                <w:sz w:val="28"/>
                <w:szCs w:val="28"/>
                <w:rtl w:val="0"/>
              </w:rPr>
              <w:t>………………………………………</w:t>
            </w:r>
            <w:r>
              <w:rPr>
                <w:rFonts w:ascii="Times New Roman" w:hAnsi="Times New Roman"/>
                <w:sz w:val="28"/>
                <w:szCs w:val="28"/>
                <w:rtl w:val="0"/>
              </w:rPr>
              <w:t>23</w:t>
            </w:r>
          </w:p>
        </w:tc>
      </w:tr>
      <w:tr>
        <w:tblPrEx>
          <w:shd w:val="clear" w:color="auto" w:fill="auto"/>
        </w:tblPrEx>
        <w:trPr>
          <w:trHeight w:val="308" w:hRule="atLeast"/>
        </w:trPr>
        <w:tc>
          <w:tcPr>
            <w:tcW w:type="dxa" w:w="4677"/>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Times New Roman" w:hAnsi="Times New Roman"/>
                <w:sz w:val="28"/>
                <w:szCs w:val="28"/>
                <w:rtl w:val="0"/>
              </w:rPr>
              <w:t>Appendix A</w:t>
            </w:r>
          </w:p>
        </w:tc>
        <w:tc>
          <w:tcPr>
            <w:tcW w:type="dxa" w:w="4677"/>
            <w:tcBorders>
              <w:top w:val="nil"/>
              <w:left w:val="nil"/>
              <w:bottom w:val="nil"/>
              <w:right w:val="nil"/>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hint="default"/>
                <w:sz w:val="28"/>
                <w:szCs w:val="28"/>
                <w:rtl w:val="0"/>
              </w:rPr>
              <w:t>………………………………………</w:t>
            </w:r>
            <w:r>
              <w:rPr>
                <w:rFonts w:ascii="Times New Roman" w:hAnsi="Times New Roman"/>
                <w:sz w:val="28"/>
                <w:szCs w:val="28"/>
                <w:rtl w:val="0"/>
              </w:rPr>
              <w:t>23</w:t>
            </w:r>
          </w:p>
        </w:tc>
      </w:tr>
      <w:tr>
        <w:tblPrEx>
          <w:shd w:val="clear" w:color="auto" w:fill="auto"/>
        </w:tblPrEx>
        <w:trPr>
          <w:trHeight w:val="308" w:hRule="atLeast"/>
        </w:trPr>
        <w:tc>
          <w:tcPr>
            <w:tcW w:type="dxa" w:w="4677"/>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Times New Roman" w:hAnsi="Times New Roman"/>
                <w:sz w:val="28"/>
                <w:szCs w:val="28"/>
                <w:rtl w:val="0"/>
              </w:rPr>
              <w:t>Appendix B</w:t>
            </w:r>
          </w:p>
        </w:tc>
        <w:tc>
          <w:tcPr>
            <w:tcW w:type="dxa" w:w="4677"/>
            <w:tcBorders>
              <w:top w:val="nil"/>
              <w:left w:val="nil"/>
              <w:bottom w:val="nil"/>
              <w:right w:val="nil"/>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hint="default"/>
                <w:sz w:val="28"/>
                <w:szCs w:val="28"/>
                <w:rtl w:val="0"/>
              </w:rPr>
              <w:t>………………………………………</w:t>
            </w:r>
            <w:r>
              <w:rPr>
                <w:rFonts w:ascii="Times New Roman" w:hAnsi="Times New Roman"/>
                <w:sz w:val="28"/>
                <w:szCs w:val="28"/>
                <w:rtl w:val="0"/>
              </w:rPr>
              <w:t>23</w:t>
            </w:r>
          </w:p>
        </w:tc>
      </w:tr>
    </w:tbl>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pPr>
      <w:r>
        <w:rPr>
          <w:rFonts w:ascii="Arial Unicode MS" w:cs="Arial Unicode MS" w:hAnsi="Arial Unicode MS" w:eastAsia="Arial Unicode MS"/>
          <w:b w:val="0"/>
          <w:bCs w:val="0"/>
          <w:i w:val="0"/>
          <w:iCs w:val="0"/>
          <w:sz w:val="24"/>
          <w:szCs w:val="24"/>
        </w:rPr>
        <w:br w:type="page"/>
      </w:r>
    </w:p>
    <w:p>
      <w:pPr>
        <w:pStyle w:val="Body"/>
        <w:spacing w:line="360"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Introduction</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A significant part of the discourse surrounding economic development in transitioning countries (such as Indonesia) is about access to credit: the ability to borrow money. In rural areas, formal financial institutions (public and private) aren</w:t>
      </w:r>
      <w:r>
        <w:rPr>
          <w:rFonts w:ascii="Times New Roman" w:hAnsi="Times New Roman" w:hint="default"/>
          <w:sz w:val="24"/>
          <w:szCs w:val="24"/>
          <w:rtl w:val="0"/>
          <w:lang w:val="fr-FR"/>
        </w:rPr>
        <w:t>’</w:t>
      </w:r>
      <w:r>
        <w:rPr>
          <w:rFonts w:ascii="Times New Roman" w:hAnsi="Times New Roman"/>
          <w:sz w:val="24"/>
          <w:szCs w:val="24"/>
          <w:rtl w:val="0"/>
          <w:lang w:val="en-US"/>
        </w:rPr>
        <w:t xml:space="preserve">t as developed. Thus, communities rely on informal financial structures, such as community based savings schemes. Our project hopes to contribute to our body of knowledge on community structures and household dynamics and their respective influences on credit markets. </w:t>
      </w:r>
      <w:r>
        <w:rPr>
          <w:rFonts w:ascii="Times New Roman" w:hAnsi="Times New Roman"/>
          <w:sz w:val="24"/>
          <w:szCs w:val="24"/>
          <w:rtl w:val="0"/>
          <w:lang w:val="en-US"/>
        </w:rPr>
        <w:t xml:space="preserve">This project can be seen as a step towards creating a </w:t>
      </w:r>
      <w:r>
        <w:rPr>
          <w:rFonts w:ascii="Times New Roman" w:hAnsi="Times New Roman"/>
          <w:sz w:val="24"/>
          <w:szCs w:val="24"/>
          <w:rtl w:val="0"/>
          <w:lang w:val="fr-FR"/>
        </w:rPr>
        <w:t xml:space="preserve">relevant </w:t>
      </w:r>
      <w:r>
        <w:rPr>
          <w:rFonts w:ascii="Times New Roman" w:hAnsi="Times New Roman"/>
          <w:sz w:val="24"/>
          <w:szCs w:val="24"/>
          <w:rtl w:val="0"/>
          <w:lang w:val="en-US"/>
        </w:rPr>
        <w:t>framework</w:t>
      </w:r>
      <w:r>
        <w:rPr>
          <w:rFonts w:ascii="Times New Roman" w:hAnsi="Times New Roman"/>
          <w:sz w:val="24"/>
          <w:szCs w:val="24"/>
          <w:rtl w:val="0"/>
          <w:lang w:val="en-US"/>
        </w:rPr>
        <w:t xml:space="preserve"> for assessing the effectiveness of economic development policies</w:t>
      </w:r>
      <w:r>
        <w:rPr>
          <w:rFonts w:ascii="Times New Roman" w:hAnsi="Times New Roman"/>
          <w:sz w:val="24"/>
          <w:szCs w:val="24"/>
          <w:rtl w:val="0"/>
          <w:lang w:val="en-US"/>
        </w:rPr>
        <w:t xml:space="preserve"> (identifying the various factors affecting rural use of credit markets)</w:t>
      </w:r>
      <w:r>
        <w:rPr>
          <w:rFonts w:ascii="Times New Roman" w:hAnsi="Times New Roman"/>
          <w:sz w:val="24"/>
          <w:szCs w:val="24"/>
          <w:rtl w:val="0"/>
          <w:lang w:val="en-US"/>
        </w:rPr>
        <w:t>. We use data from an Indonesian national survey conducted by The World Bank assessing access to financial services.</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Given that </w:t>
      </w:r>
      <w:r>
        <w:rPr>
          <w:rFonts w:ascii="Times New Roman" w:hAnsi="Times New Roman" w:hint="default"/>
          <w:sz w:val="24"/>
          <w:szCs w:val="24"/>
          <w:rtl w:val="0"/>
        </w:rPr>
        <w:t>“</w:t>
      </w:r>
      <w:r>
        <w:rPr>
          <w:rFonts w:ascii="Times New Roman" w:hAnsi="Times New Roman"/>
          <w:sz w:val="24"/>
          <w:szCs w:val="24"/>
          <w:rtl w:val="0"/>
          <w:lang w:val="en-US"/>
        </w:rPr>
        <w:t>t</w:t>
      </w:r>
      <w:r>
        <w:rPr>
          <w:rFonts w:ascii="Times New Roman" w:hAnsi="Times New Roman"/>
          <w:sz w:val="24"/>
          <w:szCs w:val="24"/>
          <w:rtl w:val="0"/>
          <w:lang w:val="en-US"/>
        </w:rPr>
        <w:t>he dominant reason for not having a bank savings account was mainly economic</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World Bank, 2009), </w:t>
      </w:r>
      <w:r>
        <w:rPr>
          <w:rFonts w:ascii="Times New Roman" w:hAnsi="Times New Roman"/>
          <w:sz w:val="24"/>
          <w:szCs w:val="24"/>
          <w:rtl w:val="0"/>
          <w:lang w:val="en-US"/>
        </w:rPr>
        <w:t xml:space="preserve"> this </w:t>
      </w:r>
      <w:r>
        <w:rPr>
          <w:rFonts w:ascii="Times New Roman" w:hAnsi="Times New Roman"/>
          <w:sz w:val="24"/>
          <w:szCs w:val="24"/>
          <w:rtl w:val="0"/>
          <w:lang w:val="en-US"/>
        </w:rPr>
        <w:t xml:space="preserve">project makes </w:t>
      </w:r>
      <w:r>
        <w:rPr>
          <w:rFonts w:ascii="Times New Roman" w:hAnsi="Times New Roman"/>
          <w:sz w:val="24"/>
          <w:szCs w:val="24"/>
          <w:rtl w:val="0"/>
          <w:lang w:val="en-US"/>
        </w:rPr>
        <w:t xml:space="preserve">an effort to separate the intrinsically complex </w:t>
      </w:r>
      <w:r>
        <w:rPr>
          <w:rFonts w:ascii="Times New Roman" w:hAnsi="Times New Roman"/>
          <w:sz w:val="24"/>
          <w:szCs w:val="24"/>
          <w:rtl w:val="0"/>
          <w:lang w:val="en-US"/>
        </w:rPr>
        <w:t>socio-economic</w:t>
      </w:r>
      <w:r>
        <w:rPr>
          <w:rFonts w:ascii="Times New Roman" w:hAnsi="Times New Roman"/>
          <w:sz w:val="24"/>
          <w:szCs w:val="24"/>
          <w:rtl w:val="0"/>
        </w:rPr>
        <w:t xml:space="preserve"> </w:t>
      </w:r>
      <w:r>
        <w:rPr>
          <w:rFonts w:ascii="Times New Roman" w:hAnsi="Times New Roman"/>
          <w:sz w:val="24"/>
          <w:szCs w:val="24"/>
          <w:rtl w:val="0"/>
          <w:lang w:val="en-US"/>
        </w:rPr>
        <w:t>factors</w:t>
      </w:r>
      <w:r>
        <w:rPr>
          <w:rFonts w:ascii="Times New Roman" w:hAnsi="Times New Roman"/>
          <w:sz w:val="24"/>
          <w:szCs w:val="24"/>
          <w:rtl w:val="0"/>
          <w:lang w:val="en-US"/>
        </w:rPr>
        <w:t xml:space="preserve"> that make up communities.</w:t>
      </w:r>
    </w:p>
    <w:p>
      <w:pPr>
        <w:pStyle w:val="Body"/>
        <w:bidi w:val="0"/>
        <w:spacing w:line="360" w:lineRule="auto"/>
        <w:ind w:left="0" w:right="0" w:firstLine="0"/>
        <w:jc w:val="left"/>
        <w:rPr>
          <w:rFonts w:ascii="Times New Roman" w:cs="Times New Roman" w:hAnsi="Times New Roman" w:eastAsia="Times New Roman"/>
          <w:sz w:val="24"/>
          <w:szCs w:val="24"/>
          <w:u w:color="000000"/>
          <w:rtl w:val="0"/>
        </w:rPr>
      </w:pPr>
    </w:p>
    <w:p>
      <w:pPr>
        <w:pStyle w:val="Body"/>
        <w:bidi w:val="0"/>
        <w:spacing w:line="360"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The survey was conducted using a multi-stage random sampling technique. This is a population-weighted selection method first at the provincial level, then the sub-province level and lastly at the village level. On the main island of Java, the final sample contained 34 urban villages and 30 rural villages. Off the main island, it contained 18 urban villages and 30 rural villages, due to the rural nature of being off the main island. Ultimately, 30 households were randomly selected in each village resulting in a final sample of 3,360 household respondents (The World Bank, 2009). While this is not a true random sampling method, it is the most effective for a dense financial survey. Thus, we believe that the survey is representative of the nation of Indonesia.</w:t>
      </w:r>
    </w:p>
    <w:p>
      <w:pPr>
        <w:pStyle w:val="Body"/>
        <w:bidi w:val="0"/>
        <w:spacing w:line="360" w:lineRule="auto"/>
        <w:ind w:left="0" w:right="0" w:firstLine="0"/>
        <w:jc w:val="left"/>
        <w:rPr>
          <w:rFonts w:ascii="Times New Roman" w:cs="Times New Roman" w:hAnsi="Times New Roman" w:eastAsia="Times New Roman"/>
          <w:sz w:val="24"/>
          <w:szCs w:val="24"/>
          <w:u w:color="000000"/>
          <w:rtl w:val="0"/>
        </w:rPr>
      </w:pPr>
    </w:p>
    <w:p>
      <w:pPr>
        <w:pStyle w:val="Body"/>
        <w:bidi w:val="0"/>
        <w:spacing w:line="360"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The survey finds that only half of Indonesia</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s population has access to formal financial services. Physical access to formal financial services is mainly a rural problem.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Generally, households used bank, community welfare scheme or even arisan to save, but informal financial service providers were the most common to get a loan</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(The World Bank, 2009). </w:t>
      </w:r>
    </w:p>
    <w:p>
      <w:pPr>
        <w:pStyle w:val="Body"/>
        <w:bidi w:val="0"/>
        <w:spacing w:line="360" w:lineRule="auto"/>
        <w:ind w:left="0" w:right="0" w:firstLine="0"/>
        <w:jc w:val="left"/>
        <w:rPr>
          <w:rtl w:val="0"/>
        </w:rPr>
      </w:pPr>
      <w:r>
        <w:rPr>
          <w:rFonts w:ascii="Arial Unicode MS" w:cs="Arial Unicode MS" w:hAnsi="Arial Unicode MS" w:eastAsia="Arial Unicode MS"/>
          <w:b w:val="0"/>
          <w:bCs w:val="0"/>
          <w:i w:val="0"/>
          <w:iCs w:val="0"/>
          <w:sz w:val="24"/>
          <w:szCs w:val="24"/>
          <w:u w:color="000000"/>
          <w:rtl w:val="0"/>
        </w:rPr>
        <w:br w:type="page"/>
      </w:r>
    </w:p>
    <w:p>
      <w:pPr>
        <w:pStyle w:val="Body"/>
        <w:bidi w:val="0"/>
        <w:spacing w:line="36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Debt History and Credit Markets</w:t>
      </w: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Research Question:</w:t>
      </w: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How does the debt history of a household affect its participation in an informal community-based savings program (CBS)? </w:t>
      </w:r>
    </w:p>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Brief Literature Review &amp; Contribution Made:</w:t>
      </w: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A paper by Siwan Anderson, Jean-Marie Baland and Karl Over Moene on </w:t>
      </w:r>
      <w:r>
        <w:rPr>
          <w:rFonts w:ascii="Times New Roman" w:hAnsi="Times New Roman" w:hint="default"/>
          <w:sz w:val="24"/>
          <w:szCs w:val="24"/>
          <w:rtl w:val="0"/>
          <w:lang w:val="en-US"/>
        </w:rPr>
        <w:t>“</w:t>
      </w:r>
      <w:r>
        <w:rPr>
          <w:rFonts w:ascii="Times New Roman" w:hAnsi="Times New Roman"/>
          <w:sz w:val="24"/>
          <w:szCs w:val="24"/>
          <w:rtl w:val="0"/>
          <w:lang w:val="en-US"/>
        </w:rPr>
        <w:t>Enforcement in Informal Savings Groups</w:t>
      </w:r>
      <w:r>
        <w:rPr>
          <w:rFonts w:ascii="Times New Roman" w:hAnsi="Times New Roman" w:hint="default"/>
          <w:sz w:val="24"/>
          <w:szCs w:val="24"/>
          <w:rtl w:val="0"/>
          <w:lang w:val="en-US"/>
        </w:rPr>
        <w:t xml:space="preserve">” </w:t>
      </w:r>
      <w:r>
        <w:rPr>
          <w:rFonts w:ascii="Times New Roman" w:hAnsi="Times New Roman"/>
          <w:sz w:val="24"/>
          <w:szCs w:val="24"/>
          <w:rtl w:val="0"/>
          <w:lang w:val="en-US"/>
        </w:rPr>
        <w:t>finds that informal savings groups often rely on a social sanctioning. This brings into question a household</w:t>
      </w:r>
      <w:r>
        <w:rPr>
          <w:rFonts w:ascii="Times New Roman" w:hAnsi="Times New Roman" w:hint="default"/>
          <w:sz w:val="24"/>
          <w:szCs w:val="24"/>
          <w:rtl w:val="0"/>
          <w:lang w:val="en-US"/>
        </w:rPr>
        <w:t>’</w:t>
      </w:r>
      <w:r>
        <w:rPr>
          <w:rFonts w:ascii="Times New Roman" w:hAnsi="Times New Roman"/>
          <w:sz w:val="24"/>
          <w:szCs w:val="24"/>
          <w:rtl w:val="0"/>
          <w:lang w:val="en-US"/>
        </w:rPr>
        <w:t xml:space="preserve">s trustworthy-ness by its neighbors. Much of this project is based on a paper titled </w:t>
      </w:r>
      <w:r>
        <w:rPr>
          <w:rFonts w:ascii="Times New Roman" w:hAnsi="Times New Roman" w:hint="default"/>
          <w:sz w:val="24"/>
          <w:szCs w:val="24"/>
          <w:rtl w:val="0"/>
          <w:lang w:val="en-US"/>
        </w:rPr>
        <w:t>“</w:t>
      </w:r>
      <w:r>
        <w:rPr>
          <w:rFonts w:ascii="Times New Roman" w:hAnsi="Times New Roman"/>
          <w:sz w:val="24"/>
          <w:szCs w:val="24"/>
          <w:rtl w:val="0"/>
          <w:lang w:val="en-US"/>
        </w:rPr>
        <w:t>Social Networks and Credit Access in Indonesia</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by Cagla Otken of Bilken University and Una Okonkwo Osili of Indiana University. They state that informal credit markets rely more heavily on third party guarantees, reputation and threat of loss of access to future credit than their formal counterparts. They find that </w:t>
      </w:r>
      <w:r>
        <w:rPr>
          <w:rFonts w:ascii="Times New Roman" w:hAnsi="Times New Roman" w:hint="default"/>
          <w:sz w:val="24"/>
          <w:szCs w:val="24"/>
          <w:rtl w:val="0"/>
          <w:lang w:val="en-US"/>
        </w:rPr>
        <w:t>“</w:t>
      </w:r>
      <w:r>
        <w:rPr>
          <w:rFonts w:ascii="Times New Roman" w:hAnsi="Times New Roman"/>
          <w:sz w:val="24"/>
          <w:szCs w:val="24"/>
          <w:rtl w:val="0"/>
          <w:lang w:val="en-US"/>
        </w:rPr>
        <w:t>h</w:t>
      </w:r>
      <w:r>
        <w:rPr>
          <w:rFonts w:ascii="Times New Roman" w:hAnsi="Times New Roman"/>
          <w:sz w:val="24"/>
          <w:szCs w:val="24"/>
          <w:rtl w:val="0"/>
          <w:lang w:val="en-US"/>
        </w:rPr>
        <w:t>ousehold debt has a negative and significant effect on obtaining credi</w:t>
      </w:r>
      <w:r>
        <w:rPr>
          <w:rFonts w:ascii="Times New Roman" w:hAnsi="Times New Roman"/>
          <w:sz w:val="24"/>
          <w:szCs w:val="24"/>
          <w:rtl w:val="0"/>
          <w:lang w:val="en-US"/>
        </w:rPr>
        <w:t>t (Otken, Osili, 2004: 11).</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These results imply that the lender (the CBS) is able to observe the household</w:t>
      </w:r>
      <w:r>
        <w:rPr>
          <w:rFonts w:ascii="Times New Roman" w:hAnsi="Times New Roman" w:hint="default"/>
          <w:sz w:val="24"/>
          <w:szCs w:val="24"/>
          <w:rtl w:val="0"/>
          <w:lang w:val="en-US"/>
        </w:rPr>
        <w:t>’</w:t>
      </w:r>
      <w:r>
        <w:rPr>
          <w:rFonts w:ascii="Times New Roman" w:hAnsi="Times New Roman"/>
          <w:sz w:val="24"/>
          <w:szCs w:val="24"/>
          <w:rtl w:val="0"/>
          <w:lang w:val="en-US"/>
        </w:rPr>
        <w:t xml:space="preserve">s debt position. This concept is further </w:t>
      </w:r>
      <w:r>
        <w:rPr>
          <w:rFonts w:ascii="Times New Roman" w:hAnsi="Times New Roman"/>
          <w:sz w:val="24"/>
          <w:szCs w:val="24"/>
          <w:rtl w:val="0"/>
          <w:lang w:val="en-US"/>
        </w:rPr>
        <w:t xml:space="preserve">developed in a paper </w:t>
      </w:r>
      <w:r>
        <w:rPr>
          <w:rFonts w:ascii="Times New Roman" w:hAnsi="Times New Roman"/>
          <w:sz w:val="24"/>
          <w:szCs w:val="24"/>
          <w:rtl w:val="0"/>
          <w:lang w:val="en-US"/>
        </w:rPr>
        <w:t xml:space="preserve">on the effects of cooperative credit structures </w:t>
      </w:r>
      <w:r>
        <w:rPr>
          <w:rFonts w:ascii="Times New Roman" w:hAnsi="Times New Roman"/>
          <w:sz w:val="24"/>
          <w:szCs w:val="24"/>
          <w:rtl w:val="0"/>
          <w:lang w:val="en-US"/>
        </w:rPr>
        <w:t xml:space="preserve">by </w:t>
      </w:r>
      <w:r>
        <w:rPr>
          <w:rFonts w:ascii="Times New Roman" w:hAnsi="Times New Roman"/>
          <w:sz w:val="24"/>
          <w:szCs w:val="24"/>
          <w:rtl w:val="0"/>
          <w:lang w:val="en-US"/>
        </w:rPr>
        <w:t xml:space="preserve">Abhijit </w:t>
      </w:r>
      <w:r>
        <w:rPr>
          <w:rFonts w:ascii="Times New Roman" w:hAnsi="Times New Roman"/>
          <w:sz w:val="24"/>
          <w:szCs w:val="24"/>
          <w:rtl w:val="0"/>
        </w:rPr>
        <w:t>Banerjee</w:t>
      </w:r>
      <w:r>
        <w:rPr>
          <w:rFonts w:ascii="Times New Roman" w:hAnsi="Times New Roman"/>
          <w:sz w:val="24"/>
          <w:szCs w:val="24"/>
          <w:rtl w:val="0"/>
          <w:lang w:val="en-US"/>
        </w:rPr>
        <w:t xml:space="preserve">, Timothy Besley and Timothy Guinnane. They call this a </w:t>
      </w:r>
      <w:r>
        <w:rPr>
          <w:rFonts w:ascii="Times New Roman" w:hAnsi="Times New Roman" w:hint="default"/>
          <w:sz w:val="24"/>
          <w:szCs w:val="24"/>
          <w:rtl w:val="0"/>
        </w:rPr>
        <w:t>“</w:t>
      </w:r>
      <w:r>
        <w:rPr>
          <w:rFonts w:ascii="Times New Roman" w:hAnsi="Times New Roman"/>
          <w:sz w:val="24"/>
          <w:szCs w:val="24"/>
          <w:rtl w:val="0"/>
          <w:lang w:val="nl-NL"/>
        </w:rPr>
        <w:t>peer monitoring</w:t>
      </w:r>
      <w:r>
        <w:rPr>
          <w:rFonts w:ascii="Times New Roman" w:hAnsi="Times New Roman" w:hint="default"/>
          <w:sz w:val="24"/>
          <w:szCs w:val="24"/>
          <w:rtl w:val="0"/>
        </w:rPr>
        <w:t xml:space="preserve">” </w:t>
      </w:r>
      <w:r>
        <w:rPr>
          <w:rFonts w:ascii="Times New Roman" w:hAnsi="Times New Roman"/>
          <w:sz w:val="24"/>
          <w:szCs w:val="24"/>
          <w:rtl w:val="0"/>
        </w:rPr>
        <w:t xml:space="preserve">view </w:t>
      </w:r>
      <w:r>
        <w:rPr>
          <w:rFonts w:ascii="Times New Roman" w:hAnsi="Times New Roman"/>
          <w:sz w:val="24"/>
          <w:szCs w:val="24"/>
          <w:rtl w:val="0"/>
          <w:lang w:val="en-US"/>
        </w:rPr>
        <w:t xml:space="preserve">of debt because </w:t>
      </w:r>
      <w:r>
        <w:rPr>
          <w:rFonts w:ascii="Times New Roman" w:hAnsi="Times New Roman"/>
          <w:sz w:val="24"/>
          <w:szCs w:val="24"/>
          <w:rtl w:val="0"/>
          <w:lang w:val="en-US"/>
        </w:rPr>
        <w:t xml:space="preserve">neighbors have better information about borrowers than </w:t>
      </w:r>
      <w:r>
        <w:rPr>
          <w:rFonts w:ascii="Times New Roman" w:hAnsi="Times New Roman"/>
          <w:sz w:val="24"/>
          <w:szCs w:val="24"/>
          <w:rtl w:val="0"/>
          <w:lang w:val="en-US"/>
        </w:rPr>
        <w:t xml:space="preserve">formal </w:t>
      </w:r>
      <w:r>
        <w:rPr>
          <w:rFonts w:ascii="Times New Roman" w:hAnsi="Times New Roman"/>
          <w:sz w:val="24"/>
          <w:szCs w:val="24"/>
          <w:rtl w:val="0"/>
        </w:rPr>
        <w:t>banks</w:t>
      </w:r>
      <w:r>
        <w:rPr>
          <w:rFonts w:ascii="Times New Roman" w:hAnsi="Times New Roman"/>
          <w:sz w:val="24"/>
          <w:szCs w:val="24"/>
          <w:rtl w:val="0"/>
          <w:lang w:val="en-US"/>
        </w:rPr>
        <w:t xml:space="preserve"> and can use this information to influence their credit transactions with said borrower</w:t>
      </w:r>
      <w:r>
        <w:rPr>
          <w:rFonts w:ascii="Times New Roman" w:hAnsi="Times New Roman"/>
          <w:sz w:val="24"/>
          <w:szCs w:val="24"/>
          <w:rtl w:val="0"/>
        </w:rPr>
        <w:t>.</w:t>
      </w:r>
      <w:r>
        <w:rPr>
          <w:rFonts w:ascii="Times New Roman" w:hAnsi="Times New Roman"/>
          <w:sz w:val="24"/>
          <w:szCs w:val="24"/>
          <w:rtl w:val="0"/>
          <w:lang w:val="en-US"/>
        </w:rPr>
        <w:t xml:space="preserve"> Their paper concludes with </w:t>
      </w:r>
      <w:r>
        <w:rPr>
          <w:rFonts w:ascii="Times New Roman" w:hAnsi="Times New Roman"/>
          <w:sz w:val="24"/>
          <w:szCs w:val="24"/>
          <w:rtl w:val="0"/>
          <w:lang w:val="en-US"/>
        </w:rPr>
        <w:t xml:space="preserve">three main reasons why </w:t>
      </w:r>
      <w:r>
        <w:rPr>
          <w:rFonts w:ascii="Times New Roman" w:hAnsi="Times New Roman"/>
          <w:sz w:val="24"/>
          <w:szCs w:val="24"/>
          <w:rtl w:val="0"/>
          <w:lang w:val="en-US"/>
        </w:rPr>
        <w:t xml:space="preserve">credit </w:t>
      </w:r>
      <w:r>
        <w:rPr>
          <w:rFonts w:ascii="Times New Roman" w:hAnsi="Times New Roman"/>
          <w:sz w:val="24"/>
          <w:szCs w:val="24"/>
          <w:rtl w:val="0"/>
          <w:lang w:val="en-US"/>
        </w:rPr>
        <w:t xml:space="preserve">cooperatives might function better in </w:t>
      </w:r>
      <w:r>
        <w:rPr>
          <w:rFonts w:ascii="Times New Roman" w:hAnsi="Times New Roman"/>
          <w:sz w:val="24"/>
          <w:szCs w:val="24"/>
          <w:rtl w:val="0"/>
          <w:lang w:val="en-US"/>
        </w:rPr>
        <w:t xml:space="preserve">transitioning </w:t>
      </w:r>
      <w:r>
        <w:rPr>
          <w:rFonts w:ascii="Times New Roman" w:hAnsi="Times New Roman"/>
          <w:sz w:val="24"/>
          <w:szCs w:val="24"/>
          <w:rtl w:val="0"/>
        </w:rPr>
        <w:t xml:space="preserve">economies: (1) </w:t>
      </w:r>
      <w:r>
        <w:rPr>
          <w:rFonts w:ascii="Times New Roman" w:hAnsi="Times New Roman"/>
          <w:sz w:val="24"/>
          <w:szCs w:val="24"/>
          <w:rtl w:val="0"/>
          <w:lang w:val="en-US"/>
        </w:rPr>
        <w:t>community social sanctions play a strong role</w:t>
      </w:r>
      <w:r>
        <w:rPr>
          <w:rFonts w:ascii="Times New Roman" w:hAnsi="Times New Roman"/>
          <w:sz w:val="24"/>
          <w:szCs w:val="24"/>
          <w:rtl w:val="0"/>
          <w:lang w:val="en-US"/>
        </w:rPr>
        <w:t xml:space="preserve"> in sustaining </w:t>
      </w:r>
      <w:r>
        <w:rPr>
          <w:rFonts w:ascii="Times New Roman" w:hAnsi="Times New Roman" w:hint="default"/>
          <w:sz w:val="24"/>
          <w:szCs w:val="24"/>
          <w:rtl w:val="0"/>
          <w:lang w:val="en-US"/>
        </w:rPr>
        <w:t>“</w:t>
      </w:r>
      <w:r>
        <w:rPr>
          <w:rFonts w:ascii="Times New Roman" w:hAnsi="Times New Roman"/>
          <w:sz w:val="24"/>
          <w:szCs w:val="24"/>
          <w:rtl w:val="0"/>
        </w:rPr>
        <w:t>non opportunistic</w:t>
      </w:r>
      <w:r>
        <w:rPr>
          <w:rFonts w:ascii="Times New Roman" w:hAnsi="Times New Roman" w:hint="default"/>
          <w:sz w:val="24"/>
          <w:szCs w:val="24"/>
          <w:rtl w:val="0"/>
          <w:lang w:val="en-US"/>
        </w:rPr>
        <w:t>”</w:t>
      </w:r>
      <w:r>
        <w:rPr>
          <w:rFonts w:ascii="Times New Roman" w:hAnsi="Times New Roman"/>
          <w:sz w:val="24"/>
          <w:szCs w:val="24"/>
          <w:rtl w:val="0"/>
          <w:lang w:val="en-US"/>
        </w:rPr>
        <w:t xml:space="preserve"> behavior amongst individuals (2) cooperatives are sustained by repeated interactions</w:t>
      </w:r>
      <w:r>
        <w:rPr>
          <w:rFonts w:ascii="Times New Roman" w:hAnsi="Times New Roman"/>
          <w:sz w:val="24"/>
          <w:szCs w:val="24"/>
          <w:rtl w:val="0"/>
          <w:lang w:val="en-US"/>
        </w:rPr>
        <w:t xml:space="preserve"> meaning</w:t>
      </w:r>
      <w:r>
        <w:rPr>
          <w:rFonts w:ascii="Times New Roman" w:hAnsi="Times New Roman"/>
          <w:sz w:val="24"/>
          <w:szCs w:val="24"/>
          <w:rtl w:val="0"/>
          <w:lang w:val="en-US"/>
        </w:rPr>
        <w:t xml:space="preserve"> shortsighted privately optimal behavior is curtailed</w:t>
      </w:r>
      <w:r>
        <w:rPr>
          <w:rFonts w:ascii="Times New Roman" w:hAnsi="Times New Roman"/>
          <w:sz w:val="24"/>
          <w:szCs w:val="24"/>
          <w:rtl w:val="0"/>
          <w:lang w:val="en-US"/>
        </w:rPr>
        <w:t xml:space="preserve"> and lastly that </w:t>
      </w:r>
      <w:r>
        <w:rPr>
          <w:rFonts w:ascii="Times New Roman" w:hAnsi="Times New Roman"/>
          <w:sz w:val="24"/>
          <w:szCs w:val="24"/>
          <w:rtl w:val="0"/>
        </w:rPr>
        <w:t xml:space="preserve">(3) </w:t>
      </w:r>
      <w:r>
        <w:rPr>
          <w:rFonts w:ascii="Times New Roman" w:hAnsi="Times New Roman"/>
          <w:sz w:val="24"/>
          <w:szCs w:val="24"/>
          <w:rtl w:val="0"/>
          <w:lang w:val="en-US"/>
        </w:rPr>
        <w:t xml:space="preserve">cooperative credit structures function through </w:t>
      </w:r>
      <w:r>
        <w:rPr>
          <w:rFonts w:ascii="Times New Roman" w:hAnsi="Times New Roman"/>
          <w:sz w:val="24"/>
          <w:szCs w:val="24"/>
          <w:rtl w:val="0"/>
        </w:rPr>
        <w:t>monito</w:t>
      </w:r>
      <w:r>
        <w:rPr>
          <w:rFonts w:ascii="Times New Roman" w:hAnsi="Times New Roman"/>
          <w:sz w:val="24"/>
          <w:szCs w:val="24"/>
          <w:rtl w:val="0"/>
          <w:lang w:val="en-US"/>
        </w:rPr>
        <w:t xml:space="preserve">ring. These sources serve as justification for exploring a relationship between debt history and participation in a CBS, given the transitioning nature of the Indonesian economy. Since the data used in the papers is different from our data set, they serve only as loose theoretical frameworks. Additionally, Otken and Osili also find that an interaction variable between participation in informal savings schemes and per capita expenditure of a household have a significant negative access on being granted credit. When asked whether there was access to an overdraft line of credit, 1120 respondents said </w:t>
      </w:r>
      <w:r>
        <w:rPr>
          <w:rFonts w:ascii="Times New Roman" w:hAnsi="Times New Roman" w:hint="default"/>
          <w:sz w:val="24"/>
          <w:szCs w:val="24"/>
          <w:rtl w:val="0"/>
          <w:lang w:val="en-US"/>
        </w:rPr>
        <w:t>“</w:t>
      </w:r>
      <w:r>
        <w:rPr>
          <w:rFonts w:ascii="Times New Roman" w:hAnsi="Times New Roman"/>
          <w:sz w:val="24"/>
          <w:szCs w:val="24"/>
          <w:rtl w:val="0"/>
          <w:lang w:val="en-US"/>
        </w:rPr>
        <w:t>no</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only 87 said </w:t>
      </w:r>
      <w:r>
        <w:rPr>
          <w:rFonts w:ascii="Times New Roman" w:hAnsi="Times New Roman" w:hint="default"/>
          <w:sz w:val="24"/>
          <w:szCs w:val="24"/>
          <w:rtl w:val="0"/>
          <w:lang w:val="en-US"/>
        </w:rPr>
        <w:t>“</w:t>
      </w:r>
      <w:r>
        <w:rPr>
          <w:rFonts w:ascii="Times New Roman" w:hAnsi="Times New Roman"/>
          <w:sz w:val="24"/>
          <w:szCs w:val="24"/>
          <w:rtl w:val="0"/>
          <w:lang w:val="en-US"/>
        </w:rPr>
        <w:t>yes.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Table 1 (below) shows the main reasons and their frequencies for not having a bank account. Note that the most popular reason was </w:t>
      </w:r>
      <w:r>
        <w:rPr>
          <w:rFonts w:ascii="Times New Roman" w:hAnsi="Times New Roman" w:hint="default"/>
          <w:sz w:val="24"/>
          <w:szCs w:val="24"/>
          <w:rtl w:val="0"/>
          <w:lang w:val="en-US"/>
        </w:rPr>
        <w:t>“</w:t>
      </w:r>
      <w:r>
        <w:rPr>
          <w:rFonts w:ascii="Times New Roman" w:hAnsi="Times New Roman"/>
          <w:sz w:val="24"/>
          <w:szCs w:val="24"/>
          <w:rtl w:val="0"/>
          <w:lang w:val="en-US"/>
        </w:rPr>
        <w:t>do not have enough money (all spent for consumption).</w:t>
      </w:r>
      <w:r>
        <w:rPr>
          <w:rFonts w:ascii="Times New Roman" w:hAnsi="Times New Roman" w:hint="default"/>
          <w:sz w:val="24"/>
          <w:szCs w:val="24"/>
          <w:rtl w:val="0"/>
          <w:lang w:val="en-US"/>
        </w:rPr>
        <w:t xml:space="preserve">” </w:t>
      </w: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mc:AlternateContent>
          <mc:Choice Requires="wpg">
            <w:drawing>
              <wp:anchor distT="152400" distB="152400" distL="152400" distR="152400" simplePos="0" relativeHeight="251659264" behindDoc="0" locked="0" layoutInCell="1" allowOverlap="1">
                <wp:simplePos x="0" y="0"/>
                <wp:positionH relativeFrom="margin">
                  <wp:posOffset>25400</wp:posOffset>
                </wp:positionH>
                <wp:positionV relativeFrom="line">
                  <wp:posOffset>274166</wp:posOffset>
                </wp:positionV>
                <wp:extent cx="5994400" cy="3551931"/>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994400" cy="3551931"/>
                          <a:chOff x="-50800" y="-50800"/>
                          <a:chExt cx="5994400" cy="3551930"/>
                        </a:xfrm>
                      </wpg:grpSpPr>
                      <wps:wsp>
                        <wps:cNvPr id="1073741825" name="Shape 1073741825"/>
                        <wps:cNvSpPr/>
                        <wps:spPr>
                          <a:xfrm>
                            <a:off x="-50800" y="-50800"/>
                            <a:ext cx="5994400" cy="3187700"/>
                          </a:xfrm>
                          <a:prstGeom prst="rect">
                            <a:avLst/>
                          </a:prstGeom>
                        </wps:spPr>
                        <wps:txbx>
                          <w:txbxContent>
                            <w:tbl>
                              <w:tblPr>
                                <w:tblW w:w="936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076"/>
                                <w:gridCol w:w="4284"/>
                              </w:tblGrid>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Reason</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Frequency Count</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Bank fees too high</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22</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Bank location is not convenient</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Bank staff are rude or unhelpful</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22</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Do not have a job</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162</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b w:val="1"/>
                                        <w:bCs w:val="1"/>
                                        <w:color w:val="489bc9"/>
                                        <w:rtl w:val="0"/>
                                      </w:rPr>
                                      <w:t>Do not have enough money (all spent for consumption)</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1"/>
                                        <w:bCs w:val="1"/>
                                        <w:i w:val="0"/>
                                        <w:iCs w:val="0"/>
                                        <w:caps w:val="0"/>
                                        <w:smallCaps w:val="0"/>
                                        <w:strike w:val="0"/>
                                        <w:dstrike w:val="0"/>
                                        <w:outline w:val="0"/>
                                        <w:color w:val="489bc9"/>
                                        <w:spacing w:val="0"/>
                                        <w:kern w:val="0"/>
                                        <w:position w:val="0"/>
                                        <w:sz w:val="20"/>
                                        <w:szCs w:val="20"/>
                                        <w:u w:val="none"/>
                                        <w:vertAlign w:val="baseline"/>
                                        <w:rtl w:val="0"/>
                                      </w:rPr>
                                      <w:t>1710</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Do not see the advantage of having a bank account</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62</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Do not trust banks</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Don</w:t>
                                    </w:r>
                                    <w:r>
                                      <w:rPr>
                                        <w:rFonts w:ascii="Times New Roman" w:hAnsi="Times New Roman" w:hint="default"/>
                                        <w:rtl w:val="0"/>
                                      </w:rPr>
                                      <w:t>’</w:t>
                                    </w:r>
                                    <w:r>
                                      <w:rPr>
                                        <w:rFonts w:ascii="Times New Roman" w:hAnsi="Times New Roman"/>
                                        <w:rtl w:val="0"/>
                                      </w:rPr>
                                      <w:t>t know how the bank operates</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75</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Financial products are not suitable</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24</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Interest rate offered is too low</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Prefer to invest money</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28</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Other</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r>
                            </w:tbl>
                          </w:txbxContent>
                        </wps:txbx>
                        <wps:bodyPr lIns="0" tIns="0" rIns="0" bIns="0">
                          <a:spAutoFit/>
                        </wps:bodyPr>
                      </wps:wsp>
                      <wps:wsp>
                        <wps:cNvPr id="1073741826" name="Shape 1073741826"/>
                        <wps:cNvSpPr/>
                        <wps:spPr>
                          <a:xfrm>
                            <a:off x="25400" y="3162913"/>
                            <a:ext cx="613450" cy="338218"/>
                          </a:xfrm>
                          <a:prstGeom prst="rect">
                            <a:avLst/>
                          </a:prstGeom>
                          <a:noFill/>
                          <a:ln w="12700" cap="flat">
                            <a:noFill/>
                            <a:miter lim="400000"/>
                          </a:ln>
                          <a:effectLst/>
                        </wps:spPr>
                        <wps:txbx>
                          <w:txbxContent>
                            <w:p>
                              <w:pPr>
                                <w:pStyle w:val="Body"/>
                              </w:pPr>
                              <w:r>
                                <w:rPr>
                                  <w:rFonts w:ascii="Times New Roman" w:hAnsi="Times New Roman"/>
                                  <w:sz w:val="20"/>
                                  <w:szCs w:val="20"/>
                                  <w:rtl w:val="0"/>
                                  <w:lang w:val="en-US"/>
                                </w:rPr>
                                <w:t>Table 1</w:t>
                              </w:r>
                            </w:p>
                          </w:txbxContent>
                        </wps:txbx>
                        <wps:bodyPr wrap="square" lIns="50800" tIns="50800" rIns="50800" bIns="50800" numCol="1" anchor="t">
                          <a:noAutofit/>
                        </wps:bodyPr>
                      </wps:wsp>
                    </wpg:wgp>
                  </a:graphicData>
                </a:graphic>
              </wp:anchor>
            </w:drawing>
          </mc:Choice>
          <mc:Fallback>
            <w:pict>
              <v:group id="_x0000_s1026" style="visibility:visible;position:absolute;margin-left:2.0pt;margin-top:21.6pt;width:472.0pt;height:279.7pt;z-index:251659264;mso-position-horizontal:absolute;mso-position-horizontal-relative:margin;mso-position-vertical:absolute;mso-position-vertical-relative:line;mso-wrap-distance-left:12.0pt;mso-wrap-distance-top:12.0pt;mso-wrap-distance-right:12.0pt;mso-wrap-distance-bottom:12.0pt;" coordorigin="-50800,-50800" coordsize="5994400,3551931">
                <w10:wrap type="topAndBottom" side="bothSides" anchorx="margin"/>
                <v:shape id="_x0000_s1027" type="#_x0000_t202" style="position:absolute;left:-50800;top:-50800;width:5994400;height:3187700;">
                  <v:fill on="f"/>
                  <v:stroke on="f" weight="0.8pt" dashstyle="solid" endcap="flat" joinstyle="round" linestyle="single" startarrow="none" startarrowwidth="medium" startarrowlength="medium" endarrow="none" endarrowwidth="medium" endarrowlength="medium"/>
                  <v:textbox>
                    <w:txbxContent>
                      <w:tbl>
                        <w:tblPr>
                          <w:tblW w:w="936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076"/>
                          <w:gridCol w:w="4284"/>
                        </w:tblGrid>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Reason</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Frequency Count</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Bank fees too high</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22</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Bank location is not convenient</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Bank staff are rude or unhelpful</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22</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Do not have a job</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162</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b w:val="1"/>
                                  <w:bCs w:val="1"/>
                                  <w:color w:val="489bc9"/>
                                  <w:rtl w:val="0"/>
                                </w:rPr>
                                <w:t>Do not have enough money (all spent for consumption)</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1"/>
                                  <w:bCs w:val="1"/>
                                  <w:i w:val="0"/>
                                  <w:iCs w:val="0"/>
                                  <w:caps w:val="0"/>
                                  <w:smallCaps w:val="0"/>
                                  <w:strike w:val="0"/>
                                  <w:dstrike w:val="0"/>
                                  <w:outline w:val="0"/>
                                  <w:color w:val="489bc9"/>
                                  <w:spacing w:val="0"/>
                                  <w:kern w:val="0"/>
                                  <w:position w:val="0"/>
                                  <w:sz w:val="20"/>
                                  <w:szCs w:val="20"/>
                                  <w:u w:val="none"/>
                                  <w:vertAlign w:val="baseline"/>
                                  <w:rtl w:val="0"/>
                                </w:rPr>
                                <w:t>1710</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Do not see the advantage of having a bank account</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62</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Do not trust banks</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Don</w:t>
                              </w:r>
                              <w:r>
                                <w:rPr>
                                  <w:rFonts w:ascii="Times New Roman" w:hAnsi="Times New Roman" w:hint="default"/>
                                  <w:rtl w:val="0"/>
                                </w:rPr>
                                <w:t>’</w:t>
                              </w:r>
                              <w:r>
                                <w:rPr>
                                  <w:rFonts w:ascii="Times New Roman" w:hAnsi="Times New Roman"/>
                                  <w:rtl w:val="0"/>
                                </w:rPr>
                                <w:t>t know how the bank operates</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75</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Financial products are not suitable</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24</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Interest rate offered is too low</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Prefer to invest money</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28</w:t>
                              </w:r>
                            </w:p>
                          </w:tc>
                        </w:tr>
                        <w:tr>
                          <w:tblPrEx>
                            <w:shd w:val="clear" w:color="auto" w:fill="auto"/>
                          </w:tblPrEx>
                          <w:trPr>
                            <w:trHeight w:val="220" w:hRule="atLeast"/>
                          </w:trPr>
                          <w:tc>
                            <w:tcPr>
                              <w:tcW w:type="dxa" w:w="50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Other</w:t>
                              </w:r>
                            </w:p>
                          </w:tc>
                          <w:tc>
                            <w:tcPr>
                              <w:tcW w:type="dxa" w:w="4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r>
                      </w:tbl>
                    </w:txbxContent>
                  </v:textbox>
                </v:shape>
                <v:rect id="_x0000_s1028" style="position:absolute;left:25400;top:3162914;width:613450;height:338217;">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New Roman" w:hAnsi="Times New Roman"/>
                            <w:sz w:val="20"/>
                            <w:szCs w:val="20"/>
                            <w:rtl w:val="0"/>
                            <w:lang w:val="en-US"/>
                          </w:rPr>
                          <w:t>Table 1</w:t>
                        </w:r>
                      </w:p>
                    </w:txbxContent>
                  </v:textbox>
                </v:rect>
              </v:group>
            </w:pict>
          </mc:Fallback>
        </mc:AlternateContent>
      </w:r>
    </w:p>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Data:</w:t>
      </w: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Two plausible relationships arise: (1) Current debt might prevent participation because households are not allowed to save, perhaps because of their expenditure habits. (2) A Household with a </w:t>
      </w:r>
      <w:r>
        <w:rPr>
          <w:rFonts w:ascii="Times New Roman" w:hAnsi="Times New Roman" w:hint="default"/>
          <w:sz w:val="24"/>
          <w:szCs w:val="24"/>
          <w:rtl w:val="0"/>
          <w:lang w:val="en-US"/>
        </w:rPr>
        <w:t>“</w:t>
      </w:r>
      <w:r>
        <w:rPr>
          <w:rFonts w:ascii="Times New Roman" w:hAnsi="Times New Roman"/>
          <w:sz w:val="24"/>
          <w:szCs w:val="24"/>
          <w:rtl w:val="0"/>
          <w:lang w:val="en-US"/>
        </w:rPr>
        <w:t>bad</w:t>
      </w:r>
      <w:r>
        <w:rPr>
          <w:rFonts w:ascii="Times New Roman" w:hAnsi="Times New Roman" w:hint="default"/>
          <w:sz w:val="24"/>
          <w:szCs w:val="24"/>
          <w:rtl w:val="0"/>
          <w:lang w:val="en-US"/>
        </w:rPr>
        <w:t xml:space="preserve">” </w:t>
      </w:r>
      <w:r>
        <w:rPr>
          <w:rFonts w:ascii="Times New Roman" w:hAnsi="Times New Roman"/>
          <w:sz w:val="24"/>
          <w:szCs w:val="24"/>
          <w:rtl w:val="0"/>
          <w:lang w:val="en-US"/>
        </w:rPr>
        <w:t>debt history might have a detrimental social reputation, which affects participation. Taking into consideration existing literature and the limitations of the data set, below are the chosen variables to operationalize the research question:</w:t>
      </w:r>
    </w:p>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(1) past_use_credit: collapsed binary variable taken from the question </w:t>
      </w:r>
      <w:r>
        <w:rPr>
          <w:rFonts w:ascii="Times New Roman" w:hAnsi="Times New Roman" w:hint="default"/>
          <w:sz w:val="24"/>
          <w:szCs w:val="24"/>
          <w:rtl w:val="0"/>
          <w:lang w:val="en-US"/>
        </w:rPr>
        <w:t>“</w:t>
      </w:r>
      <w:r>
        <w:rPr>
          <w:rFonts w:ascii="Times New Roman" w:hAnsi="Times New Roman"/>
          <w:sz w:val="24"/>
          <w:szCs w:val="24"/>
          <w:rtl w:val="0"/>
          <w:lang w:val="en-US"/>
        </w:rPr>
        <w:t>have you or any other member of your household every used (formal institutions, micro-finance institution, employer, pawn shop, daily bank, community welfare scheme, neighborhood community or credit from a shop) to borrow money?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If the respondent said yes to any of the above, I recoded the response to 1, else 0. </w:t>
      </w:r>
    </w:p>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(2) spending_habits: binary variable taken from the question </w:t>
      </w:r>
      <w:r>
        <w:rPr>
          <w:rFonts w:ascii="Times New Roman" w:hAnsi="Times New Roman" w:hint="default"/>
          <w:sz w:val="24"/>
          <w:szCs w:val="24"/>
          <w:rtl w:val="0"/>
          <w:lang w:val="en-US"/>
        </w:rPr>
        <w:t>“</w:t>
      </w:r>
      <w:r>
        <w:rPr>
          <w:rFonts w:ascii="Times New Roman" w:hAnsi="Times New Roman"/>
          <w:sz w:val="24"/>
          <w:szCs w:val="24"/>
          <w:rtl w:val="0"/>
          <w:lang w:val="en-US"/>
        </w:rPr>
        <w:t>which of the following limit your household</w:t>
      </w:r>
      <w:r>
        <w:rPr>
          <w:rFonts w:ascii="Times New Roman" w:hAnsi="Times New Roman" w:hint="default"/>
          <w:sz w:val="24"/>
          <w:szCs w:val="24"/>
          <w:rtl w:val="0"/>
          <w:lang w:val="en-US"/>
        </w:rPr>
        <w:t>’</w:t>
      </w:r>
      <w:r>
        <w:rPr>
          <w:rFonts w:ascii="Times New Roman" w:hAnsi="Times New Roman"/>
          <w:sz w:val="24"/>
          <w:szCs w:val="24"/>
          <w:rtl w:val="0"/>
          <w:lang w:val="en-US"/>
        </w:rPr>
        <w:t>s ability to save in any financial institution?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If the respondent said yes to </w:t>
      </w:r>
      <w:r>
        <w:rPr>
          <w:rFonts w:ascii="Times New Roman" w:hAnsi="Times New Roman" w:hint="default"/>
          <w:sz w:val="24"/>
          <w:szCs w:val="24"/>
          <w:rtl w:val="0"/>
          <w:lang w:val="en-US"/>
        </w:rPr>
        <w:t>“</w:t>
      </w:r>
      <w:r>
        <w:rPr>
          <w:rFonts w:ascii="Times New Roman" w:hAnsi="Times New Roman"/>
          <w:sz w:val="24"/>
          <w:szCs w:val="24"/>
          <w:rtl w:val="0"/>
          <w:lang w:val="en-US"/>
        </w:rPr>
        <w:t>want to save, but have difficulty controlling my spending habits</w:t>
      </w:r>
      <w:r>
        <w:rPr>
          <w:rFonts w:ascii="Times New Roman" w:hAnsi="Times New Roman" w:hint="default"/>
          <w:sz w:val="24"/>
          <w:szCs w:val="24"/>
          <w:rtl w:val="0"/>
          <w:lang w:val="en-US"/>
        </w:rPr>
        <w:t xml:space="preserve">” </w:t>
      </w:r>
      <w:r>
        <w:rPr>
          <w:rFonts w:ascii="Times New Roman" w:hAnsi="Times New Roman"/>
          <w:sz w:val="24"/>
          <w:szCs w:val="24"/>
          <w:rtl w:val="0"/>
          <w:lang w:val="en-US"/>
        </w:rPr>
        <w:t>I recoded it to 1, else 0.</w:t>
      </w:r>
    </w:p>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(3) too_much_debt: binary variable taken from the question </w:t>
      </w:r>
      <w:r>
        <w:rPr>
          <w:rFonts w:ascii="Times New Roman" w:hAnsi="Times New Roman" w:hint="default"/>
          <w:sz w:val="24"/>
          <w:szCs w:val="24"/>
          <w:rtl w:val="0"/>
        </w:rPr>
        <w:t>“</w:t>
      </w:r>
      <w:r>
        <w:rPr>
          <w:rFonts w:ascii="Times New Roman" w:hAnsi="Times New Roman"/>
          <w:sz w:val="24"/>
          <w:szCs w:val="24"/>
          <w:rtl w:val="0"/>
          <w:lang w:val="en-US"/>
        </w:rPr>
        <w:t>which of the following limit your household</w:t>
      </w:r>
      <w:r>
        <w:rPr>
          <w:rFonts w:ascii="Times New Roman" w:hAnsi="Times New Roman" w:hint="default"/>
          <w:sz w:val="24"/>
          <w:szCs w:val="24"/>
          <w:rtl w:val="0"/>
          <w:lang w:val="fr-FR"/>
        </w:rPr>
        <w:t>’</w:t>
      </w:r>
      <w:r>
        <w:rPr>
          <w:rFonts w:ascii="Times New Roman" w:hAnsi="Times New Roman"/>
          <w:sz w:val="24"/>
          <w:szCs w:val="24"/>
          <w:rtl w:val="0"/>
          <w:lang w:val="en-US"/>
        </w:rPr>
        <w:t>s ability to save in any financial institution?</w:t>
      </w:r>
      <w:r>
        <w:rPr>
          <w:rFonts w:ascii="Times New Roman" w:hAnsi="Times New Roman" w:hint="default"/>
          <w:sz w:val="24"/>
          <w:szCs w:val="24"/>
          <w:rtl w:val="0"/>
        </w:rPr>
        <w:t xml:space="preserve">” </w:t>
      </w:r>
      <w:r>
        <w:rPr>
          <w:rFonts w:ascii="Times New Roman" w:hAnsi="Times New Roman"/>
          <w:sz w:val="24"/>
          <w:szCs w:val="24"/>
          <w:rtl w:val="0"/>
          <w:lang w:val="en-US"/>
        </w:rPr>
        <w:t>If the</w:t>
      </w:r>
      <w:r>
        <w:rPr>
          <w:rFonts w:ascii="Times New Roman" w:hAnsi="Times New Roman"/>
          <w:sz w:val="24"/>
          <w:szCs w:val="24"/>
          <w:rtl w:val="0"/>
          <w:lang w:val="en-US"/>
        </w:rPr>
        <w:t xml:space="preserve"> respondent said</w:t>
      </w:r>
      <w:r>
        <w:rPr>
          <w:rFonts w:ascii="Times New Roman" w:hAnsi="Times New Roman"/>
          <w:sz w:val="24"/>
          <w:szCs w:val="24"/>
          <w:rtl w:val="0"/>
          <w:lang w:val="en-US"/>
        </w:rPr>
        <w:t xml:space="preserve"> yes to</w:t>
      </w:r>
      <w:r>
        <w:rPr>
          <w:rFonts w:ascii="Times New Roman" w:hAnsi="Times New Roman" w:hint="default"/>
          <w:sz w:val="24"/>
          <w:szCs w:val="24"/>
          <w:rtl w:val="0"/>
          <w:lang w:val="en-US"/>
        </w:rPr>
        <w:t xml:space="preserve"> “</w:t>
      </w:r>
      <w:r>
        <w:rPr>
          <w:rFonts w:ascii="Times New Roman" w:hAnsi="Times New Roman"/>
          <w:sz w:val="24"/>
          <w:szCs w:val="24"/>
          <w:rtl w:val="0"/>
          <w:lang w:val="en-US"/>
        </w:rPr>
        <w:t>we must pay off debts before we can save</w:t>
      </w:r>
      <w:r>
        <w:rPr>
          <w:rFonts w:ascii="Times New Roman" w:hAnsi="Times New Roman" w:hint="default"/>
          <w:sz w:val="24"/>
          <w:szCs w:val="24"/>
          <w:rtl w:val="0"/>
          <w:lang w:val="en-US"/>
        </w:rPr>
        <w:t xml:space="preserve">” </w:t>
      </w:r>
      <w:r>
        <w:rPr>
          <w:rFonts w:ascii="Times New Roman" w:hAnsi="Times New Roman"/>
          <w:sz w:val="24"/>
          <w:szCs w:val="24"/>
          <w:rtl w:val="0"/>
          <w:lang w:val="en-US"/>
        </w:rPr>
        <w:t>I recoded it to 1, else 0.</w:t>
      </w:r>
    </w:p>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(4) belief_in_savings: binary variable taken from the question </w:t>
      </w:r>
      <w:r>
        <w:rPr>
          <w:rFonts w:ascii="Times New Roman" w:hAnsi="Times New Roman" w:hint="default"/>
          <w:sz w:val="24"/>
          <w:szCs w:val="24"/>
          <w:rtl w:val="0"/>
          <w:lang w:val="en-US"/>
        </w:rPr>
        <w:t>“</w:t>
      </w:r>
      <w:r>
        <w:rPr>
          <w:rFonts w:ascii="Times New Roman" w:hAnsi="Times New Roman"/>
          <w:sz w:val="24"/>
          <w:szCs w:val="24"/>
          <w:rtl w:val="0"/>
          <w:lang w:val="en-US"/>
        </w:rPr>
        <w:t>do you believe your household saves enough for the future?</w:t>
      </w:r>
      <w:r>
        <w:rPr>
          <w:rFonts w:ascii="Times New Roman" w:hAnsi="Times New Roman" w:hint="default"/>
          <w:sz w:val="24"/>
          <w:szCs w:val="24"/>
          <w:rtl w:val="0"/>
          <w:lang w:val="en-US"/>
        </w:rPr>
        <w:t xml:space="preserve">” </w:t>
      </w:r>
      <w:r>
        <w:rPr>
          <w:rFonts w:ascii="Times New Roman" w:hAnsi="Times New Roman"/>
          <w:sz w:val="24"/>
          <w:szCs w:val="24"/>
          <w:rtl w:val="0"/>
          <w:lang w:val="en-US"/>
        </w:rPr>
        <w:t>If the respondent said yes I recoded it to 1, else 0.</w:t>
      </w:r>
    </w:p>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(5) HH_credit: binary variable taken from the question </w:t>
      </w:r>
      <w:r>
        <w:rPr>
          <w:rFonts w:ascii="Times New Roman" w:hAnsi="Times New Roman" w:hint="default"/>
          <w:sz w:val="24"/>
          <w:szCs w:val="24"/>
          <w:rtl w:val="0"/>
          <w:lang w:val="en-US"/>
        </w:rPr>
        <w:t>“</w:t>
      </w:r>
      <w:r>
        <w:rPr>
          <w:rFonts w:ascii="Times New Roman" w:hAnsi="Times New Roman"/>
          <w:sz w:val="24"/>
          <w:szCs w:val="24"/>
          <w:rtl w:val="0"/>
          <w:lang w:val="en-US"/>
        </w:rPr>
        <w:t>was this house purchased using credit?</w:t>
      </w:r>
      <w:r>
        <w:rPr>
          <w:rFonts w:ascii="Times New Roman" w:hAnsi="Times New Roman" w:hint="default"/>
          <w:sz w:val="24"/>
          <w:szCs w:val="24"/>
          <w:rtl w:val="0"/>
          <w:lang w:val="en-US"/>
        </w:rPr>
        <w:t xml:space="preserve">” </w:t>
      </w:r>
      <w:r>
        <w:rPr>
          <w:rFonts w:ascii="Times New Roman" w:hAnsi="Times New Roman"/>
          <w:sz w:val="24"/>
          <w:szCs w:val="24"/>
          <w:rtl w:val="0"/>
          <w:lang w:val="en-US"/>
        </w:rPr>
        <w:t>If the respondent said yes I recoded it to 1, else 0.</w:t>
      </w:r>
    </w:p>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i w:val="1"/>
          <w:iCs w:val="1"/>
          <w:sz w:val="24"/>
          <w:szCs w:val="24"/>
          <w:rtl w:val="0"/>
        </w:rPr>
      </w:pPr>
      <w:r>
        <w:rPr>
          <w:rFonts w:ascii="Times New Roman" w:hAnsi="Times New Roman"/>
          <w:sz w:val="24"/>
          <w:szCs w:val="24"/>
          <w:rtl w:val="0"/>
          <w:lang w:val="en-US"/>
        </w:rPr>
        <w:t>(6) community_savings: this is the primary response variable. Participation in a CBS is as defined by The World Bank for the purposes of this survey. This includes s</w:t>
      </w:r>
      <w:r>
        <w:rPr>
          <w:rFonts w:ascii="Times New Roman" w:hAnsi="Times New Roman"/>
          <w:sz w:val="24"/>
          <w:szCs w:val="24"/>
          <w:rtl w:val="0"/>
          <w:lang w:val="en-US"/>
        </w:rPr>
        <w:t xml:space="preserve">avings in </w:t>
      </w:r>
      <w:r>
        <w:rPr>
          <w:rFonts w:ascii="Times New Roman" w:hAnsi="Times New Roman"/>
          <w:sz w:val="24"/>
          <w:szCs w:val="24"/>
          <w:rtl w:val="0"/>
          <w:lang w:val="en-US"/>
        </w:rPr>
        <w:t xml:space="preserve">a </w:t>
      </w:r>
      <w:r>
        <w:rPr>
          <w:rFonts w:ascii="Times New Roman" w:hAnsi="Times New Roman"/>
          <w:sz w:val="24"/>
          <w:szCs w:val="24"/>
          <w:rtl w:val="0"/>
          <w:lang w:val="en-US"/>
        </w:rPr>
        <w:t>community welfare program or other informal savings group (savings club,</w:t>
      </w:r>
      <w:r>
        <w:rPr>
          <w:rFonts w:ascii="Times New Roman" w:hAnsi="Times New Roman"/>
          <w:sz w:val="24"/>
          <w:szCs w:val="24"/>
          <w:rtl w:val="0"/>
          <w:lang w:val="en-US"/>
        </w:rPr>
        <w:t xml:space="preserve"> </w:t>
      </w:r>
      <w:r>
        <w:rPr>
          <w:rFonts w:ascii="Times New Roman" w:hAnsi="Times New Roman"/>
          <w:sz w:val="24"/>
          <w:szCs w:val="24"/>
          <w:rtl w:val="0"/>
        </w:rPr>
        <w:t>arisan,</w:t>
      </w:r>
      <w:r>
        <w:rPr>
          <w:rFonts w:ascii="Times New Roman" w:hAnsi="Times New Roman"/>
          <w:sz w:val="24"/>
          <w:szCs w:val="24"/>
          <w:rtl w:val="0"/>
          <w:lang w:val="en-US"/>
        </w:rPr>
        <w:t xml:space="preserve"> ROSCA, </w:t>
      </w:r>
      <w:r>
        <w:rPr>
          <w:rFonts w:ascii="Times New Roman" w:hAnsi="Times New Roman"/>
          <w:sz w:val="24"/>
          <w:szCs w:val="24"/>
          <w:rtl w:val="0"/>
        </w:rPr>
        <w:t>etc)</w:t>
      </w:r>
      <w:r>
        <w:rPr>
          <w:rFonts w:ascii="Times New Roman" w:hAnsi="Times New Roman"/>
          <w:sz w:val="24"/>
          <w:szCs w:val="24"/>
          <w:rtl w:val="0"/>
          <w:lang w:val="en-US"/>
        </w:rPr>
        <w:t>.  It also includes participation in g</w:t>
      </w:r>
      <w:r>
        <w:rPr>
          <w:rFonts w:ascii="Times New Roman" w:hAnsi="Times New Roman"/>
          <w:sz w:val="24"/>
          <w:szCs w:val="24"/>
          <w:rtl w:val="0"/>
          <w:lang w:val="en-US"/>
        </w:rPr>
        <w:t>overnment program</w:t>
      </w:r>
      <w:r>
        <w:rPr>
          <w:rFonts w:ascii="Times New Roman" w:hAnsi="Times New Roman"/>
          <w:sz w:val="24"/>
          <w:szCs w:val="24"/>
          <w:rtl w:val="0"/>
          <w:lang w:val="en-US"/>
        </w:rPr>
        <w:t>s</w:t>
      </w:r>
      <w:r>
        <w:rPr>
          <w:rFonts w:ascii="Times New Roman" w:hAnsi="Times New Roman"/>
          <w:sz w:val="24"/>
          <w:szCs w:val="24"/>
          <w:rtl w:val="0"/>
          <w:lang w:val="en-US"/>
        </w:rPr>
        <w:t xml:space="preserve"> intended to improve people</w:t>
      </w:r>
      <w:r>
        <w:rPr>
          <w:rFonts w:ascii="Times New Roman" w:hAnsi="Times New Roman" w:hint="default"/>
          <w:sz w:val="24"/>
          <w:szCs w:val="24"/>
          <w:rtl w:val="0"/>
          <w:lang w:val="fr-FR"/>
        </w:rPr>
        <w:t>’</w:t>
      </w:r>
      <w:r>
        <w:rPr>
          <w:rFonts w:ascii="Times New Roman" w:hAnsi="Times New Roman"/>
          <w:sz w:val="24"/>
          <w:szCs w:val="24"/>
          <w:rtl w:val="0"/>
          <w:lang w:val="en-US"/>
        </w:rPr>
        <w:t xml:space="preserve">s welfare. </w:t>
      </w:r>
      <w:r>
        <w:rPr>
          <w:rFonts w:ascii="Times New Roman" w:hAnsi="Times New Roman"/>
          <w:sz w:val="24"/>
          <w:szCs w:val="24"/>
          <w:rtl w:val="0"/>
          <w:lang w:val="en-US"/>
        </w:rPr>
        <w:t>Examples of this include: r</w:t>
      </w:r>
      <w:r>
        <w:rPr>
          <w:rFonts w:ascii="Times New Roman" w:hAnsi="Times New Roman"/>
          <w:sz w:val="24"/>
          <w:szCs w:val="24"/>
          <w:rtl w:val="0"/>
          <w:lang w:val="pt-PT"/>
        </w:rPr>
        <w:t xml:space="preserve">evolving fund, </w:t>
      </w:r>
      <w:r>
        <w:rPr>
          <w:rFonts w:ascii="Times New Roman" w:hAnsi="Times New Roman"/>
          <w:sz w:val="24"/>
          <w:szCs w:val="24"/>
          <w:rtl w:val="0"/>
          <w:lang w:val="en-US"/>
        </w:rPr>
        <w:t>c</w:t>
      </w:r>
      <w:r>
        <w:rPr>
          <w:rFonts w:ascii="Times New Roman" w:hAnsi="Times New Roman"/>
          <w:sz w:val="24"/>
          <w:szCs w:val="24"/>
          <w:rtl w:val="0"/>
          <w:lang w:val="nl-NL"/>
        </w:rPr>
        <w:t xml:space="preserve">redit </w:t>
      </w:r>
      <w:r>
        <w:rPr>
          <w:rFonts w:ascii="Times New Roman" w:hAnsi="Times New Roman"/>
          <w:sz w:val="24"/>
          <w:szCs w:val="24"/>
          <w:rtl w:val="0"/>
          <w:lang w:val="en-US"/>
        </w:rPr>
        <w:t>u</w:t>
      </w:r>
      <w:r>
        <w:rPr>
          <w:rFonts w:ascii="Times New Roman" w:hAnsi="Times New Roman"/>
          <w:sz w:val="24"/>
          <w:szCs w:val="24"/>
          <w:rtl w:val="0"/>
          <w:lang w:val="en-US"/>
        </w:rPr>
        <w:t xml:space="preserve">nion </w:t>
      </w:r>
      <w:r>
        <w:rPr>
          <w:rFonts w:ascii="Times New Roman" w:hAnsi="Times New Roman"/>
          <w:sz w:val="24"/>
          <w:szCs w:val="24"/>
          <w:rtl w:val="0"/>
          <w:lang w:val="en-US"/>
        </w:rPr>
        <w:t>v</w:t>
      </w:r>
      <w:r>
        <w:rPr>
          <w:rFonts w:ascii="Times New Roman" w:hAnsi="Times New Roman"/>
          <w:sz w:val="24"/>
          <w:szCs w:val="24"/>
          <w:rtl w:val="0"/>
        </w:rPr>
        <w:t xml:space="preserve">illage </w:t>
      </w:r>
      <w:r>
        <w:rPr>
          <w:rFonts w:ascii="Times New Roman" w:hAnsi="Times New Roman"/>
          <w:sz w:val="24"/>
          <w:szCs w:val="24"/>
          <w:rtl w:val="0"/>
          <w:lang w:val="en-US"/>
        </w:rPr>
        <w:t>e</w:t>
      </w:r>
      <w:r>
        <w:rPr>
          <w:rFonts w:ascii="Times New Roman" w:hAnsi="Times New Roman"/>
          <w:sz w:val="24"/>
          <w:szCs w:val="24"/>
          <w:rtl w:val="0"/>
          <w:lang w:val="en-US"/>
        </w:rPr>
        <w:t xml:space="preserve">conomic </w:t>
      </w:r>
      <w:r>
        <w:rPr>
          <w:rFonts w:ascii="Times New Roman" w:hAnsi="Times New Roman"/>
          <w:sz w:val="24"/>
          <w:szCs w:val="24"/>
          <w:rtl w:val="0"/>
          <w:lang w:val="en-US"/>
        </w:rPr>
        <w:t>u</w:t>
      </w:r>
      <w:r>
        <w:rPr>
          <w:rFonts w:ascii="Times New Roman" w:hAnsi="Times New Roman"/>
          <w:sz w:val="24"/>
          <w:szCs w:val="24"/>
          <w:rtl w:val="0"/>
        </w:rPr>
        <w:t>nit, etc</w:t>
      </w:r>
      <w:r>
        <w:rPr>
          <w:rFonts w:ascii="Times New Roman" w:hAnsi="Times New Roman"/>
          <w:sz w:val="24"/>
          <w:szCs w:val="24"/>
          <w:rtl w:val="0"/>
          <w:lang w:val="en-US"/>
        </w:rPr>
        <w:t>. An i</w:t>
      </w:r>
      <w:r>
        <w:rPr>
          <w:rFonts w:ascii="Times New Roman" w:hAnsi="Times New Roman"/>
          <w:sz w:val="24"/>
          <w:szCs w:val="24"/>
          <w:rtl w:val="0"/>
          <w:lang w:val="en-US"/>
        </w:rPr>
        <w:t xml:space="preserve">nformal savings group is </w:t>
      </w:r>
      <w:r>
        <w:rPr>
          <w:rFonts w:ascii="Times New Roman" w:hAnsi="Times New Roman"/>
          <w:sz w:val="24"/>
          <w:szCs w:val="24"/>
          <w:rtl w:val="0"/>
          <w:lang w:val="en-US"/>
        </w:rPr>
        <w:t xml:space="preserve">one </w:t>
      </w:r>
      <w:r>
        <w:rPr>
          <w:rFonts w:ascii="Times New Roman" w:hAnsi="Times New Roman"/>
          <w:sz w:val="24"/>
          <w:szCs w:val="24"/>
          <w:rtl w:val="0"/>
          <w:lang w:val="en-US"/>
        </w:rPr>
        <w:t>that is</w:t>
      </w:r>
      <w:r>
        <w:rPr>
          <w:rFonts w:ascii="Times New Roman" w:hAnsi="Times New Roman"/>
          <w:sz w:val="24"/>
          <w:szCs w:val="24"/>
          <w:rtl w:val="0"/>
          <w:lang w:val="en-US"/>
        </w:rPr>
        <w:t xml:space="preserve"> </w:t>
      </w:r>
      <w:r>
        <w:rPr>
          <w:rFonts w:ascii="Times New Roman" w:hAnsi="Times New Roman"/>
          <w:sz w:val="24"/>
          <w:szCs w:val="24"/>
          <w:rtl w:val="0"/>
          <w:lang w:val="en-US"/>
        </w:rPr>
        <w:t>formed by the people and does not have any legal basis.</w:t>
      </w:r>
      <w:r>
        <w:rPr>
          <w:rFonts w:ascii="Times New Roman" w:hAnsi="Times New Roman"/>
          <w:sz w:val="24"/>
          <w:szCs w:val="24"/>
          <w:rtl w:val="0"/>
          <w:lang w:val="en-US"/>
        </w:rPr>
        <w:t xml:space="preserve"> This variable is a binary variable taken from the question </w:t>
      </w:r>
      <w:r>
        <w:rPr>
          <w:rFonts w:ascii="Times New Roman" w:hAnsi="Times New Roman" w:hint="default"/>
          <w:sz w:val="24"/>
          <w:szCs w:val="24"/>
          <w:rtl w:val="0"/>
          <w:lang w:val="en-US"/>
        </w:rPr>
        <w:t>“</w:t>
      </w:r>
      <w:r>
        <w:rPr>
          <w:rFonts w:ascii="Times New Roman" w:hAnsi="Times New Roman"/>
          <w:sz w:val="24"/>
          <w:szCs w:val="24"/>
          <w:rtl w:val="0"/>
          <w:lang w:val="en-US"/>
        </w:rPr>
        <w:t>Have you or anyone in your household used a community welfare scheme or informal</w:t>
      </w:r>
      <w:r>
        <w:rPr>
          <w:rFonts w:ascii="Times New Roman" w:hAnsi="Times New Roman"/>
          <w:sz w:val="24"/>
          <w:szCs w:val="24"/>
          <w:rtl w:val="0"/>
          <w:lang w:val="en-US"/>
        </w:rPr>
        <w:t xml:space="preserve"> </w:t>
      </w:r>
      <w:r>
        <w:rPr>
          <w:rFonts w:ascii="Times New Roman" w:hAnsi="Times New Roman"/>
          <w:sz w:val="24"/>
          <w:szCs w:val="24"/>
          <w:rtl w:val="0"/>
          <w:lang w:val="en-US"/>
        </w:rPr>
        <w:t>saving clubs (such as neighborhood rotating savings group) to save money in the past 12</w:t>
      </w:r>
      <w:r>
        <w:rPr>
          <w:rFonts w:ascii="Times New Roman" w:hAnsi="Times New Roman"/>
          <w:sz w:val="24"/>
          <w:szCs w:val="24"/>
          <w:rtl w:val="0"/>
          <w:lang w:val="en-US"/>
        </w:rPr>
        <w:t xml:space="preserve"> </w:t>
      </w:r>
      <w:r>
        <w:rPr>
          <w:rFonts w:ascii="Times New Roman" w:hAnsi="Times New Roman"/>
          <w:sz w:val="24"/>
          <w:szCs w:val="24"/>
          <w:rtl w:val="0"/>
          <w:lang w:val="en-US"/>
        </w:rPr>
        <w:t>months?</w:t>
      </w:r>
      <w:r>
        <w:rPr>
          <w:rFonts w:ascii="Times New Roman" w:hAnsi="Times New Roman" w:hint="default"/>
          <w:sz w:val="24"/>
          <w:szCs w:val="24"/>
          <w:rtl w:val="0"/>
          <w:lang w:val="en-US"/>
        </w:rPr>
        <w:t xml:space="preserve">” </w:t>
      </w:r>
      <w:r>
        <w:rPr>
          <w:rFonts w:ascii="Times New Roman" w:hAnsi="Times New Roman"/>
          <w:sz w:val="24"/>
          <w:szCs w:val="24"/>
          <w:rtl w:val="0"/>
          <w:lang w:val="en-US"/>
        </w:rPr>
        <w:t>If the responded said yes I recoded it to 1, else 0.</w:t>
      </w:r>
      <w:r>
        <w:rPr>
          <w:rFonts w:ascii="Times New Roman" w:hAnsi="Times New Roman"/>
          <w:i w:val="1"/>
          <w:iCs w:val="1"/>
          <w:sz w:val="24"/>
          <w:szCs w:val="24"/>
          <w:rtl w:val="0"/>
          <w:lang w:val="en-US"/>
        </w:rPr>
        <w:t xml:space="preserve"> </w:t>
      </w:r>
    </w:p>
    <w:p>
      <w:pPr>
        <w:pStyle w:val="Default"/>
        <w:bidi w:val="0"/>
        <w:spacing w:line="360" w:lineRule="auto"/>
        <w:ind w:left="0" w:right="0" w:firstLine="0"/>
        <w:jc w:val="both"/>
        <w:rPr>
          <w:rFonts w:ascii="Times New Roman" w:cs="Times New Roman" w:hAnsi="Times New Roman" w:eastAsia="Times New Roman"/>
          <w:i w:val="1"/>
          <w:iCs w:val="1"/>
          <w:sz w:val="24"/>
          <w:szCs w:val="24"/>
          <w:rtl w:val="0"/>
        </w:rPr>
      </w:pP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Given the categorical nature of the variables, the data is analyzed with </w:t>
      </w:r>
      <w:r>
        <w:rPr>
          <w:rFonts w:ascii="Times New Roman" w:hAnsi="Times New Roman"/>
          <w:b w:val="1"/>
          <w:bCs w:val="1"/>
          <w:sz w:val="24"/>
          <w:szCs w:val="24"/>
          <w:rtl w:val="0"/>
          <w:lang w:val="en-US"/>
        </w:rPr>
        <w:t xml:space="preserve">log linear modeling, </w:t>
      </w:r>
      <w:r>
        <w:rPr>
          <w:rFonts w:ascii="Times New Roman" w:hAnsi="Times New Roman"/>
          <w:sz w:val="24"/>
          <w:szCs w:val="24"/>
          <w:rtl w:val="0"/>
          <w:lang w:val="en-US"/>
        </w:rPr>
        <w:t xml:space="preserve">ultimately finding three statistically significant models with varying degrees of substantive significance. Even though there is a clear response variables, it is important to note that log linear models do not show dependence, only association between the variables. </w:t>
      </w:r>
    </w:p>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Group 1: community_savings, past_use_credit, belief_in_savings</w:t>
      </w: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Log Linear Model: AB, BC, AC (Table 3)</w:t>
      </w: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At </w:t>
      </w:r>
      <w:r>
        <w:rPr>
          <w:rFonts w:eastAsia="STIXGeneral" w:hint="eastAsia"/>
          <w:sz w:val="24"/>
          <w:szCs w:val="24"/>
          <w:rtl w:val="0"/>
        </w:rPr>
        <w:t>𝝰</w:t>
      </w:r>
      <w:r>
        <w:rPr>
          <w:rFonts w:ascii="STIXGeneral" w:hAnsi="STIXGeneral"/>
          <w:sz w:val="24"/>
          <w:szCs w:val="24"/>
          <w:rtl w:val="0"/>
          <w:lang w:val="en-US"/>
        </w:rPr>
        <w:t xml:space="preserve"> = 0.05, t</w:t>
      </w:r>
      <w:r>
        <w:rPr>
          <w:rFonts w:ascii="Times New Roman" w:hAnsi="Times New Roman"/>
          <w:sz w:val="24"/>
          <w:szCs w:val="24"/>
          <w:rtl w:val="0"/>
          <w:lang w:val="en-US"/>
        </w:rPr>
        <w:t xml:space="preserve">his model of no second-order interaction (NSOI) is the only one that fits this specific group of variables (refer to Appendix A for R script). </w:t>
      </w:r>
      <w:r>
        <w:rPr>
          <w:rFonts w:ascii="STIXGeneral" w:hAnsi="STIXGeneral"/>
          <w:sz w:val="24"/>
          <w:szCs w:val="24"/>
          <w:rtl w:val="0"/>
          <w:lang w:val="en-US"/>
        </w:rPr>
        <w:t xml:space="preserve">The Likelihood Ratio and Pearson Value are relatively close, further supporting the fit of this model. Lastly, a check of the expected frequencies with the actual further show the fit of the model. The model indicates that </w:t>
      </w:r>
      <w:r>
        <w:rPr>
          <w:rFonts w:ascii="Times New Roman" w:hAnsi="Times New Roman"/>
          <w:sz w:val="24"/>
          <w:szCs w:val="24"/>
          <w:rtl w:val="0"/>
          <w:lang w:val="en-US"/>
        </w:rPr>
        <w:t>interaction exists between every combination of two variables, but none between all three.</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9"/>
        <w:gridCol w:w="2339"/>
        <w:gridCol w:w="2339"/>
      </w:tblGrid>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lang w:val="en-US"/>
              </w:rPr>
              <w:t>X</w:t>
            </w:r>
            <w:r>
              <w:rPr>
                <w:rFonts w:ascii="Times New Roman" w:hAnsi="Times New Roman"/>
                <w:b w:val="1"/>
                <w:bCs w:val="1"/>
                <w:sz w:val="22"/>
                <w:szCs w:val="22"/>
                <w:vertAlign w:val="superscript"/>
                <w:rtl w:val="0"/>
                <w:lang w:val="en-US"/>
              </w:rPr>
              <w:t xml:space="preserve">2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df</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P (</w:t>
            </w:r>
            <w:r>
              <w:rPr>
                <w:rFonts w:ascii="Times New Roman" w:hAnsi="Times New Roman"/>
                <w:b w:val="1"/>
                <w:bCs w:val="1"/>
                <w:sz w:val="22"/>
                <w:szCs w:val="22"/>
                <w:rtl w:val="0"/>
                <w:lang w:val="en-US"/>
              </w:rPr>
              <w:t xml:space="preserve"> </w:t>
            </w:r>
            <w:r>
              <w:rPr>
                <w:rFonts w:ascii="Times New Roman" w:hAnsi="Times New Roman"/>
                <w:b w:val="1"/>
                <w:bCs w:val="1"/>
                <w:sz w:val="22"/>
                <w:szCs w:val="22"/>
                <w:rtl w:val="0"/>
              </w:rPr>
              <w:t xml:space="preserve">&gt; </w:t>
            </w:r>
            <w:r>
              <w:rPr>
                <w:rFonts w:ascii="Times New Roman" w:hAnsi="Times New Roman"/>
                <w:b w:val="1"/>
                <w:bCs w:val="1"/>
                <w:sz w:val="22"/>
                <w:szCs w:val="22"/>
                <w:rtl w:val="0"/>
                <w:lang w:val="en-US"/>
              </w:rPr>
              <w:t>X</w:t>
            </w:r>
            <w:r>
              <w:rPr>
                <w:rFonts w:ascii="Times New Roman" w:hAnsi="Times New Roman"/>
                <w:b w:val="1"/>
                <w:bCs w:val="1"/>
                <w:sz w:val="22"/>
                <w:szCs w:val="22"/>
                <w:vertAlign w:val="superscript"/>
                <w:rtl w:val="0"/>
                <w:lang w:val="en-US"/>
              </w:rPr>
              <w:t>2</w:t>
            </w:r>
            <w:r>
              <w:rPr>
                <w:rFonts w:ascii="Times New Roman" w:hAnsi="Times New Roman"/>
                <w:b w:val="1"/>
                <w:bCs w:val="1"/>
                <w:sz w:val="22"/>
                <w:szCs w:val="22"/>
                <w:rtl w:val="0"/>
              </w:rPr>
              <w:t xml:space="preserve"> </w:t>
            </w:r>
            <w:r>
              <w:rPr>
                <w:rFonts w:ascii="Times New Roman" w:hAnsi="Times New Roman"/>
                <w:b w:val="1"/>
                <w:bCs w:val="1"/>
                <w:sz w:val="22"/>
                <w:szCs w:val="22"/>
                <w:rtl w:val="0"/>
                <w:lang w:val="en-US"/>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Likelihood Ratio</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1.08146</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0.2983711</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Pearson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1.07835</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0.2990670</w:t>
            </w:r>
          </w:p>
        </w:tc>
      </w:tr>
    </w:tbl>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For a better understanding of the model, one can look at the odds ratios for the interactions. If a household has accessed credit in the past, it is 1.59 times more likely to have participated (or currently be participating in) a CBS. If a household believes it saves enough for the future, it is 1.34 times more likely to have participated </w:t>
      </w:r>
      <w:r>
        <w:rPr>
          <w:rFonts w:ascii="Times New Roman" w:hAnsi="Times New Roman"/>
          <w:sz w:val="24"/>
          <w:szCs w:val="24"/>
          <w:rtl w:val="0"/>
          <w:lang w:val="en-US"/>
        </w:rPr>
        <w:t>(or currently be participating in) a CBS</w:t>
      </w:r>
      <w:r>
        <w:rPr>
          <w:rFonts w:ascii="Times New Roman" w:hAnsi="Times New Roman"/>
          <w:sz w:val="24"/>
          <w:szCs w:val="24"/>
          <w:rtl w:val="0"/>
          <w:lang w:val="en-US"/>
        </w:rPr>
        <w:t>. These odds ratios indicate that the effect of having accessed credit in the past is slightly stronger than a household</w:t>
      </w:r>
      <w:r>
        <w:rPr>
          <w:rFonts w:ascii="Times New Roman" w:hAnsi="Times New Roman" w:hint="default"/>
          <w:sz w:val="24"/>
          <w:szCs w:val="24"/>
          <w:rtl w:val="0"/>
          <w:lang w:val="en-US"/>
        </w:rPr>
        <w:t>’</w:t>
      </w:r>
      <w:r>
        <w:rPr>
          <w:rFonts w:ascii="Times New Roman" w:hAnsi="Times New Roman"/>
          <w:sz w:val="24"/>
          <w:szCs w:val="24"/>
          <w:rtl w:val="0"/>
          <w:lang w:val="en-US"/>
        </w:rPr>
        <w:t xml:space="preserve">s belief that it saves enough in the future. The substantive significance of these results is hard to determine because of two things. First, the odds ratios are barely above 1 meaning that the association between variables is weak. Second, the element of </w:t>
      </w:r>
      <w:r>
        <w:rPr>
          <w:rFonts w:ascii="Times New Roman" w:hAnsi="Times New Roman"/>
          <w:i w:val="1"/>
          <w:iCs w:val="1"/>
          <w:sz w:val="24"/>
          <w:szCs w:val="24"/>
          <w:rtl w:val="0"/>
          <w:lang w:val="en-US"/>
        </w:rPr>
        <w:t xml:space="preserve">time </w:t>
      </w:r>
      <w:r>
        <w:rPr>
          <w:rFonts w:ascii="Times New Roman" w:hAnsi="Times New Roman"/>
          <w:sz w:val="24"/>
          <w:szCs w:val="24"/>
          <w:rtl w:val="0"/>
          <w:lang w:val="en-US"/>
        </w:rPr>
        <w:t>is unclear</w:t>
      </w:r>
      <w:r>
        <w:rPr>
          <w:rFonts w:ascii="Times New Roman" w:hAnsi="Times New Roman"/>
          <w:i w:val="1"/>
          <w:iCs w:val="1"/>
          <w:sz w:val="24"/>
          <w:szCs w:val="24"/>
          <w:rtl w:val="0"/>
          <w:lang w:val="en-US"/>
        </w:rPr>
        <w:t>.</w:t>
      </w:r>
      <w:r>
        <w:rPr>
          <w:rFonts w:ascii="Times New Roman" w:hAnsi="Times New Roman"/>
          <w:sz w:val="24"/>
          <w:szCs w:val="24"/>
          <w:rtl w:val="0"/>
          <w:lang w:val="en-US"/>
        </w:rPr>
        <w:t xml:space="preserve"> community_savings and past_use_credit are both time independent because the questions ask </w:t>
      </w:r>
      <w:r>
        <w:rPr>
          <w:rFonts w:ascii="Times New Roman" w:hAnsi="Times New Roman" w:hint="default"/>
          <w:sz w:val="24"/>
          <w:szCs w:val="24"/>
          <w:rtl w:val="0"/>
          <w:lang w:val="en-US"/>
        </w:rPr>
        <w:t>“</w:t>
      </w:r>
      <w:r>
        <w:rPr>
          <w:rFonts w:ascii="Times New Roman" w:hAnsi="Times New Roman"/>
          <w:sz w:val="24"/>
          <w:szCs w:val="24"/>
          <w:rtl w:val="0"/>
          <w:lang w:val="en-US"/>
        </w:rPr>
        <w:t>have you ever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 </w:t>
      </w:r>
      <w:r>
        <w:rPr>
          <w:rFonts w:ascii="Times New Roman" w:hAnsi="Times New Roman" w:hint="default"/>
          <w:sz w:val="24"/>
          <w:szCs w:val="24"/>
          <w:rtl w:val="0"/>
          <w:lang w:val="en-US"/>
        </w:rPr>
        <w:t>“</w:t>
      </w:r>
      <w:r>
        <w:rPr>
          <w:rFonts w:ascii="Times New Roman" w:hAnsi="Times New Roman"/>
          <w:sz w:val="24"/>
          <w:szCs w:val="24"/>
          <w:rtl w:val="0"/>
          <w:lang w:val="en-US"/>
        </w:rPr>
        <w:t>are you currently.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It is possible that an individual only answered </w:t>
      </w:r>
      <w:r>
        <w:rPr>
          <w:rFonts w:ascii="Times New Roman" w:hAnsi="Times New Roman" w:hint="default"/>
          <w:sz w:val="24"/>
          <w:szCs w:val="24"/>
          <w:rtl w:val="0"/>
          <w:lang w:val="en-US"/>
        </w:rPr>
        <w:t>“</w:t>
      </w:r>
      <w:r>
        <w:rPr>
          <w:rFonts w:ascii="Times New Roman" w:hAnsi="Times New Roman"/>
          <w:sz w:val="24"/>
          <w:szCs w:val="24"/>
          <w:rtl w:val="0"/>
          <w:lang w:val="en-US"/>
        </w:rPr>
        <w:t>yes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to community savings because that is how they had accessed credit in the past. belief_in_savings is time-dependent of when the question was asked, in this case it is tied to 2009. Thus, one cannot comment on what the household believed at the time of making the decision to participate or not in a CBS. This concern over time may violate one of the assumptions of Poisson distributed data, that occurrences are independent. </w:t>
      </w:r>
    </w:p>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Group 2: community_savings, past_use_credit, too_much_debt</w:t>
      </w: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Log Linear Model: AB, AC, BC (Table 4)</w:t>
      </w: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The statistical interpretation of this model is the same as for the one above. The odds ratios show that a household that has accessed credit in the past is 1.65 times more likely to have participated (or currently be participating) in a CBS. A household that has too much debt to start saving is 1.19 times more likely. This makes some substantive sense keeping in mind the idea that household with debt is less likely to be accepted by the community into an informal savings scheme, since it may not have the best reputation or best debt history. </w:t>
      </w:r>
    </w:p>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Both Model 1 and Model 2 are of the same complexity, though Model 2 fits better. To see which model is more suitable, one can conduct an Akaike</w:t>
      </w:r>
      <w:r>
        <w:rPr>
          <w:rFonts w:ascii="Times New Roman" w:hAnsi="Times New Roman" w:hint="default"/>
          <w:sz w:val="24"/>
          <w:szCs w:val="24"/>
          <w:rtl w:val="0"/>
          <w:lang w:val="en-US"/>
        </w:rPr>
        <w:t>’</w:t>
      </w:r>
      <w:r>
        <w:rPr>
          <w:rFonts w:ascii="Times New Roman" w:hAnsi="Times New Roman"/>
          <w:sz w:val="24"/>
          <w:szCs w:val="24"/>
          <w:rtl w:val="0"/>
          <w:lang w:val="en-US"/>
        </w:rPr>
        <w:t xml:space="preserve">s Information Criteria (AIC) test. This is necessary since the models have different groups of variables and are not nested. An AIC test takes into consideration the </w:t>
      </w:r>
      <w:r>
        <mc:AlternateContent>
          <mc:Choice Requires="wps">
            <w:drawing>
              <wp:anchor distT="152400" distB="152400" distL="152400" distR="152400" simplePos="0" relativeHeight="251660288" behindDoc="0" locked="0" layoutInCell="1" allowOverlap="1">
                <wp:simplePos x="0" y="0"/>
                <wp:positionH relativeFrom="page">
                  <wp:posOffset>917575</wp:posOffset>
                </wp:positionH>
                <wp:positionV relativeFrom="page">
                  <wp:posOffset>3129279</wp:posOffset>
                </wp:positionV>
                <wp:extent cx="5940425" cy="836296"/>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940425" cy="836296"/>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9"/>
                              <w:gridCol w:w="2339"/>
                              <w:gridCol w:w="2339"/>
                            </w:tblGrid>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lang w:val="en-US"/>
                                    </w:rPr>
                                    <w:t>X</w:t>
                                  </w:r>
                                  <w:r>
                                    <w:rPr>
                                      <w:rFonts w:ascii="Times New Roman" w:hAnsi="Times New Roman"/>
                                      <w:b w:val="1"/>
                                      <w:bCs w:val="1"/>
                                      <w:sz w:val="22"/>
                                      <w:szCs w:val="22"/>
                                      <w:vertAlign w:val="superscript"/>
                                      <w:rtl w:val="0"/>
                                      <w:lang w:val="en-US"/>
                                    </w:rPr>
                                    <w:t xml:space="preserve">2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df</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P (</w:t>
                                  </w:r>
                                  <w:r>
                                    <w:rPr>
                                      <w:rFonts w:ascii="Times New Roman" w:hAnsi="Times New Roman"/>
                                      <w:b w:val="1"/>
                                      <w:bCs w:val="1"/>
                                      <w:sz w:val="22"/>
                                      <w:szCs w:val="22"/>
                                      <w:rtl w:val="0"/>
                                      <w:lang w:val="en-US"/>
                                    </w:rPr>
                                    <w:t xml:space="preserve"> </w:t>
                                  </w:r>
                                  <w:r>
                                    <w:rPr>
                                      <w:rFonts w:ascii="Times New Roman" w:hAnsi="Times New Roman"/>
                                      <w:b w:val="1"/>
                                      <w:bCs w:val="1"/>
                                      <w:sz w:val="22"/>
                                      <w:szCs w:val="22"/>
                                      <w:rtl w:val="0"/>
                                    </w:rPr>
                                    <w:t xml:space="preserve">&gt; </w:t>
                                  </w:r>
                                  <w:r>
                                    <w:rPr>
                                      <w:rFonts w:ascii="Times New Roman" w:hAnsi="Times New Roman"/>
                                      <w:b w:val="1"/>
                                      <w:bCs w:val="1"/>
                                      <w:sz w:val="22"/>
                                      <w:szCs w:val="22"/>
                                      <w:rtl w:val="0"/>
                                      <w:lang w:val="en-US"/>
                                    </w:rPr>
                                    <w:t>X</w:t>
                                  </w:r>
                                  <w:r>
                                    <w:rPr>
                                      <w:rFonts w:ascii="Times New Roman" w:hAnsi="Times New Roman"/>
                                      <w:b w:val="1"/>
                                      <w:bCs w:val="1"/>
                                      <w:sz w:val="22"/>
                                      <w:szCs w:val="22"/>
                                      <w:vertAlign w:val="superscript"/>
                                      <w:rtl w:val="0"/>
                                      <w:lang w:val="en-US"/>
                                    </w:rPr>
                                    <w:t>2</w:t>
                                  </w:r>
                                  <w:r>
                                    <w:rPr>
                                      <w:rFonts w:ascii="Times New Roman" w:hAnsi="Times New Roman"/>
                                      <w:b w:val="1"/>
                                      <w:bCs w:val="1"/>
                                      <w:sz w:val="22"/>
                                      <w:szCs w:val="22"/>
                                      <w:rtl w:val="0"/>
                                    </w:rPr>
                                    <w:t xml:space="preserve"> </w:t>
                                  </w:r>
                                  <w:r>
                                    <w:rPr>
                                      <w:rFonts w:ascii="Times New Roman" w:hAnsi="Times New Roman"/>
                                      <w:b w:val="1"/>
                                      <w:bCs w:val="1"/>
                                      <w:sz w:val="22"/>
                                      <w:szCs w:val="22"/>
                                      <w:rtl w:val="0"/>
                                      <w:lang w:val="en-US"/>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Likelihood Ratio</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0.4941800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0.4820686</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Pearson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0.4419606</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0.5061777</w:t>
                                  </w:r>
                                </w:p>
                              </w:tc>
                            </w:tr>
                          </w:tbl>
                        </w:txbxContent>
                      </wps:txbx>
                      <wps:bodyPr lIns="0" tIns="0" rIns="0" bIns="0">
                        <a:spAutoFit/>
                      </wps:bodyPr>
                    </wps:wsp>
                  </a:graphicData>
                </a:graphic>
              </wp:anchor>
            </w:drawing>
          </mc:Choice>
          <mc:Fallback>
            <w:pict>
              <v:shape id="_x0000_s1029" type="#_x0000_t202" style="visibility:visible;position:absolute;margin-left:72.2pt;margin-top:246.4pt;width:467.8pt;height:65.9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9"/>
                        <w:gridCol w:w="2339"/>
                        <w:gridCol w:w="2339"/>
                      </w:tblGrid>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lang w:val="en-US"/>
                              </w:rPr>
                              <w:t>X</w:t>
                            </w:r>
                            <w:r>
                              <w:rPr>
                                <w:rFonts w:ascii="Times New Roman" w:hAnsi="Times New Roman"/>
                                <w:b w:val="1"/>
                                <w:bCs w:val="1"/>
                                <w:sz w:val="22"/>
                                <w:szCs w:val="22"/>
                                <w:vertAlign w:val="superscript"/>
                                <w:rtl w:val="0"/>
                                <w:lang w:val="en-US"/>
                              </w:rPr>
                              <w:t xml:space="preserve">2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df</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P (</w:t>
                            </w:r>
                            <w:r>
                              <w:rPr>
                                <w:rFonts w:ascii="Times New Roman" w:hAnsi="Times New Roman"/>
                                <w:b w:val="1"/>
                                <w:bCs w:val="1"/>
                                <w:sz w:val="22"/>
                                <w:szCs w:val="22"/>
                                <w:rtl w:val="0"/>
                                <w:lang w:val="en-US"/>
                              </w:rPr>
                              <w:t xml:space="preserve"> </w:t>
                            </w:r>
                            <w:r>
                              <w:rPr>
                                <w:rFonts w:ascii="Times New Roman" w:hAnsi="Times New Roman"/>
                                <w:b w:val="1"/>
                                <w:bCs w:val="1"/>
                                <w:sz w:val="22"/>
                                <w:szCs w:val="22"/>
                                <w:rtl w:val="0"/>
                              </w:rPr>
                              <w:t xml:space="preserve">&gt; </w:t>
                            </w:r>
                            <w:r>
                              <w:rPr>
                                <w:rFonts w:ascii="Times New Roman" w:hAnsi="Times New Roman"/>
                                <w:b w:val="1"/>
                                <w:bCs w:val="1"/>
                                <w:sz w:val="22"/>
                                <w:szCs w:val="22"/>
                                <w:rtl w:val="0"/>
                                <w:lang w:val="en-US"/>
                              </w:rPr>
                              <w:t>X</w:t>
                            </w:r>
                            <w:r>
                              <w:rPr>
                                <w:rFonts w:ascii="Times New Roman" w:hAnsi="Times New Roman"/>
                                <w:b w:val="1"/>
                                <w:bCs w:val="1"/>
                                <w:sz w:val="22"/>
                                <w:szCs w:val="22"/>
                                <w:vertAlign w:val="superscript"/>
                                <w:rtl w:val="0"/>
                                <w:lang w:val="en-US"/>
                              </w:rPr>
                              <w:t>2</w:t>
                            </w:r>
                            <w:r>
                              <w:rPr>
                                <w:rFonts w:ascii="Times New Roman" w:hAnsi="Times New Roman"/>
                                <w:b w:val="1"/>
                                <w:bCs w:val="1"/>
                                <w:sz w:val="22"/>
                                <w:szCs w:val="22"/>
                                <w:rtl w:val="0"/>
                              </w:rPr>
                              <w:t xml:space="preserve"> </w:t>
                            </w:r>
                            <w:r>
                              <w:rPr>
                                <w:rFonts w:ascii="Times New Roman" w:hAnsi="Times New Roman"/>
                                <w:b w:val="1"/>
                                <w:bCs w:val="1"/>
                                <w:sz w:val="22"/>
                                <w:szCs w:val="22"/>
                                <w:rtl w:val="0"/>
                                <w:lang w:val="en-US"/>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Likelihood Ratio</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0.4941800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0.4820686</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Pearson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0.4419606</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0.5061777</w:t>
                            </w:r>
                          </w:p>
                        </w:tc>
                      </w:tr>
                    </w:tbl>
                  </w:txbxContent>
                </v:textbox>
                <w10:wrap type="topAndBottom" side="bothSides" anchorx="page" anchory="page"/>
              </v:shape>
            </w:pict>
          </mc:Fallback>
        </mc:AlternateContent>
      </w:r>
      <w:r>
        <w:rPr>
          <w:rFonts w:ascii="Times New Roman" w:hAnsi="Times New Roman"/>
          <w:sz w:val="24"/>
          <w:szCs w:val="24"/>
          <w:rtl w:val="0"/>
          <w:lang w:val="en-US"/>
        </w:rPr>
        <w:t>log likelihood ratio (to measure goodness of fit) and the number of parameters in the model (penalizing for more parameters). In this case, the latter category is irrelevant since the models have the same number of parameters. Below (Table 5) are the results of the AIC test. Since Model 2 has a slightly lower AIC, it statistically fits the data slightly better. It also seems to make more sense given the literature review. The model doesn't challenge any current discourse nor does it present particularly interesting information.</w:t>
      </w:r>
    </w:p>
    <w:tbl>
      <w:tblPr>
        <w:tblW w:w="246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33"/>
        <w:gridCol w:w="1233"/>
      </w:tblGrid>
      <w:tr>
        <w:tblPrEx>
          <w:shd w:val="clear" w:color="auto" w:fill="auto"/>
        </w:tblPrEx>
        <w:trPr>
          <w:trHeight w:val="303" w:hRule="atLeast"/>
        </w:trPr>
        <w:tc>
          <w:tcPr>
            <w:tcW w:type="dxa" w:w="1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Model</w:t>
            </w:r>
          </w:p>
        </w:tc>
        <w:tc>
          <w:tcPr>
            <w:tcW w:type="dxa" w:w="1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b w:val="1"/>
                <w:bCs w:val="1"/>
                <w:sz w:val="22"/>
                <w:szCs w:val="22"/>
                <w:rtl w:val="0"/>
              </w:rPr>
              <w:t>AIC</w:t>
            </w:r>
          </w:p>
        </w:tc>
      </w:tr>
      <w:tr>
        <w:tblPrEx>
          <w:shd w:val="clear" w:color="auto" w:fill="auto"/>
        </w:tblPrEx>
        <w:trPr>
          <w:trHeight w:val="303" w:hRule="atLeast"/>
        </w:trPr>
        <w:tc>
          <w:tcPr>
            <w:tcW w:type="dxa" w:w="1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sz w:val="22"/>
                <w:szCs w:val="22"/>
                <w:rtl w:val="0"/>
              </w:rPr>
              <w:t>1</w:t>
            </w:r>
          </w:p>
        </w:tc>
        <w:tc>
          <w:tcPr>
            <w:tcW w:type="dxa" w:w="1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line="360" w:lineRule="auto"/>
              <w:ind w:left="0" w:right="0" w:firstLine="0"/>
              <w:jc w:val="center"/>
              <w:rPr>
                <w:rtl w:val="0"/>
              </w:rPr>
            </w:pPr>
            <w:r>
              <w:rPr>
                <w:rFonts w:ascii="Times New Roman" w:hAnsi="Times New Roman"/>
                <w:rtl w:val="0"/>
              </w:rPr>
              <w:t>15.08146</w:t>
            </w:r>
          </w:p>
        </w:tc>
      </w:tr>
      <w:tr>
        <w:tblPrEx>
          <w:shd w:val="clear" w:color="auto" w:fill="auto"/>
        </w:tblPrEx>
        <w:trPr>
          <w:trHeight w:val="303" w:hRule="atLeast"/>
        </w:trPr>
        <w:tc>
          <w:tcPr>
            <w:tcW w:type="dxa" w:w="1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2"/>
                <w:szCs w:val="22"/>
                <w:rtl w:val="0"/>
              </w:rPr>
              <w:t>2</w:t>
            </w:r>
          </w:p>
        </w:tc>
        <w:tc>
          <w:tcPr>
            <w:tcW w:type="dxa" w:w="1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line="360" w:lineRule="auto"/>
              <w:ind w:left="0" w:right="0" w:firstLine="0"/>
              <w:jc w:val="center"/>
              <w:rPr>
                <w:rtl w:val="0"/>
              </w:rPr>
            </w:pPr>
            <w:r>
              <w:rPr>
                <w:rFonts w:ascii="Times New Roman" w:hAnsi="Times New Roman"/>
                <w:rtl w:val="0"/>
              </w:rPr>
              <w:t>14.49418</w:t>
            </w:r>
          </w:p>
        </w:tc>
      </w:tr>
    </w:tbl>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Group 3: community_savings, spending_habits, HH_credit</w:t>
      </w: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Log Linear Model (3): AB, AC (Table 6)</w:t>
      </w: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At </w:t>
      </w:r>
      <w:r>
        <w:rPr>
          <w:rFonts w:eastAsia="STIXGeneral" w:hint="eastAsia"/>
          <w:sz w:val="24"/>
          <w:szCs w:val="24"/>
          <w:rtl w:val="0"/>
        </w:rPr>
        <w:t>𝝰</w:t>
      </w:r>
      <w:r>
        <w:rPr>
          <w:rFonts w:ascii="STIXGeneral" w:hAnsi="STIXGeneral"/>
          <w:sz w:val="24"/>
          <w:szCs w:val="24"/>
          <w:rtl w:val="0"/>
          <w:lang w:val="en-US"/>
        </w:rPr>
        <w:t xml:space="preserve"> = 0.05, t</w:t>
      </w:r>
      <w:r>
        <w:rPr>
          <w:rFonts w:ascii="Times New Roman" w:hAnsi="Times New Roman"/>
          <w:sz w:val="24"/>
          <w:szCs w:val="24"/>
          <w:rtl w:val="0"/>
          <w:lang w:val="en-US"/>
        </w:rPr>
        <w:t xml:space="preserve">his model of conditional independence was the only statistically significant fit for this specific group of variables. It is quite an interesting model to interpret. The odds ratios indicate that a household that was purchased using credit is 1.50 times more likely to have participated in (or be participating in) a CBS. A household that has difficulty controlling its spending habits is 1.22 times more likely. It makes sense that a household with difficulty controlling spending habits is less likely to participate in a CBS, given the </w:t>
      </w:r>
      <w:r>
        <w:rPr>
          <w:rFonts w:ascii="Times New Roman" w:hAnsi="Times New Roman" w:hint="default"/>
          <w:sz w:val="24"/>
          <w:szCs w:val="24"/>
          <w:rtl w:val="0"/>
          <w:lang w:val="en-US"/>
        </w:rPr>
        <w:t>“</w:t>
      </w:r>
      <w:r>
        <w:rPr>
          <w:rFonts w:ascii="Times New Roman" w:hAnsi="Times New Roman"/>
          <w:sz w:val="24"/>
          <w:szCs w:val="24"/>
          <w:rtl w:val="0"/>
          <w:lang w:val="en-US"/>
        </w:rPr>
        <w:t>peer monitoring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idea expressed in the literature review. A model of conditional independence means that there is a relationship between HH_credit and spending_h</w:t>
      </w:r>
      <w:r>
        <mc:AlternateContent>
          <mc:Choice Requires="wps">
            <w:drawing>
              <wp:anchor distT="152400" distB="152400" distL="152400" distR="152400" simplePos="0" relativeHeight="251661312" behindDoc="0" locked="0" layoutInCell="1" allowOverlap="1">
                <wp:simplePos x="0" y="0"/>
                <wp:positionH relativeFrom="page">
                  <wp:posOffset>914400</wp:posOffset>
                </wp:positionH>
                <wp:positionV relativeFrom="page">
                  <wp:posOffset>4611052</wp:posOffset>
                </wp:positionV>
                <wp:extent cx="5940425" cy="836296"/>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5940425" cy="836296"/>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9"/>
                              <w:gridCol w:w="2339"/>
                              <w:gridCol w:w="2339"/>
                            </w:tblGrid>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lang w:val="en-US"/>
                                    </w:rPr>
                                    <w:t>X</w:t>
                                  </w:r>
                                  <w:r>
                                    <w:rPr>
                                      <w:rFonts w:ascii="Times New Roman" w:hAnsi="Times New Roman"/>
                                      <w:b w:val="1"/>
                                      <w:bCs w:val="1"/>
                                      <w:sz w:val="22"/>
                                      <w:szCs w:val="22"/>
                                      <w:vertAlign w:val="superscript"/>
                                      <w:rtl w:val="0"/>
                                      <w:lang w:val="en-US"/>
                                    </w:rPr>
                                    <w:t xml:space="preserve">2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df</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P (</w:t>
                                  </w:r>
                                  <w:r>
                                    <w:rPr>
                                      <w:rFonts w:ascii="Times New Roman" w:hAnsi="Times New Roman"/>
                                      <w:b w:val="1"/>
                                      <w:bCs w:val="1"/>
                                      <w:sz w:val="22"/>
                                      <w:szCs w:val="22"/>
                                      <w:rtl w:val="0"/>
                                      <w:lang w:val="en-US"/>
                                    </w:rPr>
                                    <w:t xml:space="preserve"> </w:t>
                                  </w:r>
                                  <w:r>
                                    <w:rPr>
                                      <w:rFonts w:ascii="Times New Roman" w:hAnsi="Times New Roman"/>
                                      <w:b w:val="1"/>
                                      <w:bCs w:val="1"/>
                                      <w:sz w:val="22"/>
                                      <w:szCs w:val="22"/>
                                      <w:rtl w:val="0"/>
                                    </w:rPr>
                                    <w:t xml:space="preserve">&gt; </w:t>
                                  </w:r>
                                  <w:r>
                                    <w:rPr>
                                      <w:rFonts w:ascii="Times New Roman" w:hAnsi="Times New Roman"/>
                                      <w:b w:val="1"/>
                                      <w:bCs w:val="1"/>
                                      <w:sz w:val="22"/>
                                      <w:szCs w:val="22"/>
                                      <w:rtl w:val="0"/>
                                      <w:lang w:val="en-US"/>
                                    </w:rPr>
                                    <w:t>X</w:t>
                                  </w:r>
                                  <w:r>
                                    <w:rPr>
                                      <w:rFonts w:ascii="Times New Roman" w:hAnsi="Times New Roman"/>
                                      <w:b w:val="1"/>
                                      <w:bCs w:val="1"/>
                                      <w:sz w:val="22"/>
                                      <w:szCs w:val="22"/>
                                      <w:vertAlign w:val="superscript"/>
                                      <w:rtl w:val="0"/>
                                      <w:lang w:val="en-US"/>
                                    </w:rPr>
                                    <w:t>2</w:t>
                                  </w:r>
                                  <w:r>
                                    <w:rPr>
                                      <w:rFonts w:ascii="Times New Roman" w:hAnsi="Times New Roman"/>
                                      <w:b w:val="1"/>
                                      <w:bCs w:val="1"/>
                                      <w:sz w:val="22"/>
                                      <w:szCs w:val="22"/>
                                      <w:rtl w:val="0"/>
                                    </w:rPr>
                                    <w:t xml:space="preserve"> </w:t>
                                  </w:r>
                                  <w:r>
                                    <w:rPr>
                                      <w:rFonts w:ascii="Times New Roman" w:hAnsi="Times New Roman"/>
                                      <w:b w:val="1"/>
                                      <w:bCs w:val="1"/>
                                      <w:sz w:val="22"/>
                                      <w:szCs w:val="22"/>
                                      <w:rtl w:val="0"/>
                                      <w:lang w:val="en-US"/>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Likelihood Ratio</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0.8295604</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0.6604854</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Pearson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0.8378458</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0.6577549</w:t>
                                  </w:r>
                                </w:p>
                              </w:tc>
                            </w:tr>
                          </w:tbl>
                        </w:txbxContent>
                      </wps:txbx>
                      <wps:bodyPr lIns="0" tIns="0" rIns="0" bIns="0">
                        <a:spAutoFit/>
                      </wps:bodyPr>
                    </wps:wsp>
                  </a:graphicData>
                </a:graphic>
              </wp:anchor>
            </w:drawing>
          </mc:Choice>
          <mc:Fallback>
            <w:pict>
              <v:shape id="_x0000_s1030" type="#_x0000_t202" style="visibility:visible;position:absolute;margin-left:72.0pt;margin-top:363.1pt;width:467.8pt;height:65.9pt;z-index:25166131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9"/>
                        <w:gridCol w:w="2339"/>
                        <w:gridCol w:w="2339"/>
                      </w:tblGrid>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lang w:val="en-US"/>
                              </w:rPr>
                              <w:t>X</w:t>
                            </w:r>
                            <w:r>
                              <w:rPr>
                                <w:rFonts w:ascii="Times New Roman" w:hAnsi="Times New Roman"/>
                                <w:b w:val="1"/>
                                <w:bCs w:val="1"/>
                                <w:sz w:val="22"/>
                                <w:szCs w:val="22"/>
                                <w:vertAlign w:val="superscript"/>
                                <w:rtl w:val="0"/>
                                <w:lang w:val="en-US"/>
                              </w:rPr>
                              <w:t xml:space="preserve">2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df</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P (</w:t>
                            </w:r>
                            <w:r>
                              <w:rPr>
                                <w:rFonts w:ascii="Times New Roman" w:hAnsi="Times New Roman"/>
                                <w:b w:val="1"/>
                                <w:bCs w:val="1"/>
                                <w:sz w:val="22"/>
                                <w:szCs w:val="22"/>
                                <w:rtl w:val="0"/>
                                <w:lang w:val="en-US"/>
                              </w:rPr>
                              <w:t xml:space="preserve"> </w:t>
                            </w:r>
                            <w:r>
                              <w:rPr>
                                <w:rFonts w:ascii="Times New Roman" w:hAnsi="Times New Roman"/>
                                <w:b w:val="1"/>
                                <w:bCs w:val="1"/>
                                <w:sz w:val="22"/>
                                <w:szCs w:val="22"/>
                                <w:rtl w:val="0"/>
                              </w:rPr>
                              <w:t xml:space="preserve">&gt; </w:t>
                            </w:r>
                            <w:r>
                              <w:rPr>
                                <w:rFonts w:ascii="Times New Roman" w:hAnsi="Times New Roman"/>
                                <w:b w:val="1"/>
                                <w:bCs w:val="1"/>
                                <w:sz w:val="22"/>
                                <w:szCs w:val="22"/>
                                <w:rtl w:val="0"/>
                                <w:lang w:val="en-US"/>
                              </w:rPr>
                              <w:t>X</w:t>
                            </w:r>
                            <w:r>
                              <w:rPr>
                                <w:rFonts w:ascii="Times New Roman" w:hAnsi="Times New Roman"/>
                                <w:b w:val="1"/>
                                <w:bCs w:val="1"/>
                                <w:sz w:val="22"/>
                                <w:szCs w:val="22"/>
                                <w:vertAlign w:val="superscript"/>
                                <w:rtl w:val="0"/>
                                <w:lang w:val="en-US"/>
                              </w:rPr>
                              <w:t>2</w:t>
                            </w:r>
                            <w:r>
                              <w:rPr>
                                <w:rFonts w:ascii="Times New Roman" w:hAnsi="Times New Roman"/>
                                <w:b w:val="1"/>
                                <w:bCs w:val="1"/>
                                <w:sz w:val="22"/>
                                <w:szCs w:val="22"/>
                                <w:rtl w:val="0"/>
                              </w:rPr>
                              <w:t xml:space="preserve"> </w:t>
                            </w:r>
                            <w:r>
                              <w:rPr>
                                <w:rFonts w:ascii="Times New Roman" w:hAnsi="Times New Roman"/>
                                <w:b w:val="1"/>
                                <w:bCs w:val="1"/>
                                <w:sz w:val="22"/>
                                <w:szCs w:val="22"/>
                                <w:rtl w:val="0"/>
                                <w:lang w:val="en-US"/>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Likelihood Ratio</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0.8295604</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0.6604854</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hAnsi="Times New Roman"/>
                                <w:b w:val="1"/>
                                <w:bCs w:val="1"/>
                                <w:sz w:val="22"/>
                                <w:szCs w:val="22"/>
                                <w:rtl w:val="0"/>
                              </w:rPr>
                              <w:t>Pearson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0.8378458</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0.6577549</w:t>
                            </w:r>
                          </w:p>
                        </w:tc>
                      </w:tr>
                    </w:tbl>
                  </w:txbxContent>
                </v:textbox>
                <w10:wrap type="topAndBottom" side="bothSides" anchorx="page" anchory="page"/>
              </v:shape>
            </w:pict>
          </mc:Fallback>
        </mc:AlternateContent>
      </w:r>
      <w:r>
        <w:rPr>
          <w:rFonts w:ascii="Times New Roman" w:hAnsi="Times New Roman"/>
          <w:sz w:val="24"/>
          <w:szCs w:val="24"/>
          <w:rtl w:val="0"/>
          <w:lang w:val="en-US"/>
        </w:rPr>
        <w:t xml:space="preserve">abits that can be </w:t>
      </w:r>
      <w:r>
        <w:rPr>
          <w:rFonts w:ascii="Times New Roman" w:hAnsi="Times New Roman" w:hint="default"/>
          <w:sz w:val="24"/>
          <w:szCs w:val="24"/>
          <w:rtl w:val="0"/>
          <w:lang w:val="en-US"/>
        </w:rPr>
        <w:t>“</w:t>
      </w:r>
      <w:r>
        <w:rPr>
          <w:rFonts w:ascii="Times New Roman" w:hAnsi="Times New Roman"/>
          <w:sz w:val="24"/>
          <w:szCs w:val="24"/>
          <w:rtl w:val="0"/>
          <w:lang w:val="en-US"/>
        </w:rPr>
        <w:t>explained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away by community_savings. This model indicates that the association between spending_habits and community_savings does not depend on HH_credit, and the association between community_savings and HH_credit does not dependent on spending_habits. </w:t>
      </w:r>
    </w:p>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Limitations and Further Research: </w:t>
      </w: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None of the results above are particularly surprising, as they all fit within an existing body of knowledge. Moreover, the models are relatively complex and difficult to substantively comment on without relying on the literature review. At the most, I would use them as supporting evidence for the arguments made by the papers consulted. What is much more interesting is to look at the limitations of the data and the operationalization of the research question to shape further research questions. </w:t>
      </w:r>
    </w:p>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One important limitation of the data was the survey structure. Probably for efficiency</w:t>
      </w:r>
      <w:r>
        <w:rPr>
          <w:rFonts w:ascii="Times New Roman" w:hAnsi="Times New Roman" w:hint="default"/>
          <w:sz w:val="24"/>
          <w:szCs w:val="24"/>
          <w:rtl w:val="0"/>
          <w:lang w:val="en-US"/>
        </w:rPr>
        <w:t>’</w:t>
      </w:r>
      <w:r>
        <w:rPr>
          <w:rFonts w:ascii="Times New Roman" w:hAnsi="Times New Roman"/>
          <w:sz w:val="24"/>
          <w:szCs w:val="24"/>
          <w:rtl w:val="0"/>
          <w:lang w:val="en-US"/>
        </w:rPr>
        <w:t xml:space="preserve">s sake, not all household respondents answered every question. Thus, I had to pick and choose variables from questions that had been asked to the same respondents. Combined with making sure that the cell counts for each cross table were above five, it was difficult to come up with  model for more than three variables at a time. More limitations arise when considered the structure of the analysis. First, there is a complete lack of contextual / control variables to account for any differences between households that may exist. Furthermore, no element of community infrastructure or leadership is directly taken into account. </w:t>
      </w:r>
    </w:p>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A few interesting further research questions include looking at the different likelihood of participation between female heads of households vs. male heads of households. It would also be interesting to map out past spending and saving history according to other measures (such as quantity or frequency) and come up with a categorical scale to organize households into. Lastly, I would be most interested in creating a network graph to map out the social standing of various households to see how various structures of informal community-savings associations could spread throughout the network.</w:t>
      </w:r>
    </w:p>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References:</w:t>
      </w:r>
    </w:p>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Anderson, Siwan., Baland, Jean-Marie., Moene, Karl Ove., </w:t>
      </w:r>
      <w:r>
        <w:rPr>
          <w:rFonts w:ascii="Times New Roman" w:hAnsi="Times New Roman" w:hint="default"/>
          <w:sz w:val="24"/>
          <w:szCs w:val="24"/>
          <w:rtl w:val="0"/>
          <w:lang w:val="en-US"/>
        </w:rPr>
        <w:t>“</w:t>
      </w:r>
      <w:r>
        <w:rPr>
          <w:rFonts w:ascii="Times New Roman" w:hAnsi="Times New Roman"/>
          <w:sz w:val="24"/>
          <w:szCs w:val="24"/>
          <w:rtl w:val="0"/>
          <w:lang w:val="en-US"/>
        </w:rPr>
        <w:t>Enforcement in Informal Savings Groups.</w:t>
      </w:r>
      <w:r>
        <w:rPr>
          <w:rFonts w:ascii="Times New Roman" w:hAnsi="Times New Roman" w:hint="default"/>
          <w:sz w:val="24"/>
          <w:szCs w:val="24"/>
          <w:rtl w:val="0"/>
          <w:lang w:val="en-US"/>
        </w:rPr>
        <w:t xml:space="preserve">” </w:t>
      </w:r>
      <w:r>
        <w:rPr>
          <w:rFonts w:ascii="Times New Roman" w:hAnsi="Times New Roman"/>
          <w:sz w:val="24"/>
          <w:szCs w:val="24"/>
          <w:rtl w:val="0"/>
          <w:lang w:val="en-US"/>
        </w:rPr>
        <w:t>Journal of Development Economics, 90 (2009): 14 - 23.</w:t>
      </w:r>
    </w:p>
    <w:p>
      <w:pPr>
        <w:pStyle w:val="Default"/>
        <w:bidi w:val="0"/>
        <w:ind w:left="0" w:right="0" w:firstLine="0"/>
        <w:jc w:val="both"/>
        <w:rPr>
          <w:rFonts w:ascii="Times New Roman" w:cs="Times New Roman" w:hAnsi="Times New Roman" w:eastAsia="Times New Roman"/>
          <w:sz w:val="24"/>
          <w:szCs w:val="24"/>
          <w:rtl w:val="0"/>
        </w:rPr>
      </w:pPr>
    </w:p>
    <w:p>
      <w:pPr>
        <w:pStyle w:val="Default"/>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Banerjee, Abhijit V., Besley, Timothy., Timothy W. Guinnane., </w:t>
      </w:r>
      <w:r>
        <w:rPr>
          <w:rFonts w:ascii="Times New Roman" w:hAnsi="Times New Roman" w:hint="default"/>
          <w:sz w:val="24"/>
          <w:szCs w:val="24"/>
          <w:rtl w:val="0"/>
          <w:lang w:val="en-US"/>
        </w:rPr>
        <w:t>“</w:t>
      </w:r>
      <w:r>
        <w:rPr>
          <w:rFonts w:ascii="Times New Roman" w:hAnsi="Times New Roman"/>
          <w:sz w:val="24"/>
          <w:szCs w:val="24"/>
          <w:rtl w:val="0"/>
          <w:lang w:val="en-US"/>
        </w:rPr>
        <w:t>Thy Neighbor</w:t>
      </w:r>
      <w:r>
        <w:rPr>
          <w:rFonts w:ascii="Times New Roman" w:hAnsi="Times New Roman" w:hint="default"/>
          <w:sz w:val="24"/>
          <w:szCs w:val="24"/>
          <w:rtl w:val="0"/>
          <w:lang w:val="en-US"/>
        </w:rPr>
        <w:t>’</w:t>
      </w:r>
      <w:r>
        <w:rPr>
          <w:rFonts w:ascii="Times New Roman" w:hAnsi="Times New Roman"/>
          <w:sz w:val="24"/>
          <w:szCs w:val="24"/>
          <w:rtl w:val="0"/>
          <w:lang w:val="en-US"/>
        </w:rPr>
        <w:t>s Keeper: The Design of a Credit Cooperative with Theory and a Test.</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Quarterly Journal of Economics, 109, no. 2 (1994): 491 - 515.</w:t>
      </w:r>
    </w:p>
    <w:p>
      <w:pPr>
        <w:pStyle w:val="Default"/>
        <w:bidi w:val="0"/>
        <w:spacing w:line="360" w:lineRule="auto"/>
        <w:ind w:left="0" w:right="0" w:firstLine="0"/>
        <w:jc w:val="both"/>
        <w:rPr>
          <w:rFonts w:ascii="Times New Roman" w:cs="Times New Roman" w:hAnsi="Times New Roman" w:eastAsia="Times New Roman"/>
          <w:sz w:val="24"/>
          <w:szCs w:val="24"/>
          <w:rtl w:val="0"/>
        </w:rPr>
      </w:pPr>
    </w:p>
    <w:p>
      <w:pPr>
        <w:pStyle w:val="Default"/>
        <w:bidi w:val="0"/>
        <w:spacing w:after="24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Otken, Cagla., Osili, Una Okonkwo., </w:t>
      </w:r>
      <w:r>
        <w:rPr>
          <w:rFonts w:ascii="Times New Roman" w:hAnsi="Times New Roman" w:hint="default"/>
          <w:sz w:val="24"/>
          <w:szCs w:val="24"/>
          <w:rtl w:val="0"/>
          <w:lang w:val="en-US"/>
        </w:rPr>
        <w:t>“</w:t>
      </w:r>
      <w:r>
        <w:rPr>
          <w:rFonts w:ascii="Times New Roman" w:hAnsi="Times New Roman"/>
          <w:sz w:val="24"/>
          <w:szCs w:val="24"/>
          <w:rtl w:val="0"/>
          <w:lang w:val="en-US"/>
        </w:rPr>
        <w:t>Social Networks and Credit Access in Indonesia.</w:t>
      </w:r>
      <w:r>
        <w:rPr>
          <w:rFonts w:ascii="Times New Roman" w:hAnsi="Times New Roman" w:hint="default"/>
          <w:sz w:val="24"/>
          <w:szCs w:val="24"/>
          <w:rtl w:val="0"/>
          <w:lang w:val="en-US"/>
        </w:rPr>
        <w:t xml:space="preserve">” </w:t>
      </w:r>
      <w:r>
        <w:rPr>
          <w:rFonts w:ascii="Times New Roman" w:hAnsi="Times New Roman"/>
          <w:sz w:val="24"/>
          <w:szCs w:val="24"/>
          <w:rtl w:val="0"/>
          <w:lang w:val="en-US"/>
        </w:rPr>
        <w:t>World Development 32, No. 7 (2004): 1225 - 1246.</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STIXGenera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Times New Roman" w:hAnsi="Times New Roman"/>
        <w:sz w:val="22"/>
        <w:szCs w:val="22"/>
      </w:rPr>
      <w:tab/>
      <w:tab/>
    </w:r>
    <w:r>
      <w:rPr>
        <w:rFonts w:ascii="Times New Roman" w:hAnsi="Times New Roman"/>
        <w:sz w:val="22"/>
        <w:szCs w:val="22"/>
      </w:rPr>
      <w:fldChar w:fldCharType="begin" w:fldLock="0"/>
    </w:r>
    <w:r>
      <w:rPr>
        <w:rFonts w:ascii="Times New Roman" w:hAnsi="Times New Roman"/>
        <w:sz w:val="22"/>
        <w:szCs w:val="22"/>
      </w:rPr>
      <w:instrText xml:space="preserve"> PAGE </w:instrText>
    </w:r>
    <w:r>
      <w:rPr>
        <w:rFonts w:ascii="Times New Roman" w:hAnsi="Times New Roman"/>
        <w:sz w:val="22"/>
        <w:szCs w:val="22"/>
      </w:rPr>
      <w:fldChar w:fldCharType="separate" w:fldLock="0"/>
    </w:r>
    <w:r>
      <w:rPr>
        <w:rFonts w:ascii="Times New Roman" w:hAnsi="Times New Roman"/>
        <w:sz w:val="22"/>
        <w:szCs w:val="22"/>
      </w:rPr>
      <w:t>7</w:t>
    </w:r>
    <w:r>
      <w:rPr>
        <w:rFonts w:ascii="Times New Roman" w:hAnsi="Times New Roman"/>
        <w:sz w:val="22"/>
        <w:szCs w:val="22"/>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