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DA075">
      <w:pPr>
        <w:ind w:left="0" w:firstLine="0"/>
        <w:jc w:val="center"/>
        <w:rPr>
          <w:b/>
          <w:bCs/>
        </w:rPr>
      </w:pPr>
      <w:r>
        <w:rPr>
          <w:b/>
          <w:bCs/>
        </w:rPr>
        <w:t>EXPERIMENT-6</w:t>
      </w:r>
    </w:p>
    <w:p w14:paraId="21A15DC8">
      <w:pPr>
        <w:spacing w:after="208"/>
        <w:ind w:left="522"/>
        <w:jc w:val="left"/>
      </w:pPr>
      <w:r>
        <w:rPr>
          <w:b/>
        </w:rPr>
        <w:t xml:space="preserve"> IMPLEMENTATION OF TREE TOPOLOGY USING PACKET TRACER </w:t>
      </w:r>
    </w:p>
    <w:p w14:paraId="46977AC0">
      <w:pPr>
        <w:spacing w:after="211"/>
        <w:ind w:left="168" w:firstLine="0"/>
        <w:jc w:val="left"/>
      </w:pPr>
      <w:r>
        <w:rPr>
          <w:b/>
        </w:rPr>
        <w:t xml:space="preserve"> </w:t>
      </w:r>
    </w:p>
    <w:p w14:paraId="3C4D0153">
      <w:pPr>
        <w:spacing w:line="356" w:lineRule="auto"/>
        <w:ind w:left="178" w:right="11"/>
      </w:pPr>
      <w:r>
        <w:rPr>
          <w:b/>
        </w:rPr>
        <w:t xml:space="preserve">Aim: </w:t>
      </w:r>
      <w:r>
        <w:t xml:space="preserve">To Implement a tree topology using packet tracer and hence to transmit data between the devices connected using tree topology. </w:t>
      </w:r>
    </w:p>
    <w:p w14:paraId="7138A45E">
      <w:pPr>
        <w:spacing w:after="208"/>
        <w:ind w:left="178" w:right="11"/>
      </w:pPr>
      <w:r>
        <w:rPr>
          <w:b/>
        </w:rPr>
        <w:t xml:space="preserve">Software / Apparatus required: </w:t>
      </w:r>
      <w:r>
        <w:t xml:space="preserve">Packet Tracer / End devices, Hubs, connectors. </w:t>
      </w:r>
    </w:p>
    <w:p w14:paraId="25069479">
      <w:pPr>
        <w:spacing w:after="211"/>
        <w:ind w:left="178"/>
        <w:jc w:val="left"/>
      </w:pPr>
      <w:r>
        <w:rPr>
          <w:b/>
        </w:rPr>
        <w:t xml:space="preserve">Procedure: </w:t>
      </w:r>
    </w:p>
    <w:p w14:paraId="087AB635">
      <w:pPr>
        <w:spacing w:after="115"/>
        <w:ind w:left="178"/>
        <w:jc w:val="left"/>
      </w:pPr>
      <w:r>
        <w:rPr>
          <w:b/>
        </w:rPr>
        <w:t xml:space="preserve">Steps for building topology: </w:t>
      </w:r>
    </w:p>
    <w:p w14:paraId="66ACD755">
      <w:pPr>
        <w:spacing w:after="115"/>
        <w:ind w:left="14"/>
        <w:jc w:val="left"/>
      </w:pPr>
      <w:r>
        <w:rPr>
          <w:b/>
        </w:rPr>
        <w:t xml:space="preserve">   Step 1: Start Packet Tracer </w:t>
      </w:r>
    </w:p>
    <w:p w14:paraId="0FCDCE0B">
      <w:pPr>
        <w:spacing w:after="0" w:line="358" w:lineRule="auto"/>
        <w:ind w:left="14" w:right="4715"/>
        <w:jc w:val="left"/>
      </w:pPr>
      <w:r>
        <w:rPr>
          <w:b/>
        </w:rPr>
        <w:t xml:space="preserve">   Step 2: Choosing Devices and Connections    Step 3:  Building the Topology – Adding Hosts </w:t>
      </w:r>
      <w:r>
        <w:t xml:space="preserve">                   Single click on the </w:t>
      </w:r>
      <w:r>
        <w:rPr>
          <w:b/>
        </w:rPr>
        <w:t>End Devices</w:t>
      </w:r>
      <w:r>
        <w:t xml:space="preserve">. </w:t>
      </w:r>
    </w:p>
    <w:p w14:paraId="656640A1">
      <w:pPr>
        <w:ind w:left="14" w:right="11"/>
      </w:pPr>
      <w:r>
        <w:t xml:space="preserve">                   Single click on the </w:t>
      </w:r>
      <w:r>
        <w:rPr>
          <w:b/>
        </w:rPr>
        <w:t>Generic</w:t>
      </w:r>
      <w:r>
        <w:t xml:space="preserve"> host. </w:t>
      </w:r>
    </w:p>
    <w:p w14:paraId="1ECA4904">
      <w:pPr>
        <w:ind w:left="14" w:right="11"/>
      </w:pPr>
      <w:r>
        <w:t xml:space="preserve">                   Move the cursor into topology area. </w:t>
      </w:r>
    </w:p>
    <w:p w14:paraId="515FE0D7">
      <w:pPr>
        <w:ind w:left="14" w:right="11"/>
      </w:pPr>
      <w:r>
        <w:t xml:space="preserve">                   Single click in the topology area and it copies the device. </w:t>
      </w:r>
    </w:p>
    <w:p w14:paraId="66416F65">
      <w:pPr>
        <w:spacing w:after="115"/>
        <w:ind w:left="14"/>
        <w:jc w:val="left"/>
      </w:pPr>
      <w:r>
        <w:rPr>
          <w:b/>
        </w:rPr>
        <w:t xml:space="preserve">   Step 4:  Building the Star Topology – Connecting the Hosts to Hubs </w:t>
      </w:r>
    </w:p>
    <w:p w14:paraId="775B66FB">
      <w:pPr>
        <w:spacing w:after="150"/>
        <w:ind w:left="14" w:right="11"/>
      </w:pPr>
      <w:r>
        <w:t xml:space="preserve">                   Select a Hub, by clicking once on </w:t>
      </w:r>
      <w:r>
        <w:rPr>
          <w:b/>
        </w:rPr>
        <w:t>Hub</w:t>
      </w:r>
      <w:r>
        <w:t xml:space="preserve"> and once on a </w:t>
      </w:r>
      <w:r>
        <w:rPr>
          <w:b/>
        </w:rPr>
        <w:t>generic Hub</w:t>
      </w:r>
      <w:r>
        <w:t xml:space="preserve"> </w:t>
      </w:r>
    </w:p>
    <w:p w14:paraId="088A9D9A">
      <w:pPr>
        <w:ind w:left="14" w:right="11"/>
      </w:pPr>
      <w:r>
        <w:t xml:space="preserve">                   Add the Hub by moving the plus sign “</w:t>
      </w:r>
      <w:r>
        <w:rPr>
          <w:b/>
        </w:rPr>
        <w:t>+</w:t>
      </w:r>
      <w:r>
        <w:t xml:space="preserve">” </w:t>
      </w:r>
    </w:p>
    <w:p w14:paraId="48CCDE82">
      <w:pPr>
        <w:spacing w:after="115"/>
        <w:ind w:left="14"/>
        <w:jc w:val="left"/>
      </w:pPr>
      <w:r>
        <w:rPr>
          <w:b/>
        </w:rPr>
        <w:t xml:space="preserve">Step 5:  Connect PCs to Hub by first choosing Connections </w:t>
      </w:r>
    </w:p>
    <w:p w14:paraId="7680F897">
      <w:pPr>
        <w:spacing w:after="115"/>
        <w:ind w:left="14"/>
        <w:jc w:val="left"/>
      </w:pPr>
      <w:r>
        <w:t xml:space="preserve">Click once on the </w:t>
      </w:r>
      <w:r>
        <w:rPr>
          <w:b/>
        </w:rPr>
        <w:t>Automatic cable selector</w:t>
      </w:r>
      <w:r>
        <w:t xml:space="preserve"> </w:t>
      </w:r>
    </w:p>
    <w:p w14:paraId="4CCDB11D">
      <w:pPr>
        <w:ind w:left="730" w:right="11"/>
      </w:pPr>
      <w:r>
        <w:t xml:space="preserve">     Click once on </w:t>
      </w:r>
      <w:r>
        <w:rPr>
          <w:b/>
        </w:rPr>
        <w:t>PC2</w:t>
      </w:r>
      <w:r>
        <w:t xml:space="preserve"> </w:t>
      </w:r>
    </w:p>
    <w:p w14:paraId="0A1093E8">
      <w:pPr>
        <w:spacing w:after="115"/>
        <w:ind w:left="730"/>
        <w:jc w:val="left"/>
      </w:pPr>
      <w:r>
        <w:t xml:space="preserve">     Choose </w:t>
      </w:r>
      <w:r>
        <w:rPr>
          <w:b/>
        </w:rPr>
        <w:t>Fast Ethernet</w:t>
      </w:r>
      <w:r>
        <w:t xml:space="preserve"> </w:t>
      </w:r>
    </w:p>
    <w:p w14:paraId="3906F41D">
      <w:pPr>
        <w:ind w:left="730" w:right="11"/>
      </w:pPr>
      <w:r>
        <w:t xml:space="preserve">     Drag the cursor to </w:t>
      </w:r>
      <w:r>
        <w:rPr>
          <w:b/>
        </w:rPr>
        <w:t>Hub0</w:t>
      </w:r>
      <w:r>
        <w:t xml:space="preserve"> </w:t>
      </w:r>
    </w:p>
    <w:p w14:paraId="5ACFC54A">
      <w:pPr>
        <w:ind w:left="14" w:right="11"/>
      </w:pPr>
      <w:r>
        <w:t xml:space="preserve">                 Click once on </w:t>
      </w:r>
      <w:r>
        <w:rPr>
          <w:b/>
        </w:rPr>
        <w:t xml:space="preserve">Hub0 </w:t>
      </w:r>
    </w:p>
    <w:p w14:paraId="6FD09008">
      <w:pPr>
        <w:spacing w:after="115"/>
        <w:ind w:left="14"/>
        <w:jc w:val="left"/>
      </w:pPr>
      <w:r>
        <w:rPr>
          <w:b/>
        </w:rPr>
        <w:t xml:space="preserve">   Proceeding in this way create three star topologies </w:t>
      </w:r>
    </w:p>
    <w:p w14:paraId="2F326F2E">
      <w:pPr>
        <w:spacing w:after="115"/>
        <w:ind w:left="14"/>
        <w:jc w:val="left"/>
      </w:pPr>
      <w:r>
        <w:rPr>
          <w:b/>
        </w:rPr>
        <w:t xml:space="preserve">Step 6:  Building the Tree Topology – Connecting the Hubs to Active Hub </w:t>
      </w:r>
    </w:p>
    <w:p w14:paraId="3CDFFD52">
      <w:pPr>
        <w:ind w:left="14" w:right="11"/>
      </w:pPr>
      <w:r>
        <w:t xml:space="preserve">                 Connect the hubs of star topologies to active hub to create tree topology. </w:t>
      </w:r>
    </w:p>
    <w:p w14:paraId="780602CF">
      <w:pPr>
        <w:spacing w:after="115"/>
        <w:ind w:left="14"/>
        <w:jc w:val="left"/>
      </w:pPr>
      <w:r>
        <w:rPr>
          <w:b/>
        </w:rPr>
        <w:t xml:space="preserve">Step 7:  Configuring IP Addresses and Subnet Masks on the Hosts </w:t>
      </w:r>
    </w:p>
    <w:p w14:paraId="2CFE24AF">
      <w:pPr>
        <w:spacing w:line="357" w:lineRule="auto"/>
        <w:ind w:left="994" w:right="11" w:hanging="274"/>
        <w:sectPr>
          <w:headerReference r:id="rId7" w:type="first"/>
          <w:footerReference r:id="rId10" w:type="first"/>
          <w:headerReference r:id="rId5" w:type="default"/>
          <w:footerReference r:id="rId8" w:type="default"/>
          <w:headerReference r:id="rId6" w:type="even"/>
          <w:footerReference r:id="rId9" w:type="even"/>
          <w:pgSz w:w="11906" w:h="16838"/>
          <w:pgMar w:top="1449" w:right="1076" w:bottom="1617" w:left="1080" w:header="57" w:footer="0" w:gutter="0"/>
          <w:cols w:space="720" w:num="1"/>
          <w:titlePg/>
          <w:docGrid w:linePitch="326" w:charSpace="0"/>
        </w:sectPr>
      </w:pPr>
      <w:r>
        <w:t xml:space="preserve">    To start communication between the hosts IP Addresses and Subnet Masks had to be  configured on the devices. Click once on PC0. Choose the Config tab and click on  Fast Ethernet0. Type the IP address in its field. Click on the subnet mask. It will be generated </w:t>
      </w:r>
    </w:p>
    <w:p w14:paraId="2CD2180E">
      <w:pPr>
        <w:ind w:left="0" w:right="11" w:firstLine="0"/>
      </w:pPr>
      <w:r>
        <w:t xml:space="preserve">automatically. </w:t>
      </w:r>
    </w:p>
    <w:p w14:paraId="12F199B2">
      <w:pPr>
        <w:spacing w:after="0" w:line="358" w:lineRule="auto"/>
        <w:ind w:left="14" w:right="4243"/>
        <w:jc w:val="left"/>
      </w:pPr>
      <w:r>
        <w:rPr>
          <w:b/>
        </w:rPr>
        <w:t xml:space="preserve"> Step 8:  Verifying Connectivity in Real time Mode </w:t>
      </w:r>
      <w:r>
        <w:t xml:space="preserve">Be sure you are in </w:t>
      </w:r>
      <w:r>
        <w:rPr>
          <w:b/>
        </w:rPr>
        <w:t>Real time</w:t>
      </w:r>
      <w:r>
        <w:t xml:space="preserve"> mode. </w:t>
      </w:r>
    </w:p>
    <w:p w14:paraId="59A1F583">
      <w:pPr>
        <w:ind w:left="14" w:right="11"/>
      </w:pPr>
      <w:r>
        <w:t xml:space="preserve">                 Select the </w:t>
      </w:r>
      <w:r>
        <w:rPr>
          <w:b/>
        </w:rPr>
        <w:t xml:space="preserve">Add Simple PDU </w:t>
      </w:r>
      <w:r>
        <w:t xml:space="preserve">tool used to ping devices. </w:t>
      </w:r>
    </w:p>
    <w:p w14:paraId="3554971B">
      <w:pPr>
        <w:ind w:left="14" w:right="11"/>
      </w:pPr>
      <w:r>
        <w:t xml:space="preserve">                 Click once on PC0, then once on PC3. </w:t>
      </w:r>
    </w:p>
    <w:p w14:paraId="0935AB99">
      <w:pPr>
        <w:ind w:left="14" w:right="11"/>
      </w:pPr>
      <w:r>
        <w:t xml:space="preserve">                 The PDU </w:t>
      </w:r>
      <w:r>
        <w:rPr>
          <w:b/>
        </w:rPr>
        <w:t>Last Status</w:t>
      </w:r>
      <w:r>
        <w:t xml:space="preserve"> should show as </w:t>
      </w:r>
      <w:r>
        <w:rPr>
          <w:b/>
        </w:rPr>
        <w:t>Successful</w:t>
      </w:r>
      <w:r>
        <w:t xml:space="preserve">. </w:t>
      </w:r>
    </w:p>
    <w:p w14:paraId="6B04B651">
      <w:pPr>
        <w:spacing w:after="2" w:line="356" w:lineRule="auto"/>
        <w:ind w:left="14" w:right="4082"/>
        <w:jc w:val="left"/>
      </w:pPr>
      <w:r>
        <w:t xml:space="preserve">   Step 9: </w:t>
      </w:r>
      <w:r>
        <w:rPr>
          <w:b/>
        </w:rPr>
        <w:t>Verifying Connectivity in Simulation Mode</w:t>
      </w:r>
      <w:r>
        <w:t xml:space="preserve">                 Be sure you are in </w:t>
      </w:r>
      <w:r>
        <w:rPr>
          <w:b/>
        </w:rPr>
        <w:t>Simulation</w:t>
      </w:r>
      <w:r>
        <w:t xml:space="preserve"> mode. </w:t>
      </w:r>
    </w:p>
    <w:p w14:paraId="2ED321EF">
      <w:pPr>
        <w:spacing w:after="1" w:line="359" w:lineRule="auto"/>
        <w:ind w:left="-5" w:right="3028"/>
        <w:jc w:val="left"/>
      </w:pPr>
      <w:r>
        <w:t xml:space="preserve">                Deselect all filters (All/None) and select only </w:t>
      </w:r>
      <w:r>
        <w:rPr>
          <w:b/>
        </w:rPr>
        <w:t>ICMP</w:t>
      </w:r>
      <w:r>
        <w:t xml:space="preserve">.                 Select the </w:t>
      </w:r>
      <w:r>
        <w:rPr>
          <w:b/>
        </w:rPr>
        <w:t xml:space="preserve">Add Simple PDU </w:t>
      </w:r>
      <w:r>
        <w:t xml:space="preserve">tool used to ping devices                 Click once on PC0, then once on PC3. </w:t>
      </w:r>
    </w:p>
    <w:p w14:paraId="74C9A5DD">
      <w:pPr>
        <w:spacing w:after="1" w:line="357" w:lineRule="auto"/>
        <w:ind w:left="1004" w:right="11"/>
      </w:pPr>
      <w:r>
        <w:t xml:space="preserve">Continue clicking </w:t>
      </w:r>
      <w:r>
        <w:rPr>
          <w:b/>
        </w:rPr>
        <w:t>Capture/Forward</w:t>
      </w:r>
      <w:r>
        <w:t xml:space="preserve"> button until the ICMP ping is completed.       You should see the ICMP messages move between the hosts, hub and switch.  The PDU </w:t>
      </w:r>
      <w:r>
        <w:rPr>
          <w:b/>
        </w:rPr>
        <w:t>last status</w:t>
      </w:r>
      <w:r>
        <w:t xml:space="preserve"> should show as </w:t>
      </w:r>
      <w:r>
        <w:rPr>
          <w:b/>
        </w:rPr>
        <w:t>Successful</w:t>
      </w:r>
      <w:r>
        <w:t xml:space="preserve">. </w:t>
      </w:r>
    </w:p>
    <w:p w14:paraId="76ECF988">
      <w:pPr>
        <w:spacing w:after="112"/>
        <w:ind w:left="0" w:firstLine="0"/>
        <w:jc w:val="left"/>
      </w:pPr>
      <w:r>
        <w:rPr>
          <w:b/>
        </w:rPr>
        <w:t xml:space="preserve"> </w:t>
      </w:r>
    </w:p>
    <w:p w14:paraId="7139B533">
      <w:pPr>
        <w:spacing w:after="115"/>
        <w:ind w:left="0" w:firstLine="0"/>
        <w:jc w:val="left"/>
        <w:rPr>
          <w:rFonts w:hint="default"/>
          <w:b/>
          <w:lang w:val="en-US"/>
        </w:rPr>
      </w:pPr>
      <w:r>
        <w:rPr>
          <w:rFonts w:hint="default"/>
          <w:b/>
          <w:lang w:val="en-US"/>
        </w:rPr>
        <w:t>Output:</w:t>
      </w:r>
    </w:p>
    <w:p w14:paraId="0A3BE92C">
      <w:pPr>
        <w:spacing w:after="115"/>
        <w:ind w:left="0" w:firstLine="0"/>
        <w:jc w:val="left"/>
        <w:rPr>
          <w:rFonts w:hint="default"/>
          <w:b/>
          <w:lang w:val="en-US"/>
        </w:rPr>
      </w:pPr>
    </w:p>
    <w:p w14:paraId="62987440">
      <w:pPr>
        <w:spacing w:after="115"/>
        <w:ind w:left="0" w:firstLine="0"/>
        <w:jc w:val="left"/>
        <w:rPr>
          <w:rFonts w:hint="default"/>
          <w:b/>
          <w:lang w:val="en-US"/>
        </w:rPr>
      </w:pPr>
      <w:r>
        <w:rPr>
          <w:b/>
        </w:rPr>
        <w:drawing>
          <wp:inline distT="0" distB="0" distL="114300" distR="114300">
            <wp:extent cx="5730240" cy="3223260"/>
            <wp:effectExtent l="0" t="0" r="10160" b="2540"/>
            <wp:docPr id="1" name="Picture 1" descr="WhatsApp Image 2025-03-01 at 11.25.34_a480e2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1 at 11.25.34_a480e26d"/>
                    <pic:cNvPicPr>
                      <a:picLocks noChangeAspect="1"/>
                    </pic:cNvPicPr>
                  </pic:nvPicPr>
                  <pic:blipFill>
                    <a:blip r:embed="rId12"/>
                    <a:stretch>
                      <a:fillRect/>
                    </a:stretch>
                  </pic:blipFill>
                  <pic:spPr>
                    <a:xfrm>
                      <a:off x="0" y="0"/>
                      <a:ext cx="5730240" cy="3223260"/>
                    </a:xfrm>
                    <a:prstGeom prst="rect">
                      <a:avLst/>
                    </a:prstGeom>
                  </pic:spPr>
                </pic:pic>
              </a:graphicData>
            </a:graphic>
          </wp:inline>
        </w:drawing>
      </w:r>
    </w:p>
    <w:p w14:paraId="49196A08">
      <w:pPr>
        <w:spacing w:after="115"/>
        <w:ind w:left="0" w:firstLine="0"/>
        <w:jc w:val="left"/>
        <w:rPr>
          <w:rFonts w:hint="default"/>
          <w:b/>
          <w:lang w:val="en-US"/>
        </w:rPr>
      </w:pPr>
    </w:p>
    <w:p w14:paraId="4C6C0E96">
      <w:pPr>
        <w:spacing w:after="115"/>
        <w:ind w:left="0" w:firstLine="0"/>
        <w:jc w:val="left"/>
        <w:rPr>
          <w:rFonts w:hint="default"/>
          <w:b/>
          <w:lang w:val="en-US"/>
        </w:rPr>
      </w:pPr>
    </w:p>
    <w:p w14:paraId="5D24454A">
      <w:pPr>
        <w:spacing w:after="115"/>
        <w:ind w:left="0" w:firstLine="0"/>
        <w:jc w:val="left"/>
      </w:pPr>
      <w:r>
        <w:rPr>
          <w:b/>
        </w:rPr>
        <w:t xml:space="preserve"> Result: </w:t>
      </w:r>
      <w:r>
        <w:t>Thus the Tree topology is implemented with Packet Tracer simulation Tool.</w:t>
      </w:r>
      <w:r>
        <w:rPr>
          <w:b/>
        </w:rPr>
        <w:t xml:space="preserve"> </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68A804">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2026ABB">
    <w:pPr>
      <w:spacing w:after="0"/>
      <w:ind w:left="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CEBBB2">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5038B89">
    <w:pPr>
      <w:spacing w:after="0"/>
      <w:ind w:left="0" w:firstLine="0"/>
      <w:jc w:val="lef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BF7CE">
    <w:pPr>
      <w:spacing w:after="0"/>
      <w:ind w:left="0" w:right="4" w:firstLine="0"/>
      <w:jc w:val="center"/>
    </w:pPr>
    <w:r>
      <w:fldChar w:fldCharType="begin"/>
    </w:r>
    <w:r>
      <w:instrText xml:space="preserve"> PAGE   \* MERGEFORMAT </w:instrText>
    </w:r>
    <w:r>
      <w:fldChar w:fldCharType="separate"/>
    </w:r>
    <w:r>
      <w:rPr>
        <w:sz w:val="22"/>
      </w:rPr>
      <w:t>11</w:t>
    </w:r>
    <w:r>
      <w:rPr>
        <w:sz w:val="22"/>
      </w:rPr>
      <w:fldChar w:fldCharType="end"/>
    </w:r>
    <w:r>
      <w:rPr>
        <w:sz w:val="22"/>
      </w:rPr>
      <w:t xml:space="preserve"> </w:t>
    </w:r>
  </w:p>
  <w:p w14:paraId="1C8E78D4">
    <w:pPr>
      <w:spacing w:after="0"/>
      <w:ind w:lef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8D5A2">
    <w:pPr>
      <w:spacing w:after="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C41E1">
    <w:pPr>
      <w:spacing w:after="113"/>
      <w:ind w:left="2881" w:firstLine="0"/>
      <w:jc w:val="left"/>
    </w:pPr>
    <w:r>
      <w:t xml:space="preserve"> </w:t>
    </w:r>
  </w:p>
  <w:p w14:paraId="7237FFBF">
    <w:pPr>
      <w:spacing w:after="1356"/>
      <w:ind w:left="0" w:firstLine="0"/>
      <w:jc w:val="left"/>
    </w:pPr>
    <w:r>
      <w:rPr>
        <w:b/>
      </w:rPr>
      <w:t xml:space="preserve">  Step 7:  To confirm Data transfer between the devices </w:t>
    </w:r>
  </w:p>
  <w:p w14:paraId="695B2644">
    <w:pPr>
      <w:spacing w:after="0"/>
      <w:ind w:left="0" w:firstLine="0"/>
      <w:jc w:val="left"/>
    </w:pPr>
    <w:r>
      <w:rPr>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4FFF">
    <w:pPr>
      <w:spacing w:after="720"/>
      <w:ind w:left="0" w:firstLine="0"/>
      <w:jc w:val="left"/>
    </w:pPr>
  </w:p>
  <w:p w14:paraId="4A7EDF20">
    <w:pPr>
      <w:spacing w:after="0"/>
      <w:ind w:left="0" w:right="997" w:firstLine="0"/>
      <w:jc w:val="right"/>
    </w:pPr>
    <w:r>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7E"/>
    <w:rsid w:val="002227F6"/>
    <w:rsid w:val="00826455"/>
    <w:rsid w:val="00E4057E"/>
    <w:rsid w:val="196501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9" w:lineRule="auto"/>
      <w:ind w:left="2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5"/>
    <w:qFormat/>
    <w:uiPriority w:val="9"/>
    <w:pPr>
      <w:keepNext/>
      <w:keepLines/>
      <w:spacing w:before="360" w:after="80" w:line="278" w:lineRule="auto"/>
      <w:ind w:left="0" w:firstLine="0"/>
      <w:jc w:val="left"/>
      <w:outlineLvl w:val="0"/>
    </w:pPr>
    <w:rPr>
      <w:rFonts w:asciiTheme="majorHAnsi" w:hAnsiTheme="majorHAnsi" w:eastAsiaTheme="majorEastAsia" w:cstheme="majorBidi"/>
      <w:color w:val="104862" w:themeColor="accent1" w:themeShade="BF"/>
      <w:sz w:val="40"/>
      <w:szCs w:val="40"/>
      <w:lang w:eastAsia="en-US"/>
    </w:rPr>
  </w:style>
  <w:style w:type="paragraph" w:styleId="3">
    <w:name w:val="heading 2"/>
    <w:basedOn w:val="1"/>
    <w:next w:val="1"/>
    <w:link w:val="16"/>
    <w:semiHidden/>
    <w:unhideWhenUsed/>
    <w:qFormat/>
    <w:uiPriority w:val="9"/>
    <w:pPr>
      <w:keepNext/>
      <w:keepLines/>
      <w:spacing w:before="160" w:after="80" w:line="278" w:lineRule="auto"/>
      <w:ind w:left="0" w:firstLine="0"/>
      <w:jc w:val="left"/>
      <w:outlineLvl w:val="1"/>
    </w:pPr>
    <w:rPr>
      <w:rFonts w:asciiTheme="majorHAnsi" w:hAnsiTheme="majorHAnsi" w:eastAsiaTheme="majorEastAsia" w:cstheme="majorBidi"/>
      <w:color w:val="104862" w:themeColor="accent1" w:themeShade="BF"/>
      <w:sz w:val="32"/>
      <w:szCs w:val="32"/>
      <w:lang w:eastAsia="en-US"/>
    </w:rPr>
  </w:style>
  <w:style w:type="paragraph" w:styleId="4">
    <w:name w:val="heading 3"/>
    <w:basedOn w:val="1"/>
    <w:next w:val="1"/>
    <w:link w:val="17"/>
    <w:semiHidden/>
    <w:unhideWhenUsed/>
    <w:qFormat/>
    <w:uiPriority w:val="9"/>
    <w:pPr>
      <w:keepNext/>
      <w:keepLines/>
      <w:spacing w:before="160" w:after="80" w:line="278" w:lineRule="auto"/>
      <w:ind w:left="0" w:firstLine="0"/>
      <w:jc w:val="left"/>
      <w:outlineLvl w:val="2"/>
    </w:pPr>
    <w:rPr>
      <w:rFonts w:asciiTheme="minorHAnsi" w:hAnsiTheme="minorHAnsi" w:eastAsiaTheme="majorEastAsia" w:cstheme="majorBidi"/>
      <w:color w:val="104862" w:themeColor="accent1" w:themeShade="BF"/>
      <w:sz w:val="28"/>
      <w:szCs w:val="28"/>
      <w:lang w:eastAsia="en-US"/>
    </w:rPr>
  </w:style>
  <w:style w:type="paragraph" w:styleId="5">
    <w:name w:val="heading 4"/>
    <w:basedOn w:val="1"/>
    <w:next w:val="1"/>
    <w:link w:val="18"/>
    <w:semiHidden/>
    <w:unhideWhenUsed/>
    <w:qFormat/>
    <w:uiPriority w:val="9"/>
    <w:pPr>
      <w:keepNext/>
      <w:keepLines/>
      <w:spacing w:before="80" w:after="40" w:line="278" w:lineRule="auto"/>
      <w:ind w:left="0" w:firstLine="0"/>
      <w:jc w:val="left"/>
      <w:outlineLvl w:val="3"/>
    </w:pPr>
    <w:rPr>
      <w:rFonts w:asciiTheme="minorHAnsi" w:hAnsiTheme="minorHAnsi" w:eastAsiaTheme="majorEastAsia" w:cstheme="majorBidi"/>
      <w:i/>
      <w:iCs/>
      <w:color w:val="104862" w:themeColor="accent1" w:themeShade="BF"/>
      <w:lang w:eastAsia="en-US"/>
    </w:rPr>
  </w:style>
  <w:style w:type="paragraph" w:styleId="6">
    <w:name w:val="heading 5"/>
    <w:basedOn w:val="1"/>
    <w:next w:val="1"/>
    <w:link w:val="19"/>
    <w:semiHidden/>
    <w:unhideWhenUsed/>
    <w:qFormat/>
    <w:uiPriority w:val="9"/>
    <w:pPr>
      <w:keepNext/>
      <w:keepLines/>
      <w:spacing w:before="80" w:after="40" w:line="278" w:lineRule="auto"/>
      <w:ind w:left="0" w:firstLine="0"/>
      <w:jc w:val="left"/>
      <w:outlineLvl w:val="4"/>
    </w:pPr>
    <w:rPr>
      <w:rFonts w:asciiTheme="minorHAnsi" w:hAnsiTheme="minorHAnsi" w:eastAsiaTheme="majorEastAsia" w:cstheme="majorBidi"/>
      <w:color w:val="104862" w:themeColor="accent1" w:themeShade="BF"/>
      <w:lang w:eastAsia="en-US"/>
    </w:rPr>
  </w:style>
  <w:style w:type="paragraph" w:styleId="7">
    <w:name w:val="heading 6"/>
    <w:basedOn w:val="1"/>
    <w:next w:val="1"/>
    <w:link w:val="20"/>
    <w:semiHidden/>
    <w:unhideWhenUsed/>
    <w:qFormat/>
    <w:uiPriority w:val="9"/>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lang w:eastAsia="en-US"/>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lang w:eastAsia="en-US"/>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78" w:lineRule="auto"/>
      <w:ind w:left="0" w:firstLine="0"/>
      <w:jc w:val="left"/>
      <w:outlineLvl w:val="7"/>
    </w:pPr>
    <w:rPr>
      <w:rFonts w:asciiTheme="minorHAnsi" w:hAnsiTheme="minorHAnsi" w:eastAsiaTheme="majorEastAsia" w:cstheme="majorBidi"/>
      <w:i/>
      <w:iCs/>
      <w:color w:val="262626" w:themeColor="text1" w:themeTint="D9"/>
      <w:lang w:eastAsia="en-US"/>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78" w:lineRule="auto"/>
      <w:ind w:left="0" w:firstLine="0"/>
      <w:jc w:val="left"/>
      <w:outlineLvl w:val="8"/>
    </w:pPr>
    <w:rPr>
      <w:rFonts w:asciiTheme="minorHAnsi" w:hAnsiTheme="minorHAnsi" w:eastAsiaTheme="majorEastAsia" w:cstheme="majorBidi"/>
      <w:color w:val="262626" w:themeColor="text1" w:themeTint="D9"/>
      <w:lang w:eastAsia="en-US"/>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line="278" w:lineRule="auto"/>
      <w:jc w:val="left"/>
    </w:pPr>
    <w:rPr>
      <w:rFonts w:asciiTheme="minorHAnsi" w:hAnsiTheme="minorHAnsi" w:eastAsiaTheme="majorEastAsia" w:cstheme="majorBidi"/>
      <w:color w:val="595959" w:themeColor="text1" w:themeTint="A6"/>
      <w:spacing w:val="15"/>
      <w:sz w:val="28"/>
      <w:szCs w:val="28"/>
      <w:lang w:eastAsia="en-US"/>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customStyle="1" w:styleId="15">
    <w:name w:val="Heading 1 Char"/>
    <w:basedOn w:val="11"/>
    <w:link w:val="2"/>
    <w:uiPriority w:val="0"/>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ind w:left="0" w:firstLine="0"/>
      <w:jc w:val="center"/>
    </w:pPr>
    <w:rPr>
      <w:rFonts w:asciiTheme="minorHAnsi" w:hAnsiTheme="minorHAnsi" w:eastAsiaTheme="minorHAnsi" w:cstheme="minorBidi"/>
      <w:i/>
      <w:iCs/>
      <w:color w:val="404040" w:themeColor="text1" w:themeTint="BF"/>
      <w:lang w:eastAsia="en-US"/>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firstLine="0"/>
      <w:contextualSpacing/>
      <w:jc w:val="left"/>
    </w:pPr>
    <w:rPr>
      <w:rFonts w:asciiTheme="minorHAnsi" w:hAnsiTheme="minorHAnsi" w:eastAsiaTheme="minorHAnsi" w:cstheme="minorBidi"/>
      <w:color w:val="auto"/>
      <w:lang w:eastAsia="en-US"/>
    </w:r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104862" w:themeColor="accent1" w:themeShade="BF"/>
      <w:lang w:eastAsia="en-US"/>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385</Words>
  <Characters>2198</Characters>
  <Lines>18</Lines>
  <Paragraphs>5</Paragraphs>
  <TotalTime>1</TotalTime>
  <ScaleCrop>false</ScaleCrop>
  <LinksUpToDate>false</LinksUpToDate>
  <CharactersWithSpaces>2578</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2025-03-01T06:17:00Z</dcterms:created>
  <dc:creator>Jaya harish J</dc:creator>
  <cp:lastModifiedBy>SabariMurugan SABAREESH</cp:lastModifiedBy>
  <dcterms:modified xsi:type="dcterms:W3CDTF">2025-03-01T06:33:52Z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18785947B86A4DC1AA1A4449BFABAD46_12</vt:lpwstr>
  </property>
</Properties>
</file>