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Predicting student Academic success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data used contains information about students from a higher education institution.The goal of this prediction model is to use a regression model, acquired from the data, that can predict student success.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u w:val="single"/>
        </w:rPr>
      </w:pPr>
      <w:r w:rsidDel="00000000" w:rsidR="00000000" w:rsidRPr="00000000">
        <w:rPr>
          <w:i w:val="1"/>
          <w:iCs w:val="1"/>
          <w:u w:val="single"/>
          <w:rtl w:val="0"/>
        </w:rPr>
        <w:t xml:space="preserve">Data Description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data used was sourced from UC Irvine machine learning repository.The data contains features</w:t>
      </w:r>
      <w:r w:rsidDel="00000000" w:rsidR="00000000" w:rsidRPr="00000000">
        <w:rPr>
          <w:rtl w:val="0"/>
        </w:rPr>
        <w:t xml:space="preserve"> such as grades, family information, age, etc. All of the features represented some information about each student in an integer of </w:t>
      </w:r>
      <w:r w:rsidDel="00000000" w:rsidR="00000000" w:rsidRPr="00000000">
        <w:rPr>
          <w:rtl w:val="0"/>
        </w:rPr>
        <w:t xml:space="preserve">continous</w:t>
      </w:r>
      <w:r w:rsidDel="00000000" w:rsidR="00000000" w:rsidRPr="00000000">
        <w:rPr>
          <w:rtl w:val="0"/>
        </w:rPr>
        <w:t xml:space="preserve"> form. So, this is good for regression analysis. Additionally, the data did not have any missing values. The feature was scaled using a column transformer to prepare for the analysis. The data frame also contains the target objective of student success. The success is accessed as enrolled, graduated, and dropout. To aid with regression analysis, the ordinal categorical object was transformed into a numerical object ranging from 0 - 2.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iCs w:val="1"/>
          <w:color w:val="202122"/>
          <w:u w:val="single"/>
        </w:rPr>
      </w:pPr>
      <w:r w:rsidDel="00000000" w:rsidR="00000000" w:rsidRPr="00000000">
        <w:rPr>
          <w:i w:val="1"/>
          <w:iCs w:val="1"/>
          <w:color w:val="202122"/>
          <w:u w:val="single"/>
          <w:rtl w:val="0"/>
        </w:rPr>
        <w:t xml:space="preserve">Models and Methods</w:t>
      </w:r>
    </w:p>
    <w:p w:rsidR="00000000" w:rsidDel="00000000" w:rsidP="00000000" w:rsidRDefault="00000000" w:rsidRPr="00000000" w14:paraId="0000000B">
      <w:pPr>
        <w:rPr>
          <w:i w:val="1"/>
          <w:iCs w:val="1"/>
          <w:color w:val="202122"/>
          <w:sz w:val="24"/>
          <w:szCs w:val="24"/>
          <w:u w:val="single"/>
        </w:rPr>
      </w:pPr>
      <w:r w:rsidDel="00000000" w:rsidR="00000000" w:rsidRPr="00000000">
        <w:rPr>
          <w:rtl w:val="0"/>
        </w:rPr>
      </w:r>
    </w:p>
    <w:p w:rsidR="00000000" w:rsidDel="00000000" w:rsidP="00000000" w:rsidRDefault="00000000" w:rsidRPr="00000000" w14:paraId="0000000C">
      <w:pPr>
        <w:rPr>
          <w:color w:val="202122"/>
          <w:sz w:val="26"/>
          <w:szCs w:val="26"/>
        </w:rPr>
      </w:pPr>
      <w:r w:rsidDel="00000000" w:rsidR="00000000" w:rsidRPr="00000000">
        <w:rPr>
          <w:color w:val="202122"/>
          <w:sz w:val="26"/>
          <w:szCs w:val="26"/>
          <w:rtl w:val="0"/>
        </w:rPr>
        <w:t xml:space="preserve">After the data was prepared, I used the K- Nearest Neighbours model to predict the target for a test student. The model uses numerical data  which attribute the students information, to find the distance between the students across all the features. The model then finds the K-number of data points closest to the test variable, and uses their target to predict the target for the test variable. </w:t>
      </w:r>
    </w:p>
    <w:p w:rsidR="00000000" w:rsidDel="00000000" w:rsidP="00000000" w:rsidRDefault="00000000" w:rsidRPr="00000000" w14:paraId="0000000D">
      <w:pPr>
        <w:rPr>
          <w:color w:val="202122"/>
          <w:sz w:val="26"/>
          <w:szCs w:val="26"/>
        </w:rPr>
      </w:pPr>
      <w:r w:rsidDel="00000000" w:rsidR="00000000" w:rsidRPr="00000000">
        <w:rPr>
          <w:rtl w:val="0"/>
        </w:rPr>
      </w:r>
    </w:p>
    <w:p w:rsidR="00000000" w:rsidDel="00000000" w:rsidP="00000000" w:rsidRDefault="00000000" w:rsidRPr="00000000" w14:paraId="0000000E">
      <w:pPr>
        <w:rPr>
          <w:i w:val="1"/>
          <w:iCs w:val="1"/>
          <w:color w:val="202122"/>
          <w:sz w:val="26"/>
          <w:szCs w:val="26"/>
          <w:u w:val="single"/>
        </w:rPr>
      </w:pPr>
      <w:r w:rsidDel="00000000" w:rsidR="00000000" w:rsidRPr="00000000">
        <w:rPr>
          <w:i w:val="1"/>
          <w:iCs w:val="1"/>
          <w:color w:val="202122"/>
          <w:sz w:val="26"/>
          <w:szCs w:val="26"/>
          <w:u w:val="single"/>
          <w:rtl w:val="0"/>
        </w:rPr>
        <w:t xml:space="preserve">Results </w:t>
      </w:r>
    </w:p>
    <w:p w:rsidR="00000000" w:rsidDel="00000000" w:rsidP="00000000" w:rsidRDefault="00000000" w:rsidRPr="00000000" w14:paraId="0000000F">
      <w:pPr>
        <w:rPr>
          <w:i w:val="1"/>
          <w:iCs w:val="1"/>
          <w:color w:val="202122"/>
          <w:sz w:val="26"/>
          <w:szCs w:val="26"/>
          <w:u w:val="single"/>
        </w:rPr>
      </w:pPr>
      <w:r w:rsidDel="00000000" w:rsidR="00000000" w:rsidRPr="00000000">
        <w:rPr>
          <w:rtl w:val="0"/>
        </w:rPr>
      </w:r>
    </w:p>
    <w:p w:rsidR="00000000" w:rsidDel="00000000" w:rsidP="00000000" w:rsidRDefault="00000000" w:rsidRPr="00000000" w14:paraId="00000010">
      <w:pPr>
        <w:rPr>
          <w:color w:val="202122"/>
          <w:sz w:val="26"/>
          <w:szCs w:val="26"/>
        </w:rPr>
      </w:pPr>
      <w:r w:rsidDel="00000000" w:rsidR="00000000" w:rsidRPr="00000000">
        <w:rPr>
          <w:color w:val="202122"/>
          <w:sz w:val="26"/>
          <w:szCs w:val="26"/>
          <w:rtl w:val="0"/>
        </w:rPr>
        <w:t xml:space="preserve">The result of a test from the model is checked for an accuracy score. The KNN model with the chosen K - 19 neighbours was the lowest number to get the highest accuracy score of 71%. The data has 4424 instances, so the model is not overfitting to find the average.</w:t>
      </w:r>
    </w:p>
    <w:p w:rsidR="00000000" w:rsidDel="00000000" w:rsidP="00000000" w:rsidRDefault="00000000" w:rsidRPr="00000000" w14:paraId="00000011">
      <w:pPr>
        <w:rPr>
          <w:color w:val="202122"/>
          <w:sz w:val="26"/>
          <w:szCs w:val="26"/>
        </w:rPr>
      </w:pPr>
      <w:r w:rsidDel="00000000" w:rsidR="00000000" w:rsidRPr="00000000">
        <w:rPr>
          <w:rtl w:val="0"/>
        </w:rPr>
      </w:r>
    </w:p>
    <w:p w:rsidR="00000000" w:rsidDel="00000000" w:rsidP="00000000" w:rsidRDefault="00000000" w:rsidRPr="00000000" w14:paraId="00000012">
      <w:pPr>
        <w:rPr>
          <w:i w:val="1"/>
          <w:iCs w:val="1"/>
          <w:color w:val="202122"/>
          <w:sz w:val="26"/>
          <w:szCs w:val="26"/>
          <w:u w:val="single"/>
        </w:rPr>
      </w:pPr>
      <w:r w:rsidDel="00000000" w:rsidR="00000000" w:rsidRPr="00000000">
        <w:rPr>
          <w:i w:val="1"/>
          <w:iCs w:val="1"/>
          <w:color w:val="202122"/>
          <w:sz w:val="26"/>
          <w:szCs w:val="26"/>
          <w:u w:val="single"/>
          <w:rtl w:val="0"/>
        </w:rPr>
        <w:t xml:space="preserve">Conclusion</w:t>
      </w:r>
    </w:p>
    <w:p w:rsidR="00000000" w:rsidDel="00000000" w:rsidP="00000000" w:rsidRDefault="00000000" w:rsidRPr="00000000" w14:paraId="00000013">
      <w:pPr>
        <w:rPr>
          <w:i w:val="1"/>
          <w:iCs w:val="1"/>
          <w:color w:val="202122"/>
          <w:sz w:val="26"/>
          <w:szCs w:val="26"/>
          <w:u w:val="single"/>
        </w:rPr>
      </w:pPr>
      <w:r w:rsidDel="00000000" w:rsidR="00000000" w:rsidRPr="00000000">
        <w:rPr>
          <w:rtl w:val="0"/>
        </w:rPr>
      </w:r>
    </w:p>
    <w:p w:rsidR="00000000" w:rsidDel="00000000" w:rsidP="00000000" w:rsidRDefault="00000000" w:rsidRPr="00000000" w14:paraId="00000014">
      <w:pPr>
        <w:rPr>
          <w:color w:val="202122"/>
          <w:sz w:val="26"/>
          <w:szCs w:val="26"/>
        </w:rPr>
      </w:pPr>
      <w:r w:rsidDel="00000000" w:rsidR="00000000" w:rsidRPr="00000000">
        <w:rPr>
          <w:color w:val="202122"/>
          <w:sz w:val="26"/>
          <w:szCs w:val="26"/>
          <w:rtl w:val="0"/>
        </w:rPr>
        <w:t xml:space="preserve">The KNN model produces a prediction of 70%. It could be improved, by removing data that doesn’t have any consequence in student success. The model isn’t over or underfit as K-19 has the highest accuracy. Other prediction models can be tested to see if they have a better accuracy for further analysis.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