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6DFD42" w14:textId="546AD747" w:rsidR="00D462E7" w:rsidRPr="00654786" w:rsidRDefault="00654786" w:rsidP="00D462E7">
      <w:pPr>
        <w:rPr>
          <w:b/>
          <w:bCs/>
          <w:sz w:val="32"/>
          <w:szCs w:val="32"/>
        </w:rPr>
      </w:pPr>
      <w:r w:rsidRPr="00654786">
        <w:rPr>
          <w:b/>
          <w:sz w:val="32"/>
          <w:szCs w:val="32"/>
        </w:rPr>
        <w:t>QR-Based Cattle Management System: A Platform for Personalized Health Monitoring Using Composite Health Deviation Index (CHDI)</w:t>
      </w:r>
    </w:p>
    <w:p w14:paraId="3A828110" w14:textId="799234EF" w:rsidR="00D462E7" w:rsidRDefault="00D462E7" w:rsidP="00CF1B60">
      <w:pPr>
        <w:pStyle w:val="Author"/>
        <w:spacing w:before="100" w:beforeAutospacing="1" w:after="100" w:afterAutospacing="1" w:line="120" w:lineRule="auto"/>
        <w:rPr>
          <w:sz w:val="16"/>
          <w:szCs w:val="16"/>
        </w:rPr>
      </w:pPr>
    </w:p>
    <w:p w14:paraId="7905BC24" w14:textId="77777777" w:rsidR="002A356F" w:rsidRPr="00B010CA" w:rsidRDefault="002A356F" w:rsidP="00CF1B60">
      <w:pPr>
        <w:pStyle w:val="Author"/>
        <w:spacing w:before="100" w:beforeAutospacing="1" w:after="100" w:afterAutospacing="1" w:line="120" w:lineRule="auto"/>
        <w:rPr>
          <w:sz w:val="16"/>
          <w:szCs w:val="16"/>
        </w:rPr>
        <w:sectPr w:rsidR="002A356F" w:rsidRPr="00B010CA" w:rsidSect="00D462E7">
          <w:footerReference w:type="first" r:id="rId9"/>
          <w:pgSz w:w="11906" w:h="16838" w:code="9"/>
          <w:pgMar w:top="540" w:right="893" w:bottom="1440" w:left="893" w:header="720" w:footer="720" w:gutter="0"/>
          <w:cols w:space="720"/>
          <w:titlePg/>
          <w:docGrid w:linePitch="360"/>
        </w:sectPr>
      </w:pPr>
    </w:p>
    <w:p w14:paraId="3751638D" w14:textId="763DB830" w:rsidR="00154752" w:rsidRPr="00B010CA" w:rsidRDefault="00154752" w:rsidP="00154752">
      <w:pPr>
        <w:pStyle w:val="Author"/>
        <w:spacing w:before="0" w:after="0"/>
        <w:rPr>
          <w:sz w:val="18"/>
          <w:szCs w:val="18"/>
        </w:rPr>
      </w:pPr>
      <w:r w:rsidRPr="00B010CA">
        <w:rPr>
          <w:sz w:val="18"/>
          <w:szCs w:val="18"/>
        </w:rPr>
        <w:lastRenderedPageBreak/>
        <w:t>1</w:t>
      </w:r>
      <w:r w:rsidRPr="00B010CA">
        <w:rPr>
          <w:sz w:val="18"/>
          <w:szCs w:val="18"/>
          <w:vertAlign w:val="superscript"/>
        </w:rPr>
        <w:t>st</w:t>
      </w:r>
      <w:r w:rsidRPr="00B010CA">
        <w:rPr>
          <w:sz w:val="18"/>
          <w:szCs w:val="18"/>
        </w:rPr>
        <w:t xml:space="preserve"> </w:t>
      </w:r>
      <w:r w:rsidR="002A356F">
        <w:rPr>
          <w:sz w:val="18"/>
          <w:szCs w:val="18"/>
        </w:rPr>
        <w:t>Mrs. J. Deepika</w:t>
      </w:r>
    </w:p>
    <w:p w14:paraId="4864DCB5" w14:textId="77777777" w:rsidR="00154752" w:rsidRPr="00B010CA" w:rsidRDefault="00154752" w:rsidP="00154752">
      <w:pPr>
        <w:pStyle w:val="Author"/>
        <w:spacing w:before="0" w:after="0"/>
        <w:rPr>
          <w:sz w:val="18"/>
          <w:szCs w:val="18"/>
        </w:rPr>
      </w:pPr>
      <w:r w:rsidRPr="00B010CA">
        <w:rPr>
          <w:sz w:val="18"/>
          <w:szCs w:val="18"/>
        </w:rPr>
        <w:t xml:space="preserve">Department of Information Technology </w:t>
      </w:r>
    </w:p>
    <w:p w14:paraId="6073E657" w14:textId="77777777" w:rsidR="00154752" w:rsidRPr="00B010CA" w:rsidRDefault="00154752" w:rsidP="00154752">
      <w:pPr>
        <w:pStyle w:val="Author"/>
        <w:spacing w:before="0" w:after="0"/>
        <w:rPr>
          <w:sz w:val="18"/>
          <w:szCs w:val="18"/>
        </w:rPr>
      </w:pPr>
      <w:r w:rsidRPr="00B010CA">
        <w:rPr>
          <w:sz w:val="18"/>
          <w:szCs w:val="18"/>
        </w:rPr>
        <w:t>Sona College of Technology, Salem</w:t>
      </w:r>
    </w:p>
    <w:p w14:paraId="59588899" w14:textId="77777777" w:rsidR="00154752" w:rsidRPr="00B010CA" w:rsidRDefault="00154752" w:rsidP="00154752">
      <w:pPr>
        <w:pStyle w:val="Author"/>
        <w:spacing w:before="0" w:after="0"/>
        <w:rPr>
          <w:sz w:val="18"/>
          <w:szCs w:val="18"/>
        </w:rPr>
      </w:pPr>
      <w:r w:rsidRPr="00B010CA">
        <w:rPr>
          <w:sz w:val="18"/>
          <w:szCs w:val="18"/>
        </w:rPr>
        <w:t xml:space="preserve">Tamilnadu, India </w:t>
      </w:r>
    </w:p>
    <w:p w14:paraId="347D2C20" w14:textId="50FF5F59" w:rsidR="00154752" w:rsidRPr="00B010CA" w:rsidRDefault="002A356F" w:rsidP="00154752">
      <w:pPr>
        <w:pStyle w:val="Author"/>
        <w:spacing w:before="0" w:after="0"/>
        <w:rPr>
          <w:sz w:val="18"/>
          <w:szCs w:val="18"/>
        </w:rPr>
      </w:pPr>
      <w:r>
        <w:rPr>
          <w:sz w:val="18"/>
          <w:szCs w:val="18"/>
        </w:rPr>
        <w:t>deepika@sonatech.ac.in</w:t>
      </w:r>
    </w:p>
    <w:p w14:paraId="199030CA" w14:textId="77777777" w:rsidR="002A356F" w:rsidRDefault="002A356F" w:rsidP="00154752">
      <w:pPr>
        <w:pStyle w:val="Author"/>
        <w:spacing w:before="0" w:after="0"/>
        <w:rPr>
          <w:sz w:val="18"/>
          <w:szCs w:val="18"/>
        </w:rPr>
      </w:pPr>
    </w:p>
    <w:p w14:paraId="75969671" w14:textId="284AD077" w:rsidR="002A356F" w:rsidRPr="00B010CA" w:rsidRDefault="002A356F" w:rsidP="002A356F">
      <w:pPr>
        <w:pStyle w:val="Author"/>
        <w:spacing w:before="0" w:after="0"/>
        <w:rPr>
          <w:sz w:val="18"/>
          <w:szCs w:val="18"/>
        </w:rPr>
      </w:pPr>
      <w:r w:rsidRPr="00B010CA">
        <w:rPr>
          <w:sz w:val="18"/>
          <w:szCs w:val="18"/>
        </w:rPr>
        <w:t>4</w:t>
      </w:r>
      <w:r w:rsidRPr="00B010CA">
        <w:rPr>
          <w:sz w:val="18"/>
          <w:szCs w:val="18"/>
          <w:vertAlign w:val="superscript"/>
        </w:rPr>
        <w:t>th</w:t>
      </w:r>
      <w:r>
        <w:rPr>
          <w:sz w:val="18"/>
          <w:szCs w:val="18"/>
        </w:rPr>
        <w:t xml:space="preserve"> Sujeeth Y R</w:t>
      </w:r>
    </w:p>
    <w:p w14:paraId="2D16634A" w14:textId="77777777" w:rsidR="002A356F" w:rsidRPr="00B010CA" w:rsidRDefault="002A356F" w:rsidP="002A356F">
      <w:pPr>
        <w:pStyle w:val="Author"/>
        <w:spacing w:before="0" w:after="0"/>
        <w:rPr>
          <w:sz w:val="18"/>
          <w:szCs w:val="18"/>
        </w:rPr>
      </w:pPr>
      <w:r w:rsidRPr="00B010CA">
        <w:rPr>
          <w:sz w:val="18"/>
          <w:szCs w:val="18"/>
        </w:rPr>
        <w:t xml:space="preserve">Department of Information Technology </w:t>
      </w:r>
    </w:p>
    <w:p w14:paraId="4EEBD9A2" w14:textId="77777777" w:rsidR="002A356F" w:rsidRPr="00B010CA" w:rsidRDefault="002A356F" w:rsidP="002A356F">
      <w:pPr>
        <w:pStyle w:val="Author"/>
        <w:spacing w:before="0" w:after="0"/>
        <w:rPr>
          <w:sz w:val="18"/>
          <w:szCs w:val="18"/>
        </w:rPr>
      </w:pPr>
      <w:r w:rsidRPr="00B010CA">
        <w:rPr>
          <w:sz w:val="18"/>
          <w:szCs w:val="18"/>
        </w:rPr>
        <w:t>Sona College of Technology, Salem</w:t>
      </w:r>
    </w:p>
    <w:p w14:paraId="49090E31" w14:textId="77777777" w:rsidR="002A356F" w:rsidRPr="00B010CA" w:rsidRDefault="002A356F" w:rsidP="002A356F">
      <w:pPr>
        <w:pStyle w:val="Author"/>
        <w:spacing w:before="0" w:after="0"/>
        <w:rPr>
          <w:sz w:val="18"/>
          <w:szCs w:val="18"/>
        </w:rPr>
      </w:pPr>
      <w:r w:rsidRPr="00B010CA">
        <w:rPr>
          <w:sz w:val="18"/>
          <w:szCs w:val="18"/>
        </w:rPr>
        <w:t xml:space="preserve">Tamilnadu, India </w:t>
      </w:r>
    </w:p>
    <w:p w14:paraId="46EFB8EF" w14:textId="045BE8C7" w:rsidR="002A356F" w:rsidRDefault="002A356F" w:rsidP="002A356F">
      <w:pPr>
        <w:pStyle w:val="Author"/>
        <w:spacing w:before="0" w:after="0"/>
        <w:rPr>
          <w:sz w:val="18"/>
          <w:szCs w:val="18"/>
        </w:rPr>
      </w:pPr>
      <w:r>
        <w:rPr>
          <w:sz w:val="18"/>
          <w:szCs w:val="18"/>
        </w:rPr>
        <w:t>Sujeeth.23ads</w:t>
      </w:r>
      <w:r w:rsidRPr="00B010CA">
        <w:rPr>
          <w:sz w:val="18"/>
          <w:szCs w:val="18"/>
        </w:rPr>
        <w:t>@sonatech.ac.in</w:t>
      </w:r>
    </w:p>
    <w:p w14:paraId="342DA455" w14:textId="77777777" w:rsidR="002A356F" w:rsidRDefault="002A356F" w:rsidP="002A356F">
      <w:pPr>
        <w:pStyle w:val="Author"/>
        <w:spacing w:before="0" w:after="0"/>
        <w:jc w:val="both"/>
        <w:rPr>
          <w:sz w:val="18"/>
          <w:szCs w:val="18"/>
        </w:rPr>
      </w:pPr>
    </w:p>
    <w:p w14:paraId="41129999" w14:textId="0661F6CE" w:rsidR="00154752" w:rsidRPr="00B010CA" w:rsidRDefault="00154752" w:rsidP="002A356F">
      <w:pPr>
        <w:pStyle w:val="Author"/>
        <w:spacing w:before="0" w:after="0"/>
        <w:rPr>
          <w:sz w:val="18"/>
          <w:szCs w:val="18"/>
        </w:rPr>
      </w:pPr>
      <w:r w:rsidRPr="00B010CA">
        <w:rPr>
          <w:sz w:val="18"/>
          <w:szCs w:val="18"/>
        </w:rPr>
        <w:lastRenderedPageBreak/>
        <w:t>2</w:t>
      </w:r>
      <w:r w:rsidRPr="00B010CA">
        <w:rPr>
          <w:sz w:val="18"/>
          <w:szCs w:val="18"/>
          <w:vertAlign w:val="superscript"/>
        </w:rPr>
        <w:t>nd</w:t>
      </w:r>
      <w:r w:rsidRPr="00B010CA">
        <w:rPr>
          <w:sz w:val="18"/>
          <w:szCs w:val="18"/>
        </w:rPr>
        <w:t xml:space="preserve"> </w:t>
      </w:r>
      <w:r w:rsidR="002A356F">
        <w:rPr>
          <w:sz w:val="18"/>
          <w:szCs w:val="18"/>
        </w:rPr>
        <w:t xml:space="preserve"> Sabari Karthick A</w:t>
      </w:r>
    </w:p>
    <w:p w14:paraId="019B517C" w14:textId="77777777" w:rsidR="00154752" w:rsidRPr="00B010CA" w:rsidRDefault="00154752" w:rsidP="00154752">
      <w:pPr>
        <w:pStyle w:val="Author"/>
        <w:spacing w:before="0" w:after="0"/>
        <w:rPr>
          <w:sz w:val="18"/>
          <w:szCs w:val="18"/>
        </w:rPr>
      </w:pPr>
      <w:r w:rsidRPr="00B010CA">
        <w:rPr>
          <w:sz w:val="18"/>
          <w:szCs w:val="18"/>
        </w:rPr>
        <w:t xml:space="preserve">Department of Information Technology </w:t>
      </w:r>
    </w:p>
    <w:p w14:paraId="3E91BFCA" w14:textId="77777777" w:rsidR="00154752" w:rsidRPr="00B010CA" w:rsidRDefault="00154752" w:rsidP="00154752">
      <w:pPr>
        <w:pStyle w:val="Author"/>
        <w:spacing w:before="0" w:after="0"/>
        <w:rPr>
          <w:sz w:val="18"/>
          <w:szCs w:val="18"/>
        </w:rPr>
      </w:pPr>
      <w:r w:rsidRPr="00B010CA">
        <w:rPr>
          <w:sz w:val="18"/>
          <w:szCs w:val="18"/>
        </w:rPr>
        <w:t>Sona College of Technology, Salem</w:t>
      </w:r>
    </w:p>
    <w:p w14:paraId="787775A2" w14:textId="77777777" w:rsidR="00154752" w:rsidRPr="00B010CA" w:rsidRDefault="00154752" w:rsidP="00154752">
      <w:pPr>
        <w:pStyle w:val="Author"/>
        <w:spacing w:before="0" w:after="0"/>
        <w:rPr>
          <w:sz w:val="18"/>
          <w:szCs w:val="18"/>
        </w:rPr>
      </w:pPr>
      <w:r w:rsidRPr="00B010CA">
        <w:rPr>
          <w:sz w:val="18"/>
          <w:szCs w:val="18"/>
        </w:rPr>
        <w:t xml:space="preserve">Tamilnadu, India </w:t>
      </w:r>
    </w:p>
    <w:p w14:paraId="19E8B793" w14:textId="7A8054D8" w:rsidR="00154752" w:rsidRPr="00B010CA" w:rsidRDefault="002A356F" w:rsidP="00154752">
      <w:pPr>
        <w:pStyle w:val="Author"/>
        <w:spacing w:before="0" w:after="0"/>
        <w:rPr>
          <w:sz w:val="18"/>
          <w:szCs w:val="18"/>
        </w:rPr>
      </w:pPr>
      <w:r>
        <w:rPr>
          <w:sz w:val="18"/>
          <w:szCs w:val="18"/>
        </w:rPr>
        <w:t>sabarikarthick</w:t>
      </w:r>
      <w:r w:rsidR="00154752" w:rsidRPr="00B010CA">
        <w:rPr>
          <w:sz w:val="18"/>
          <w:szCs w:val="18"/>
        </w:rPr>
        <w:t xml:space="preserve">.23ads@sonatech.ac.in </w:t>
      </w:r>
    </w:p>
    <w:p w14:paraId="7FACE174" w14:textId="77777777" w:rsidR="002A356F" w:rsidRDefault="002A356F" w:rsidP="00154752">
      <w:pPr>
        <w:pStyle w:val="Author"/>
        <w:spacing w:before="0" w:after="0"/>
        <w:rPr>
          <w:sz w:val="18"/>
          <w:szCs w:val="18"/>
        </w:rPr>
      </w:pPr>
    </w:p>
    <w:p w14:paraId="265211EF" w14:textId="77777777" w:rsidR="002A356F" w:rsidRDefault="002A356F" w:rsidP="00154752">
      <w:pPr>
        <w:pStyle w:val="Author"/>
        <w:spacing w:before="0" w:after="0"/>
        <w:rPr>
          <w:sz w:val="18"/>
          <w:szCs w:val="18"/>
        </w:rPr>
      </w:pPr>
    </w:p>
    <w:p w14:paraId="3586BBCA" w14:textId="77777777" w:rsidR="002A356F" w:rsidRDefault="002A356F" w:rsidP="00154752">
      <w:pPr>
        <w:pStyle w:val="Author"/>
        <w:spacing w:before="0" w:after="0"/>
        <w:rPr>
          <w:sz w:val="18"/>
          <w:szCs w:val="18"/>
        </w:rPr>
      </w:pPr>
    </w:p>
    <w:p w14:paraId="0CDF168B" w14:textId="77777777" w:rsidR="002A356F" w:rsidRDefault="002A356F" w:rsidP="00154752">
      <w:pPr>
        <w:pStyle w:val="Author"/>
        <w:spacing w:before="0" w:after="0"/>
        <w:rPr>
          <w:sz w:val="18"/>
          <w:szCs w:val="18"/>
        </w:rPr>
      </w:pPr>
    </w:p>
    <w:p w14:paraId="65708406" w14:textId="77777777" w:rsidR="002A356F" w:rsidRDefault="002A356F" w:rsidP="00154752">
      <w:pPr>
        <w:pStyle w:val="Author"/>
        <w:spacing w:before="0" w:after="0"/>
        <w:rPr>
          <w:sz w:val="18"/>
          <w:szCs w:val="18"/>
        </w:rPr>
      </w:pPr>
    </w:p>
    <w:p w14:paraId="2885B67E" w14:textId="77777777" w:rsidR="002A356F" w:rsidRDefault="002A356F" w:rsidP="00154752">
      <w:pPr>
        <w:pStyle w:val="Author"/>
        <w:spacing w:before="0" w:after="0"/>
        <w:rPr>
          <w:sz w:val="18"/>
          <w:szCs w:val="18"/>
        </w:rPr>
      </w:pPr>
    </w:p>
    <w:p w14:paraId="2CB6D139" w14:textId="77777777" w:rsidR="002A356F" w:rsidRDefault="002A356F" w:rsidP="00154752">
      <w:pPr>
        <w:pStyle w:val="Author"/>
        <w:spacing w:before="0" w:after="0"/>
        <w:rPr>
          <w:sz w:val="18"/>
          <w:szCs w:val="18"/>
        </w:rPr>
      </w:pPr>
    </w:p>
    <w:p w14:paraId="0FD72F4A" w14:textId="01B968AF" w:rsidR="00154752" w:rsidRPr="00B010CA" w:rsidRDefault="00154752" w:rsidP="002A356F">
      <w:pPr>
        <w:pStyle w:val="Author"/>
        <w:spacing w:before="0" w:after="0"/>
        <w:rPr>
          <w:sz w:val="18"/>
          <w:szCs w:val="18"/>
        </w:rPr>
      </w:pPr>
      <w:r w:rsidRPr="00B010CA">
        <w:rPr>
          <w:sz w:val="18"/>
          <w:szCs w:val="18"/>
        </w:rPr>
        <w:lastRenderedPageBreak/>
        <w:t>3</w:t>
      </w:r>
      <w:r w:rsidRPr="00B010CA">
        <w:rPr>
          <w:sz w:val="18"/>
          <w:szCs w:val="18"/>
          <w:vertAlign w:val="superscript"/>
        </w:rPr>
        <w:t>rd</w:t>
      </w:r>
      <w:r w:rsidRPr="00B010CA">
        <w:rPr>
          <w:sz w:val="18"/>
          <w:szCs w:val="18"/>
        </w:rPr>
        <w:t xml:space="preserve"> </w:t>
      </w:r>
      <w:r w:rsidR="002A356F">
        <w:rPr>
          <w:sz w:val="18"/>
          <w:szCs w:val="18"/>
        </w:rPr>
        <w:t>Sivanarasimman S</w:t>
      </w:r>
    </w:p>
    <w:p w14:paraId="4D3DD5CA" w14:textId="77777777" w:rsidR="00154752" w:rsidRPr="00B010CA" w:rsidRDefault="00154752" w:rsidP="00154752">
      <w:pPr>
        <w:pStyle w:val="Author"/>
        <w:spacing w:before="0" w:after="0"/>
        <w:rPr>
          <w:sz w:val="18"/>
          <w:szCs w:val="18"/>
        </w:rPr>
      </w:pPr>
      <w:r w:rsidRPr="00B010CA">
        <w:rPr>
          <w:sz w:val="18"/>
          <w:szCs w:val="18"/>
        </w:rPr>
        <w:t xml:space="preserve">Department of Information Technology </w:t>
      </w:r>
    </w:p>
    <w:p w14:paraId="583F9128" w14:textId="77777777" w:rsidR="00154752" w:rsidRPr="00B010CA" w:rsidRDefault="00154752" w:rsidP="00154752">
      <w:pPr>
        <w:pStyle w:val="Author"/>
        <w:spacing w:before="0" w:after="0"/>
        <w:rPr>
          <w:sz w:val="18"/>
          <w:szCs w:val="18"/>
        </w:rPr>
      </w:pPr>
      <w:r w:rsidRPr="00B010CA">
        <w:rPr>
          <w:sz w:val="18"/>
          <w:szCs w:val="18"/>
        </w:rPr>
        <w:t>Sona College of Technology, Salem</w:t>
      </w:r>
    </w:p>
    <w:p w14:paraId="19B07F27" w14:textId="77777777" w:rsidR="00154752" w:rsidRPr="00B010CA" w:rsidRDefault="00154752" w:rsidP="00154752">
      <w:pPr>
        <w:pStyle w:val="Author"/>
        <w:spacing w:before="0" w:after="0"/>
        <w:rPr>
          <w:sz w:val="18"/>
          <w:szCs w:val="18"/>
        </w:rPr>
      </w:pPr>
      <w:r w:rsidRPr="00B010CA">
        <w:rPr>
          <w:sz w:val="18"/>
          <w:szCs w:val="18"/>
        </w:rPr>
        <w:t xml:space="preserve">Tamilnadu, India </w:t>
      </w:r>
    </w:p>
    <w:p w14:paraId="230AC9EB" w14:textId="22CFCB92" w:rsidR="00154752" w:rsidRPr="00B010CA" w:rsidRDefault="002A356F" w:rsidP="00154752">
      <w:pPr>
        <w:pStyle w:val="Author"/>
        <w:spacing w:before="0" w:after="0"/>
        <w:rPr>
          <w:sz w:val="18"/>
          <w:szCs w:val="18"/>
        </w:rPr>
      </w:pPr>
      <w:r>
        <w:rPr>
          <w:sz w:val="18"/>
          <w:szCs w:val="18"/>
        </w:rPr>
        <w:t>sivanarasimman</w:t>
      </w:r>
      <w:r w:rsidR="00154752" w:rsidRPr="00B010CA">
        <w:rPr>
          <w:sz w:val="18"/>
          <w:szCs w:val="18"/>
        </w:rPr>
        <w:t>.23ads@sonatech.ac.in</w:t>
      </w:r>
    </w:p>
    <w:p w14:paraId="26A1B5C2" w14:textId="77777777" w:rsidR="00327053" w:rsidRPr="00B010CA" w:rsidRDefault="00327053" w:rsidP="00154752">
      <w:pPr>
        <w:pStyle w:val="Author"/>
        <w:spacing w:before="0" w:after="0"/>
        <w:rPr>
          <w:sz w:val="18"/>
          <w:szCs w:val="18"/>
        </w:rPr>
      </w:pPr>
    </w:p>
    <w:p w14:paraId="1F545B99" w14:textId="72EB462A" w:rsidR="00154752" w:rsidRPr="00B010CA" w:rsidRDefault="00154752" w:rsidP="00154752">
      <w:pPr>
        <w:pStyle w:val="Author"/>
        <w:spacing w:before="0" w:after="0"/>
        <w:rPr>
          <w:sz w:val="18"/>
          <w:szCs w:val="18"/>
        </w:rPr>
      </w:pPr>
      <w:r w:rsidRPr="00B010CA">
        <w:rPr>
          <w:sz w:val="18"/>
          <w:szCs w:val="18"/>
        </w:rPr>
        <w:t xml:space="preserve"> </w:t>
      </w:r>
    </w:p>
    <w:p w14:paraId="5AEED5E7" w14:textId="77777777" w:rsidR="00D462E7" w:rsidRPr="00B010CA" w:rsidRDefault="00D462E7" w:rsidP="002A356F">
      <w:pPr>
        <w:pStyle w:val="Author"/>
        <w:spacing w:before="100" w:beforeAutospacing="1"/>
        <w:jc w:val="both"/>
      </w:pPr>
    </w:p>
    <w:p w14:paraId="1790F5D5" w14:textId="77777777" w:rsidR="00D462E7" w:rsidRPr="00B010CA" w:rsidRDefault="00D462E7" w:rsidP="00654786">
      <w:pPr>
        <w:jc w:val="both"/>
        <w:sectPr w:rsidR="00D462E7" w:rsidRPr="00B010CA" w:rsidSect="00D462E7">
          <w:type w:val="continuous"/>
          <w:pgSz w:w="11906" w:h="16838" w:code="9"/>
          <w:pgMar w:top="450" w:right="893" w:bottom="1440" w:left="893" w:header="720" w:footer="720" w:gutter="0"/>
          <w:cols w:num="3" w:space="720"/>
          <w:docGrid w:linePitch="360"/>
        </w:sectPr>
      </w:pPr>
    </w:p>
    <w:p w14:paraId="2F33A9F9" w14:textId="5D80C6D7" w:rsidR="00D462E7" w:rsidRPr="00B010CA" w:rsidRDefault="00D462E7" w:rsidP="00654786">
      <w:pPr>
        <w:jc w:val="both"/>
        <w:sectPr w:rsidR="00D462E7" w:rsidRPr="00B010CA" w:rsidSect="00D462E7">
          <w:type w:val="continuous"/>
          <w:pgSz w:w="11906" w:h="16838" w:code="9"/>
          <w:pgMar w:top="450" w:right="893" w:bottom="1440" w:left="893" w:header="720" w:footer="720" w:gutter="0"/>
          <w:cols w:num="3" w:space="720"/>
          <w:docGrid w:linePitch="360"/>
        </w:sectPr>
      </w:pPr>
    </w:p>
    <w:p w14:paraId="1A8CCB00" w14:textId="77777777" w:rsidR="00654786" w:rsidRPr="00654786" w:rsidRDefault="00654786" w:rsidP="00654786">
      <w:pPr>
        <w:pStyle w:val="NormalWeb"/>
        <w:rPr>
          <w:b/>
          <w:sz w:val="20"/>
          <w:szCs w:val="20"/>
        </w:rPr>
      </w:pPr>
      <w:r w:rsidRPr="00654786">
        <w:rPr>
          <w:b/>
          <w:sz w:val="20"/>
          <w:szCs w:val="20"/>
        </w:rPr>
        <w:lastRenderedPageBreak/>
        <w:t xml:space="preserve">Abstract—QR Based Cattle Management System is a low-cost, web-based livestock management system that provides individual-animal identification and digital health-record management for livestock. Each animal is assigned a unique cattle identifier in the form of a QR tag that can be scanned with a phone camera and used to retrieve the animal's digital profile. The system integrates QR-based identification, centralized cattle records, role-based access, medical and vaccination history, alerts, and personalized health-deviation analysis. The proposed system uses an individual baseline for each animal, derived from its own history, rather than relying solely on population-level thresholds. A Cattle Health Deviation Index (CHDI) is derived by combining the personalized deviations of new observations into a single composite score. Temporal trend analysis is used to determine whether an animal's health condition is improving, stable, deteriorating, or fluctuating. The framework also integrates anomaly detection, machine-learning-based risk assessment, </w:t>
      </w:r>
      <w:proofErr w:type="spellStart"/>
      <w:r w:rsidRPr="00654786">
        <w:rPr>
          <w:b/>
          <w:sz w:val="20"/>
          <w:szCs w:val="20"/>
        </w:rPr>
        <w:t>explainability</w:t>
      </w:r>
      <w:proofErr w:type="spellEnd"/>
      <w:r w:rsidRPr="00654786">
        <w:rPr>
          <w:b/>
          <w:sz w:val="20"/>
          <w:szCs w:val="20"/>
        </w:rPr>
        <w:t>, uncertainty estimation, and multi-signal confirmation. These components are designed to assist veterinarians working with limited and incomplete field observations. The QR layer offers a convenient, infrastructure-light interface for smallholder farms, since dedicated QR readers and per-animal sensing equipment are not required. The platform further provides three role-based interfaces—for farmers, veterinarians, and administrators—each scoped to its respective function, from routine data logging to case review and system-wide oversight. Veterinarian confirmation or override of each flagged case is captured as feedback, allowing the underlying risk model to be refined over time rather than remaining static. The system is not intended as a diagnostic tool, but rather as a decision-support system.</w:t>
      </w:r>
    </w:p>
    <w:p w14:paraId="6E376171" w14:textId="77777777" w:rsidR="00654786" w:rsidRDefault="00654786" w:rsidP="00654786">
      <w:pPr>
        <w:pStyle w:val="NormalWeb"/>
        <w:rPr>
          <w:b/>
          <w:sz w:val="20"/>
          <w:szCs w:val="20"/>
        </w:rPr>
      </w:pPr>
      <w:proofErr w:type="gramStart"/>
      <w:r w:rsidRPr="00654786">
        <w:rPr>
          <w:b/>
          <w:sz w:val="20"/>
          <w:szCs w:val="20"/>
        </w:rPr>
        <w:t>Keywords—QR Code, Cattle Management, Livestock Identification, Personalized Health Baseline, CHDI, Anomaly Detection, Machine Learning, Precision Livestock Farming, Veterinary Decision Support, Uncertainty Estimation.</w:t>
      </w:r>
      <w:proofErr w:type="gramEnd"/>
    </w:p>
    <w:p w14:paraId="2DD6D5FC" w14:textId="77777777" w:rsidR="00654786" w:rsidRDefault="00654786" w:rsidP="00654786">
      <w:pPr>
        <w:pStyle w:val="NormalWeb"/>
        <w:rPr>
          <w:b/>
          <w:sz w:val="20"/>
          <w:szCs w:val="20"/>
        </w:rPr>
      </w:pPr>
    </w:p>
    <w:p w14:paraId="7E43D8BC" w14:textId="5DA2139A" w:rsidR="00654786" w:rsidRPr="00654786" w:rsidRDefault="00654786" w:rsidP="00654786">
      <w:pPr>
        <w:pStyle w:val="NormalWeb"/>
        <w:jc w:val="center"/>
        <w:rPr>
          <w:b/>
          <w:sz w:val="20"/>
          <w:szCs w:val="20"/>
        </w:rPr>
      </w:pPr>
      <w:r>
        <w:rPr>
          <w:b/>
          <w:bCs/>
          <w:sz w:val="20"/>
          <w:szCs w:val="20"/>
        </w:rPr>
        <w:lastRenderedPageBreak/>
        <w:t>I. INTRODUCTION</w:t>
      </w:r>
    </w:p>
    <w:p w14:paraId="0BDEAD58" w14:textId="77777777" w:rsidR="00654786" w:rsidRDefault="00654786" w:rsidP="00654786">
      <w:pPr>
        <w:spacing w:after="120"/>
        <w:jc w:val="both"/>
      </w:pPr>
      <w:r>
        <w:rPr>
          <w:rFonts w:eastAsia="Times New Roman"/>
        </w:rPr>
        <w:t>The identification of individual livestock with a high degree of certainty, together with the maintenance of information on health status, vaccination status, ownership, production, and veterinary history, is essential for livestock management. Traditional management practices often rely on physical identification and manual record keeping. As animal numbers increase, it becomes progressively more difficult to locate and update individual animal records, which can reduce the efficiency of farm management.</w:t>
      </w:r>
    </w:p>
    <w:p w14:paraId="78ACC4FC" w14:textId="77777777" w:rsidR="00654786" w:rsidRDefault="00654786" w:rsidP="00654786">
      <w:pPr>
        <w:spacing w:after="120"/>
        <w:jc w:val="both"/>
      </w:pPr>
      <w:r>
        <w:rPr>
          <w:rFonts w:eastAsia="Times New Roman"/>
        </w:rPr>
        <w:t xml:space="preserve">The introduction of new technologies into modern livestock-management systems has provided farmers with a wealth of tools for monitoring livestock, including RFID, </w:t>
      </w:r>
      <w:proofErr w:type="spellStart"/>
      <w:r>
        <w:rPr>
          <w:rFonts w:eastAsia="Times New Roman"/>
        </w:rPr>
        <w:t>IoT</w:t>
      </w:r>
      <w:proofErr w:type="spellEnd"/>
      <w:r>
        <w:rPr>
          <w:rFonts w:eastAsia="Times New Roman"/>
        </w:rPr>
        <w:t xml:space="preserve"> sensors, computer vision, machine learning, and cloud-based platforms. Many of these, however, require a dedicated reader, sensing equipment, continuous connectivity, or other infrastructure. Such infrastructure can be impractical for smallholder and low-resource farms because of its cost and complexity.</w:t>
      </w:r>
    </w:p>
    <w:p w14:paraId="170DE458" w14:textId="77777777" w:rsidR="00654786" w:rsidRDefault="00654786" w:rsidP="00654786">
      <w:pPr>
        <w:spacing w:after="120"/>
        <w:jc w:val="both"/>
      </w:pPr>
      <w:r>
        <w:rPr>
          <w:rFonts w:eastAsia="Times New Roman"/>
        </w:rPr>
        <w:t xml:space="preserve">The entry point of the proposed system is intentionally simple: individual-animal identification </w:t>
      </w:r>
      <w:proofErr w:type="spellStart"/>
      <w:r>
        <w:rPr>
          <w:rFonts w:eastAsia="Times New Roman"/>
        </w:rPr>
        <w:t>realised</w:t>
      </w:r>
      <w:proofErr w:type="spellEnd"/>
      <w:r>
        <w:rPr>
          <w:rFonts w:eastAsia="Times New Roman"/>
        </w:rPr>
        <w:t xml:space="preserve"> through QR codes and linked to a digital platform for livestock management. A unique QR tag is assigned to each animal. The tag can be scanned using a smartphone camera, and the resulting identifier is resolved to a specific cattle profile. The QR payload contains only the animal identifier and no medical data, which ensures that sensitive health and medical information remains protected behind authentication and role-based access control.</w:t>
      </w:r>
    </w:p>
    <w:p w14:paraId="0AFDD3EC" w14:textId="77777777" w:rsidR="00654786" w:rsidRDefault="00654786" w:rsidP="00654786">
      <w:pPr>
        <w:spacing w:after="120"/>
        <w:jc w:val="both"/>
      </w:pPr>
      <w:r>
        <w:rPr>
          <w:rFonts w:eastAsia="Times New Roman"/>
        </w:rPr>
        <w:t>A significant technical dimension of the proposed system is personalized health assessment. In conventional health monitoring, the normality of a measurement is often decided using a fixed set of population thresholds. However, two animals could share the same absolute measurement while that measurement carries a different clinical significance for each, depending on their individual histories. The proposed approach instead establishes an individual baseline from each animal's own prior observations, and personalized deviations are derived for each health variable rather than relying solely on population-level thresholds.</w:t>
      </w:r>
    </w:p>
    <w:p w14:paraId="46B7B0F1" w14:textId="77777777" w:rsidR="00654786" w:rsidRDefault="00654786" w:rsidP="00654786">
      <w:pPr>
        <w:spacing w:after="120"/>
        <w:jc w:val="both"/>
      </w:pPr>
      <w:r>
        <w:rPr>
          <w:rFonts w:eastAsia="Times New Roman"/>
        </w:rPr>
        <w:t xml:space="preserve">The system also accounts for the temporal characteristics of health observations. A single abnormal reading is not sufficient to conclude deterioration, especially when the </w:t>
      </w:r>
      <w:r>
        <w:rPr>
          <w:rFonts w:eastAsia="Times New Roman"/>
        </w:rPr>
        <w:lastRenderedPageBreak/>
        <w:t>number of field readings is small or incomplete. The proposed framework therefore integrates individual deviations, the CHDI, temporal trend analysis, anomaly detection, and multiple supporting signals. An uncertainty mechanism is also included so that the system can express uncertainty about its assessment rather than produce an unreliable personalized conclusion.</w:t>
      </w:r>
    </w:p>
    <w:p w14:paraId="100BEDD6" w14:textId="77777777" w:rsidR="00654786" w:rsidRDefault="00654786" w:rsidP="00654786">
      <w:pPr>
        <w:spacing w:after="120"/>
        <w:jc w:val="both"/>
      </w:pPr>
      <w:r>
        <w:rPr>
          <w:rFonts w:eastAsia="Times New Roman"/>
        </w:rPr>
        <w:t>This work investigates whether a low-cost, QR-based identification layer can be coupled with adaptive personalized health baselines, longitudinal deviation features, anomaly detection, machine-learning risk prediction, uncertainty estimation, and multi-signal confirmation to practically support early detection of health deviations in cattle under low-infrastructure and incomplete-observation conditions. The aim is to assist veterinary decision-making, not to substitute for veterinary diagnosis.</w:t>
      </w:r>
    </w:p>
    <w:p w14:paraId="34AFEDE1" w14:textId="77777777" w:rsidR="00654786" w:rsidRDefault="00654786" w:rsidP="00654786">
      <w:pPr>
        <w:keepNext/>
        <w:spacing w:before="240" w:after="120"/>
      </w:pPr>
      <w:r>
        <w:rPr>
          <w:rFonts w:eastAsia="Times New Roman"/>
          <w:b/>
          <w:bCs/>
        </w:rPr>
        <w:t>II. PROBLEM STATEMENT AND OBJECTIVES</w:t>
      </w:r>
    </w:p>
    <w:p w14:paraId="5C45A0FC" w14:textId="77777777" w:rsidR="00654786" w:rsidRDefault="00654786" w:rsidP="00654786">
      <w:pPr>
        <w:keepNext/>
        <w:spacing w:before="120" w:after="80"/>
        <w:jc w:val="both"/>
      </w:pPr>
      <w:r>
        <w:rPr>
          <w:rFonts w:eastAsia="Times New Roman"/>
          <w:b/>
          <w:bCs/>
          <w:i/>
          <w:iCs/>
        </w:rPr>
        <w:t>A. Problem Statement</w:t>
      </w:r>
    </w:p>
    <w:p w14:paraId="763DD1FD" w14:textId="77777777" w:rsidR="00654786" w:rsidRDefault="00654786" w:rsidP="00654786">
      <w:pPr>
        <w:spacing w:after="120"/>
        <w:jc w:val="both"/>
      </w:pPr>
      <w:r>
        <w:rPr>
          <w:rFonts w:eastAsia="Times New Roman"/>
        </w:rPr>
        <w:t xml:space="preserve">Current livestock management solutions often struggle with manual identification, paper-based recording, </w:t>
      </w:r>
      <w:proofErr w:type="gramStart"/>
      <w:r>
        <w:rPr>
          <w:rFonts w:eastAsia="Times New Roman"/>
        </w:rPr>
        <w:t>dedicated</w:t>
      </w:r>
      <w:proofErr w:type="gramEnd"/>
      <w:r>
        <w:rPr>
          <w:rFonts w:eastAsia="Times New Roman"/>
        </w:rPr>
        <w:t xml:space="preserve"> hardware for RFID tags, sensor deployment costs, incomplete observations, and the interpretation of individual animal health status. What is normal for one animal may represent a substantial change for another when compared against its own historical health record.</w:t>
      </w:r>
    </w:p>
    <w:p w14:paraId="3CADCD13" w14:textId="77777777" w:rsidR="00654786" w:rsidRDefault="00654786" w:rsidP="00654786">
      <w:pPr>
        <w:spacing w:after="120"/>
        <w:jc w:val="both"/>
      </w:pPr>
      <w:r>
        <w:rPr>
          <w:rFonts w:eastAsia="Times New Roman"/>
        </w:rPr>
        <w:t>It is therefore essential to design a system that solves the challenge of creating a simple identification and decision-support platform that links each animal to a continual digital record, and that can analyze health observations on the basis of personalized baselines.</w:t>
      </w:r>
    </w:p>
    <w:p w14:paraId="72A1169C" w14:textId="77777777" w:rsidR="00654786" w:rsidRDefault="00654786" w:rsidP="00654786">
      <w:pPr>
        <w:keepNext/>
        <w:spacing w:before="120" w:after="80"/>
        <w:jc w:val="both"/>
      </w:pPr>
      <w:r>
        <w:rPr>
          <w:rFonts w:eastAsia="Times New Roman"/>
          <w:b/>
          <w:bCs/>
          <w:i/>
          <w:iCs/>
        </w:rPr>
        <w:t>B. Objectives</w:t>
      </w:r>
    </w:p>
    <w:p w14:paraId="28ED4E2B" w14:textId="77777777" w:rsidR="00654786" w:rsidRDefault="00654786" w:rsidP="00654786">
      <w:pPr>
        <w:spacing w:after="120"/>
        <w:jc w:val="both"/>
      </w:pPr>
      <w:r>
        <w:rPr>
          <w:rFonts w:eastAsia="Times New Roman"/>
        </w:rPr>
        <w:t>The major objectives of this work are:</w:t>
      </w:r>
    </w:p>
    <w:p w14:paraId="32DC85E3" w14:textId="77777777" w:rsidR="00654786" w:rsidRDefault="00654786" w:rsidP="00654786">
      <w:pPr>
        <w:spacing w:after="60"/>
        <w:ind w:left="360" w:hanging="260"/>
        <w:jc w:val="both"/>
      </w:pPr>
      <w:r>
        <w:rPr>
          <w:rFonts w:eastAsia="Times New Roman"/>
        </w:rPr>
        <w:t>1) To assign each animal a unique identification code via a QR code.</w:t>
      </w:r>
    </w:p>
    <w:p w14:paraId="51092D21" w14:textId="77777777" w:rsidR="00654786" w:rsidRDefault="00654786" w:rsidP="00654786">
      <w:pPr>
        <w:spacing w:after="60"/>
        <w:ind w:left="360" w:hanging="260"/>
        <w:jc w:val="both"/>
      </w:pPr>
      <w:r>
        <w:rPr>
          <w:rFonts w:eastAsia="Times New Roman"/>
        </w:rPr>
        <w:t>2) To enable smartphone-based access to a cattle profile without requiring dedicated RFID readers.</w:t>
      </w:r>
    </w:p>
    <w:p w14:paraId="681538C2" w14:textId="77777777" w:rsidR="00654786" w:rsidRDefault="00654786" w:rsidP="00654786">
      <w:pPr>
        <w:spacing w:after="60"/>
        <w:ind w:left="360" w:hanging="260"/>
        <w:jc w:val="both"/>
      </w:pPr>
      <w:r>
        <w:rPr>
          <w:rFonts w:eastAsia="Times New Roman"/>
        </w:rPr>
        <w:t>3) To maintain cattle, health, medical, veterinary, and ownership records in a central location.</w:t>
      </w:r>
    </w:p>
    <w:p w14:paraId="112F484A" w14:textId="77777777" w:rsidR="00654786" w:rsidRDefault="00654786" w:rsidP="00654786">
      <w:pPr>
        <w:spacing w:after="60"/>
        <w:ind w:left="360" w:hanging="260"/>
        <w:jc w:val="both"/>
      </w:pPr>
      <w:r>
        <w:rPr>
          <w:rFonts w:eastAsia="Times New Roman"/>
        </w:rPr>
        <w:t>4) To build a longitudinal health-observation database for each individual animal.</w:t>
      </w:r>
    </w:p>
    <w:p w14:paraId="5DF5023E" w14:textId="77777777" w:rsidR="00654786" w:rsidRDefault="00654786" w:rsidP="00654786">
      <w:pPr>
        <w:spacing w:after="60"/>
        <w:ind w:left="360" w:hanging="260"/>
        <w:jc w:val="both"/>
      </w:pPr>
      <w:r>
        <w:rPr>
          <w:rFonts w:eastAsia="Times New Roman"/>
        </w:rPr>
        <w:t>5) To compute individual deviations for the relevant health parameters.</w:t>
      </w:r>
    </w:p>
    <w:p w14:paraId="1B63E9AE" w14:textId="77777777" w:rsidR="00654786" w:rsidRDefault="00654786" w:rsidP="00654786">
      <w:pPr>
        <w:spacing w:after="60"/>
        <w:ind w:left="360" w:hanging="260"/>
        <w:jc w:val="both"/>
      </w:pPr>
      <w:r>
        <w:rPr>
          <w:rFonts w:eastAsia="Times New Roman"/>
        </w:rPr>
        <w:t>6) To calculate a composite Cattle Health Deviation Index (CHDI).</w:t>
      </w:r>
    </w:p>
    <w:p w14:paraId="630873ED" w14:textId="77777777" w:rsidR="00654786" w:rsidRDefault="00654786" w:rsidP="00654786">
      <w:pPr>
        <w:spacing w:after="60"/>
        <w:ind w:left="360" w:hanging="260"/>
        <w:jc w:val="both"/>
      </w:pPr>
      <w:r>
        <w:rPr>
          <w:rFonts w:eastAsia="Times New Roman"/>
        </w:rPr>
        <w:t>7) To examine the temporal trend of health deviations.</w:t>
      </w:r>
    </w:p>
    <w:p w14:paraId="56544262" w14:textId="77777777" w:rsidR="00654786" w:rsidRDefault="00654786" w:rsidP="00654786">
      <w:pPr>
        <w:spacing w:after="60"/>
        <w:ind w:left="360" w:hanging="260"/>
        <w:jc w:val="both"/>
      </w:pPr>
      <w:r>
        <w:rPr>
          <w:rFonts w:eastAsia="Times New Roman"/>
        </w:rPr>
        <w:t>8) To detect health abnormalities through anomaly detection.</w:t>
      </w:r>
    </w:p>
    <w:p w14:paraId="79838A08" w14:textId="77777777" w:rsidR="00654786" w:rsidRDefault="00654786" w:rsidP="00654786">
      <w:pPr>
        <w:spacing w:after="60"/>
        <w:ind w:left="360" w:hanging="260"/>
        <w:jc w:val="both"/>
      </w:pPr>
      <w:r>
        <w:rPr>
          <w:rFonts w:eastAsia="Times New Roman"/>
        </w:rPr>
        <w:t>9) To explore machine-learning risk prediction using derived health features.</w:t>
      </w:r>
    </w:p>
    <w:p w14:paraId="46534C58" w14:textId="77777777" w:rsidR="00654786" w:rsidRDefault="00654786" w:rsidP="00654786">
      <w:pPr>
        <w:spacing w:after="60"/>
        <w:ind w:left="360" w:hanging="260"/>
        <w:jc w:val="both"/>
      </w:pPr>
      <w:r>
        <w:rPr>
          <w:rFonts w:eastAsia="Times New Roman"/>
        </w:rPr>
        <w:t>10) To provide an explainable rationale behind machine-learning outputs.</w:t>
      </w:r>
    </w:p>
    <w:p w14:paraId="04A49421" w14:textId="77777777" w:rsidR="00654786" w:rsidRDefault="00654786" w:rsidP="00654786">
      <w:pPr>
        <w:spacing w:after="60"/>
        <w:ind w:left="360" w:hanging="260"/>
        <w:jc w:val="both"/>
      </w:pPr>
      <w:r>
        <w:rPr>
          <w:rFonts w:eastAsia="Times New Roman"/>
        </w:rPr>
        <w:t>11) To assess confidence based on data coverage and historical depth.</w:t>
      </w:r>
    </w:p>
    <w:p w14:paraId="38D36665" w14:textId="77777777" w:rsidR="00654786" w:rsidRDefault="00654786" w:rsidP="00654786">
      <w:pPr>
        <w:spacing w:after="60"/>
        <w:ind w:left="360" w:hanging="260"/>
        <w:jc w:val="both"/>
      </w:pPr>
      <w:r>
        <w:rPr>
          <w:rFonts w:eastAsia="Times New Roman"/>
        </w:rPr>
        <w:t>12) To provide alerts and prioritized information to assist veterinarians in decision-making.</w:t>
      </w:r>
    </w:p>
    <w:p w14:paraId="210BF135" w14:textId="77777777" w:rsidR="00654786" w:rsidRDefault="00654786" w:rsidP="00654786">
      <w:pPr>
        <w:keepNext/>
        <w:spacing w:before="240" w:after="120"/>
      </w:pPr>
      <w:r>
        <w:rPr>
          <w:rFonts w:eastAsia="Times New Roman"/>
          <w:b/>
          <w:bCs/>
        </w:rPr>
        <w:lastRenderedPageBreak/>
        <w:t>III. PROPOSED SYSTEM</w:t>
      </w:r>
    </w:p>
    <w:p w14:paraId="623140CA" w14:textId="77777777" w:rsidR="00654786" w:rsidRDefault="00654786" w:rsidP="00654786">
      <w:pPr>
        <w:spacing w:after="120"/>
        <w:jc w:val="both"/>
      </w:pPr>
      <w:r>
        <w:rPr>
          <w:rFonts w:eastAsia="Times New Roman"/>
        </w:rPr>
        <w:t>The proposed system consists of a low-cost QR identification layer and a cattle-health analysis pipeline customized for each individual animal. The overall processing sequence is as follows: an animal is scanned via its QR tag; the identifier is resolved in the Cattle Identification process; the user's authentication and role are verified in the Cattle Profile process; new observations are checked for missing data in the Missing-Data Handling process; the animal's baseline is retrieved or updated in the Individual Baseline process; deviations are computed in the Personalized Deviation process; and the composite score is computed in the CHDI process, followed by trend analysis, anomaly detection, and alerting.</w:t>
      </w:r>
    </w:p>
    <w:p w14:paraId="168F6A9D" w14:textId="77777777" w:rsidR="00654786" w:rsidRDefault="00654786" w:rsidP="00654786">
      <w:pPr>
        <w:spacing w:after="120"/>
        <w:jc w:val="both"/>
      </w:pPr>
      <w:r>
        <w:rPr>
          <w:rFonts w:eastAsia="Times New Roman"/>
        </w:rPr>
        <w:t>The QR code serves as a gateway to the animal's online profile. A unique cattle ID, encoded into the QR tag, is assigned to each animal. When the QR code is scanned, the embedded identifier is used to look up the animal, verify that the user holds the appropriate permissions, and load the cattle profile.</w:t>
      </w:r>
    </w:p>
    <w:p w14:paraId="16F9CBB9" w14:textId="77777777" w:rsidR="00654786" w:rsidRDefault="00654786" w:rsidP="00654786">
      <w:pPr>
        <w:spacing w:after="120"/>
        <w:jc w:val="both"/>
      </w:pPr>
      <w:r>
        <w:rPr>
          <w:rFonts w:eastAsia="Times New Roman"/>
        </w:rPr>
        <w:t>The QR code carries only this identifier — it does not directly store medical information. This design ensures that detailed health information is never exposed on the physical tag and instead remains stored within the secure backend database. In addition, scanning with an ordinary smartphone eliminates the need for dedicated RFID readers, further reducing the infrastructure requirement for smallholder farms.</w:t>
      </w:r>
    </w:p>
    <w:p w14:paraId="08094503" w14:textId="77777777" w:rsidR="00654786" w:rsidRDefault="00654786" w:rsidP="00654786">
      <w:bookmarkStart w:id="0" w:name="_GoBack"/>
      <w:r>
        <w:rPr>
          <w:noProof/>
        </w:rPr>
        <w:drawing>
          <wp:inline distT="0" distB="0" distL="0" distR="0" wp14:anchorId="6FBC9B59" wp14:editId="31A08697">
            <wp:extent cx="3154680" cy="212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0"/>
                    <a:stretch>
                      <a:fillRect/>
                    </a:stretch>
                  </pic:blipFill>
                  <pic:spPr>
                    <a:xfrm>
                      <a:off x="0" y="0"/>
                      <a:ext cx="3154680" cy="2120410"/>
                    </a:xfrm>
                    <a:prstGeom prst="rect">
                      <a:avLst/>
                    </a:prstGeom>
                  </pic:spPr>
                </pic:pic>
              </a:graphicData>
            </a:graphic>
          </wp:inline>
        </w:drawing>
      </w:r>
      <w:bookmarkEnd w:id="0"/>
    </w:p>
    <w:p w14:paraId="66A93E88" w14:textId="77777777" w:rsidR="00654786" w:rsidRDefault="00654786" w:rsidP="00654786">
      <w:proofErr w:type="gramStart"/>
      <w:r>
        <w:rPr>
          <w:sz w:val="18"/>
        </w:rPr>
        <w:t>Fig. 1.</w:t>
      </w:r>
      <w:proofErr w:type="gramEnd"/>
      <w:r>
        <w:rPr>
          <w:sz w:val="18"/>
        </w:rPr>
        <w:t xml:space="preserve">  </w:t>
      </w:r>
      <w:proofErr w:type="gramStart"/>
      <w:r>
        <w:rPr>
          <w:sz w:val="18"/>
        </w:rPr>
        <w:t>System architecture of the proposed QR-based cattle health management platform.</w:t>
      </w:r>
      <w:proofErr w:type="gramEnd"/>
    </w:p>
    <w:p w14:paraId="05D0DB53" w14:textId="77777777" w:rsidR="00654786" w:rsidRDefault="00654786" w:rsidP="00654786"/>
    <w:p w14:paraId="387AB28E" w14:textId="77777777" w:rsidR="00654786" w:rsidRDefault="00654786" w:rsidP="00654786">
      <w:pPr>
        <w:keepNext/>
        <w:spacing w:before="240" w:after="120"/>
      </w:pPr>
      <w:r>
        <w:rPr>
          <w:rFonts w:eastAsia="Times New Roman"/>
          <w:b/>
          <w:bCs/>
        </w:rPr>
        <w:t>IV. SYSTEM MODULES</w:t>
      </w:r>
    </w:p>
    <w:p w14:paraId="5620BC4A" w14:textId="77777777" w:rsidR="00654786" w:rsidRPr="00654786" w:rsidRDefault="00654786" w:rsidP="00654786">
      <w:pPr>
        <w:keepNext/>
        <w:spacing w:before="120" w:after="80"/>
        <w:jc w:val="both"/>
      </w:pPr>
      <w:r w:rsidRPr="00654786">
        <w:rPr>
          <w:rFonts w:eastAsia="Times New Roman"/>
          <w:b/>
          <w:bCs/>
          <w:iCs/>
        </w:rPr>
        <w:t>A. User Management Module</w:t>
      </w:r>
    </w:p>
    <w:p w14:paraId="40E44065" w14:textId="77777777" w:rsidR="00654786" w:rsidRDefault="00654786" w:rsidP="00654786">
      <w:pPr>
        <w:spacing w:after="120"/>
        <w:jc w:val="both"/>
      </w:pPr>
      <w:r>
        <w:rPr>
          <w:rFonts w:eastAsia="Times New Roman"/>
        </w:rPr>
        <w:t>This module provides authentication and role-based access control for administrators, farmers, and veterinarians. Access to cattle and health information is restricted according to each user's authorized role.</w:t>
      </w:r>
    </w:p>
    <w:p w14:paraId="0F87308C" w14:textId="77777777" w:rsidR="00654786" w:rsidRPr="00654786" w:rsidRDefault="00654786" w:rsidP="00654786">
      <w:pPr>
        <w:keepNext/>
        <w:spacing w:before="120" w:after="80"/>
        <w:jc w:val="both"/>
      </w:pPr>
      <w:r w:rsidRPr="00654786">
        <w:rPr>
          <w:rFonts w:eastAsia="Times New Roman"/>
          <w:b/>
          <w:bCs/>
          <w:iCs/>
        </w:rPr>
        <w:t>B. Farm Management Module</w:t>
      </w:r>
    </w:p>
    <w:p w14:paraId="505E13C5" w14:textId="77777777" w:rsidR="00654786" w:rsidRDefault="00654786" w:rsidP="00654786">
      <w:pPr>
        <w:spacing w:after="120"/>
        <w:jc w:val="both"/>
      </w:pPr>
      <w:r>
        <w:rPr>
          <w:rFonts w:eastAsia="Times New Roman"/>
        </w:rPr>
        <w:t>This module manages information about individual farms and links each animal to the farm on which it is kept, providing a structured way to organize livestock data.</w:t>
      </w:r>
    </w:p>
    <w:p w14:paraId="44294D26" w14:textId="77777777" w:rsidR="00654786" w:rsidRDefault="00654786" w:rsidP="00654786">
      <w:pPr>
        <w:keepNext/>
        <w:spacing w:before="120" w:after="80"/>
        <w:jc w:val="both"/>
      </w:pPr>
      <w:r>
        <w:rPr>
          <w:rFonts w:eastAsia="Times New Roman"/>
          <w:b/>
          <w:bCs/>
          <w:i/>
          <w:iCs/>
        </w:rPr>
        <w:lastRenderedPageBreak/>
        <w:t>C. Animal Husbandry Module</w:t>
      </w:r>
    </w:p>
    <w:p w14:paraId="7F8189CF" w14:textId="77777777" w:rsidR="00654786" w:rsidRDefault="00654786" w:rsidP="00654786">
      <w:pPr>
        <w:spacing w:after="120"/>
        <w:jc w:val="both"/>
      </w:pPr>
      <w:r>
        <w:rPr>
          <w:rFonts w:eastAsia="Times New Roman"/>
        </w:rPr>
        <w:t>This module stores individual animal profiles containing identification and other relevant cattle information. Each animal is linked to a unique QR tag, creating a persistent association between the physical tag and the digital record.</w:t>
      </w:r>
    </w:p>
    <w:p w14:paraId="2790D6B1" w14:textId="77777777" w:rsidR="00654786" w:rsidRDefault="00654786" w:rsidP="00654786">
      <w:pPr>
        <w:keepNext/>
        <w:spacing w:before="120" w:after="80"/>
        <w:jc w:val="both"/>
      </w:pPr>
      <w:r>
        <w:rPr>
          <w:rFonts w:eastAsia="Times New Roman"/>
          <w:b/>
          <w:bCs/>
          <w:i/>
          <w:iCs/>
        </w:rPr>
        <w:t>D. QR Code Generation and Identification Module</w:t>
      </w:r>
    </w:p>
    <w:p w14:paraId="7A890DF4" w14:textId="77777777" w:rsidR="00654786" w:rsidRDefault="00654786" w:rsidP="00654786">
      <w:pPr>
        <w:spacing w:after="120"/>
        <w:jc w:val="both"/>
      </w:pPr>
      <w:r>
        <w:rPr>
          <w:rFonts w:eastAsia="Times New Roman"/>
        </w:rPr>
        <w:t>This module generates a unique identifier and corresponding QR code for every animal. The QR code serves as the animal's physical ID, and a smartphone is used to scan it and retrieve the associated profile.</w:t>
      </w:r>
    </w:p>
    <w:p w14:paraId="76E938AE" w14:textId="77777777" w:rsidR="00654786" w:rsidRDefault="00654786" w:rsidP="00654786">
      <w:pPr>
        <w:keepNext/>
        <w:spacing w:before="120" w:after="80"/>
        <w:jc w:val="both"/>
      </w:pPr>
      <w:r>
        <w:rPr>
          <w:rFonts w:eastAsia="Times New Roman"/>
          <w:b/>
          <w:bCs/>
          <w:i/>
          <w:iCs/>
        </w:rPr>
        <w:t>E. Health Parameter Measurement Module</w:t>
      </w:r>
    </w:p>
    <w:p w14:paraId="6C3072E7" w14:textId="77777777" w:rsidR="00654786" w:rsidRDefault="00654786" w:rsidP="00654786">
      <w:pPr>
        <w:spacing w:after="120"/>
        <w:jc w:val="both"/>
      </w:pPr>
      <w:r>
        <w:rPr>
          <w:rFonts w:eastAsia="Times New Roman"/>
        </w:rPr>
        <w:t>This module records measurements of temperature, heart rate, respiratory rate, weight, milk yield, activity level, body condition, and other clinical observations.</w:t>
      </w:r>
    </w:p>
    <w:p w14:paraId="19B50653" w14:textId="77777777" w:rsidR="00654786" w:rsidRDefault="00654786" w:rsidP="00654786">
      <w:pPr>
        <w:keepNext/>
        <w:spacing w:before="120" w:after="80"/>
        <w:jc w:val="both"/>
      </w:pPr>
      <w:r>
        <w:rPr>
          <w:rFonts w:eastAsia="Times New Roman"/>
          <w:b/>
          <w:bCs/>
          <w:i/>
          <w:iCs/>
        </w:rPr>
        <w:t>F. Medical and Vaccination Management Module</w:t>
      </w:r>
    </w:p>
    <w:p w14:paraId="50C0621D" w14:textId="77777777" w:rsidR="00654786" w:rsidRDefault="00654786" w:rsidP="00654786">
      <w:pPr>
        <w:spacing w:after="120"/>
        <w:jc w:val="both"/>
      </w:pPr>
      <w:r>
        <w:rPr>
          <w:rFonts w:eastAsia="Times New Roman"/>
        </w:rPr>
        <w:t>This module maintains records of diagnosis, treatment, medication, vaccination, veterinary observations, and follow-up information.</w:t>
      </w:r>
    </w:p>
    <w:p w14:paraId="7F80C2B4" w14:textId="77777777" w:rsidR="00654786" w:rsidRDefault="00654786" w:rsidP="00654786">
      <w:pPr>
        <w:keepNext/>
        <w:spacing w:before="120" w:after="80"/>
        <w:jc w:val="both"/>
      </w:pPr>
      <w:r>
        <w:rPr>
          <w:rFonts w:eastAsia="Times New Roman"/>
          <w:b/>
          <w:bCs/>
          <w:i/>
          <w:iCs/>
        </w:rPr>
        <w:t>G. Personalized Health Analysis Module</w:t>
      </w:r>
    </w:p>
    <w:p w14:paraId="09BA813C" w14:textId="77777777" w:rsidR="00654786" w:rsidRDefault="00654786" w:rsidP="00654786">
      <w:pPr>
        <w:spacing w:after="120"/>
        <w:jc w:val="both"/>
      </w:pPr>
      <w:r>
        <w:rPr>
          <w:rFonts w:eastAsia="Times New Roman"/>
        </w:rPr>
        <w:t>A baseline is established for each animal from its previous health observations. New measurements are compared against the animal's own historical mean and standard deviation rather than against population-level thresholds.</w:t>
      </w:r>
    </w:p>
    <w:p w14:paraId="52FC886D" w14:textId="77777777" w:rsidR="00654786" w:rsidRDefault="00654786" w:rsidP="00654786">
      <w:pPr>
        <w:keepNext/>
        <w:spacing w:before="120" w:after="80"/>
        <w:jc w:val="both"/>
      </w:pPr>
      <w:r>
        <w:rPr>
          <w:rFonts w:eastAsia="Times New Roman"/>
          <w:b/>
          <w:bCs/>
          <w:i/>
          <w:iCs/>
        </w:rPr>
        <w:t>H. CHDI Module</w:t>
      </w:r>
    </w:p>
    <w:p w14:paraId="3D0AAF30" w14:textId="77777777" w:rsidR="00654786" w:rsidRDefault="00654786" w:rsidP="00654786">
      <w:pPr>
        <w:spacing w:after="120"/>
        <w:jc w:val="both"/>
      </w:pPr>
      <w:r>
        <w:rPr>
          <w:rFonts w:eastAsia="Times New Roman"/>
        </w:rPr>
        <w:t>The Cattle Health Deviation Index (CHDI) combines the available individual health deviations into a single normalized composite score. Missing observations are excluded from the computation rather than treated as normal. In the research prototype, the following weights are proposed: temperature 0.25, respiratory rate 0.15, weight 0.15, milk yield 0.20, activity 0.15, and heart rate 0.10. These weights are prototype values for research purposes and have not been clinically validated.</w:t>
      </w:r>
    </w:p>
    <w:p w14:paraId="5DEFAC5D" w14:textId="77777777" w:rsidR="00654786" w:rsidRDefault="00654786" w:rsidP="00654786">
      <w:pPr>
        <w:keepNext/>
        <w:spacing w:before="120" w:after="80"/>
        <w:jc w:val="both"/>
      </w:pPr>
      <w:r>
        <w:rPr>
          <w:rFonts w:eastAsia="Times New Roman"/>
          <w:b/>
          <w:bCs/>
          <w:i/>
          <w:iCs/>
        </w:rPr>
        <w:t>I. Trend Analysis Module</w:t>
      </w:r>
    </w:p>
    <w:p w14:paraId="4EB44327" w14:textId="77777777" w:rsidR="00654786" w:rsidRDefault="00654786" w:rsidP="00654786">
      <w:pPr>
        <w:spacing w:after="120"/>
        <w:jc w:val="both"/>
      </w:pPr>
      <w:r>
        <w:rPr>
          <w:rFonts w:eastAsia="Times New Roman"/>
        </w:rPr>
        <w:t>The trend engine analyzes recent CHDI values using the slope of the observed time series. The output is classified as Improving, Stable, Deteriorating, Fluctuating, or Insufficient Data.</w:t>
      </w:r>
    </w:p>
    <w:p w14:paraId="74810110" w14:textId="77777777" w:rsidR="00654786" w:rsidRDefault="00654786" w:rsidP="00654786">
      <w:pPr>
        <w:keepNext/>
        <w:spacing w:before="120" w:after="80"/>
        <w:jc w:val="both"/>
      </w:pPr>
      <w:r>
        <w:rPr>
          <w:rFonts w:eastAsia="Times New Roman"/>
          <w:b/>
          <w:bCs/>
          <w:i/>
          <w:iCs/>
        </w:rPr>
        <w:t>J. Anomaly Detection and Risk Analysis Module</w:t>
      </w:r>
    </w:p>
    <w:p w14:paraId="1412B11C" w14:textId="77777777" w:rsidR="00654786" w:rsidRDefault="00654786" w:rsidP="00654786">
      <w:pPr>
        <w:spacing w:after="120"/>
        <w:jc w:val="both"/>
      </w:pPr>
      <w:r>
        <w:rPr>
          <w:rFonts w:eastAsia="Times New Roman"/>
        </w:rPr>
        <w:t xml:space="preserve">This module detects unusual patterns using engineered features such as personalized deviations, CHDI, CHDI slope, and rolling variance. The anomaly detector is intended to flag abnormal patterns, not to diagnose disease. When reliable labeled data is available for a well-defined health event, a supervised </w:t>
      </w:r>
      <w:proofErr w:type="spellStart"/>
      <w:r>
        <w:rPr>
          <w:rFonts w:eastAsia="Times New Roman"/>
        </w:rPr>
        <w:t>XGBoost</w:t>
      </w:r>
      <w:proofErr w:type="spellEnd"/>
      <w:r>
        <w:rPr>
          <w:rFonts w:eastAsia="Times New Roman"/>
        </w:rPr>
        <w:t xml:space="preserve"> model may additionally be used for risk prediction.</w:t>
      </w:r>
    </w:p>
    <w:p w14:paraId="2C214109" w14:textId="77777777" w:rsidR="00654786" w:rsidRDefault="00654786" w:rsidP="00654786">
      <w:pPr>
        <w:keepNext/>
        <w:spacing w:before="120" w:after="80"/>
        <w:jc w:val="both"/>
      </w:pPr>
      <w:r>
        <w:rPr>
          <w:rFonts w:eastAsia="Times New Roman"/>
          <w:b/>
          <w:bCs/>
          <w:i/>
          <w:iCs/>
        </w:rPr>
        <w:t xml:space="preserve">K. </w:t>
      </w:r>
      <w:proofErr w:type="spellStart"/>
      <w:r>
        <w:rPr>
          <w:rFonts w:eastAsia="Times New Roman"/>
          <w:b/>
          <w:bCs/>
          <w:i/>
          <w:iCs/>
        </w:rPr>
        <w:t>Explainability</w:t>
      </w:r>
      <w:proofErr w:type="spellEnd"/>
      <w:r>
        <w:rPr>
          <w:rFonts w:eastAsia="Times New Roman"/>
          <w:b/>
          <w:bCs/>
          <w:i/>
          <w:iCs/>
        </w:rPr>
        <w:t xml:space="preserve"> and Uncertainty Module</w:t>
      </w:r>
    </w:p>
    <w:p w14:paraId="12C8C326" w14:textId="77777777" w:rsidR="00654786" w:rsidRDefault="00654786" w:rsidP="00654786">
      <w:pPr>
        <w:spacing w:after="120"/>
        <w:jc w:val="both"/>
      </w:pPr>
      <w:r>
        <w:rPr>
          <w:rFonts w:eastAsia="Times New Roman"/>
        </w:rPr>
        <w:t xml:space="preserve">SHAP is used to identify the features driving the output of the machine-learning models. The uncertainty mechanism accounts for history length, data completeness, data </w:t>
      </w:r>
      <w:proofErr w:type="spellStart"/>
      <w:r>
        <w:rPr>
          <w:rFonts w:eastAsia="Times New Roman"/>
        </w:rPr>
        <w:t>recency</w:t>
      </w:r>
      <w:proofErr w:type="spellEnd"/>
      <w:r>
        <w:rPr>
          <w:rFonts w:eastAsia="Times New Roman"/>
        </w:rPr>
        <w:t>, baseline stability, supporting signals, and measurement consistency. When historical data is insufficient, the system returns an insufficient-evidence state rather than a potentially misleading confidence value.</w:t>
      </w:r>
    </w:p>
    <w:p w14:paraId="3AF34A38" w14:textId="77777777" w:rsidR="00654786" w:rsidRDefault="00654786" w:rsidP="00654786">
      <w:pPr>
        <w:keepNext/>
        <w:spacing w:before="120" w:after="80"/>
        <w:jc w:val="both"/>
      </w:pPr>
      <w:r>
        <w:rPr>
          <w:rFonts w:eastAsia="Times New Roman"/>
          <w:b/>
          <w:bCs/>
          <w:i/>
          <w:iCs/>
        </w:rPr>
        <w:lastRenderedPageBreak/>
        <w:t>L. Alert and Notification Module</w:t>
      </w:r>
    </w:p>
    <w:p w14:paraId="22730FC7" w14:textId="77777777" w:rsidR="00654786" w:rsidRDefault="00654786" w:rsidP="00654786">
      <w:pPr>
        <w:spacing w:after="120"/>
        <w:jc w:val="both"/>
      </w:pPr>
      <w:r>
        <w:rPr>
          <w:rFonts w:eastAsia="Times New Roman"/>
        </w:rPr>
        <w:t>This module generates prioritized alerts when abnormal patterns, deteriorating trends, upcoming vaccination events, or veterinary follow-ups require attention. Alert levels reflect system priority and are not a clinical classification of disease severity.</w:t>
      </w:r>
    </w:p>
    <w:p w14:paraId="3330F912" w14:textId="77777777" w:rsidR="00654786" w:rsidRDefault="00654786" w:rsidP="00654786">
      <w:pPr>
        <w:keepNext/>
        <w:spacing w:before="240" w:after="120"/>
      </w:pPr>
      <w:r>
        <w:rPr>
          <w:rFonts w:eastAsia="Times New Roman"/>
          <w:b/>
          <w:bCs/>
        </w:rPr>
        <w:t>V. EXPERIMENTAL SETUP</w:t>
      </w:r>
    </w:p>
    <w:p w14:paraId="78CFEEB8" w14:textId="77777777" w:rsidR="00654786" w:rsidRDefault="00654786" w:rsidP="00654786">
      <w:pPr>
        <w:spacing w:after="120"/>
        <w:jc w:val="both"/>
      </w:pPr>
      <w:r>
        <w:rPr>
          <w:rFonts w:eastAsia="Times New Roman"/>
        </w:rPr>
        <w:t>The experimental setup comprises a QR identification layer, a web application, a backend API, a centralized database, health-analysis components, and a smartphone-based scanning interface.</w:t>
      </w:r>
    </w:p>
    <w:p w14:paraId="5C05F81C" w14:textId="77777777" w:rsidR="00654786" w:rsidRDefault="00654786" w:rsidP="00654786">
      <w:pPr>
        <w:spacing w:after="120"/>
        <w:jc w:val="both"/>
      </w:pPr>
      <w:r>
        <w:rPr>
          <w:rFonts w:eastAsia="Times New Roman"/>
        </w:rPr>
        <w:t>The pipeline begins with an animal being registered and assigned a unique QR identifier. Using a smartphone camera to scan the identifier, the cattle profile is retrieved after successful authentication and role verification.</w:t>
      </w:r>
    </w:p>
    <w:p w14:paraId="6C0C4055" w14:textId="77777777" w:rsidR="00654786" w:rsidRDefault="00654786" w:rsidP="00654786">
      <w:pPr>
        <w:spacing w:after="120"/>
        <w:jc w:val="both"/>
      </w:pPr>
      <w:r>
        <w:rPr>
          <w:rFonts w:eastAsia="Times New Roman"/>
        </w:rPr>
        <w:t xml:space="preserve">Health observations are recorded longitudinally for each animal. Missing-data handling is applied to the available observations, after which personalized deviations are computed. The personalized deviation of health variable j for animal </w:t>
      </w:r>
      <w:proofErr w:type="spellStart"/>
      <w:r>
        <w:rPr>
          <w:rFonts w:eastAsia="Times New Roman"/>
        </w:rPr>
        <w:t>i</w:t>
      </w:r>
      <w:proofErr w:type="spellEnd"/>
      <w:r>
        <w:rPr>
          <w:rFonts w:eastAsia="Times New Roman"/>
        </w:rPr>
        <w:t xml:space="preserve"> at observation time t </w:t>
      </w:r>
      <w:proofErr w:type="gramStart"/>
      <w:r>
        <w:rPr>
          <w:rFonts w:eastAsia="Times New Roman"/>
        </w:rPr>
        <w:t>is</w:t>
      </w:r>
      <w:proofErr w:type="gramEnd"/>
      <w:r>
        <w:rPr>
          <w:rFonts w:eastAsia="Times New Roman"/>
        </w:rPr>
        <w:t xml:space="preserve"> defined as:</w:t>
      </w:r>
    </w:p>
    <w:p w14:paraId="2D0CE7E1" w14:textId="77777777" w:rsidR="00654786" w:rsidRDefault="00654786" w:rsidP="00654786">
      <w:r>
        <w:rPr>
          <w:noProof/>
        </w:rPr>
        <w:drawing>
          <wp:inline distT="0" distB="0" distL="0" distR="0" wp14:anchorId="76582000" wp14:editId="2DD09557">
            <wp:extent cx="3154680" cy="17298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ow.png"/>
                    <pic:cNvPicPr/>
                  </pic:nvPicPr>
                  <pic:blipFill>
                    <a:blip r:embed="rId11"/>
                    <a:stretch>
                      <a:fillRect/>
                    </a:stretch>
                  </pic:blipFill>
                  <pic:spPr>
                    <a:xfrm>
                      <a:off x="0" y="0"/>
                      <a:ext cx="3154680" cy="1729879"/>
                    </a:xfrm>
                    <a:prstGeom prst="rect">
                      <a:avLst/>
                    </a:prstGeom>
                  </pic:spPr>
                </pic:pic>
              </a:graphicData>
            </a:graphic>
          </wp:inline>
        </w:drawing>
      </w:r>
    </w:p>
    <w:p w14:paraId="632864E6" w14:textId="77777777" w:rsidR="00654786" w:rsidRDefault="00654786" w:rsidP="00654786">
      <w:proofErr w:type="gramStart"/>
      <w:r>
        <w:rPr>
          <w:sz w:val="18"/>
        </w:rPr>
        <w:t>Fig. 2.</w:t>
      </w:r>
      <w:proofErr w:type="gramEnd"/>
      <w:r>
        <w:rPr>
          <w:sz w:val="18"/>
        </w:rPr>
        <w:t xml:space="preserve">  </w:t>
      </w:r>
      <w:proofErr w:type="gramStart"/>
      <w:r>
        <w:rPr>
          <w:sz w:val="18"/>
        </w:rPr>
        <w:t>End-to-end operational flow, from registration to veterinarian feedback and regional aggregation.</w:t>
      </w:r>
      <w:proofErr w:type="gramEnd"/>
    </w:p>
    <w:p w14:paraId="1FB3B44F" w14:textId="77777777" w:rsidR="00654786" w:rsidRDefault="00654786" w:rsidP="00654786"/>
    <w:p w14:paraId="4C18EBA1" w14:textId="77777777" w:rsidR="00654786" w:rsidRDefault="00654786" w:rsidP="00654786">
      <w:pPr>
        <w:tabs>
          <w:tab w:val="right" w:pos="4896"/>
        </w:tabs>
        <w:spacing w:before="120" w:after="120"/>
      </w:pPr>
      <w:r>
        <w:rPr>
          <w:rFonts w:eastAsia="Times New Roman"/>
          <w:i/>
          <w:iCs/>
        </w:rPr>
        <w:t xml:space="preserve">        </w:t>
      </w:r>
      <w:proofErr w:type="gramStart"/>
      <w:r>
        <w:rPr>
          <w:rFonts w:eastAsia="Times New Roman"/>
          <w:i/>
          <w:iCs/>
        </w:rPr>
        <w:t>D(</w:t>
      </w:r>
      <w:proofErr w:type="spellStart"/>
      <w:proofErr w:type="gramEnd"/>
      <w:r>
        <w:rPr>
          <w:rFonts w:eastAsia="Times New Roman"/>
          <w:i/>
          <w:iCs/>
        </w:rPr>
        <w:t>i</w:t>
      </w:r>
      <w:proofErr w:type="spellEnd"/>
      <w:r>
        <w:rPr>
          <w:rFonts w:eastAsia="Times New Roman"/>
          <w:i/>
          <w:iCs/>
        </w:rPr>
        <w:t>, j, t) = [X(</w:t>
      </w:r>
      <w:proofErr w:type="spellStart"/>
      <w:r>
        <w:rPr>
          <w:rFonts w:eastAsia="Times New Roman"/>
          <w:i/>
          <w:iCs/>
        </w:rPr>
        <w:t>i</w:t>
      </w:r>
      <w:proofErr w:type="spellEnd"/>
      <w:r>
        <w:rPr>
          <w:rFonts w:eastAsia="Times New Roman"/>
          <w:i/>
          <w:iCs/>
        </w:rPr>
        <w:t>, j, t) − μ(</w:t>
      </w:r>
      <w:proofErr w:type="spellStart"/>
      <w:r>
        <w:rPr>
          <w:rFonts w:eastAsia="Times New Roman"/>
          <w:i/>
          <w:iCs/>
        </w:rPr>
        <w:t>i</w:t>
      </w:r>
      <w:proofErr w:type="spellEnd"/>
      <w:r>
        <w:rPr>
          <w:rFonts w:eastAsia="Times New Roman"/>
          <w:i/>
          <w:iCs/>
        </w:rPr>
        <w:t>, j)] / [σ(</w:t>
      </w:r>
      <w:proofErr w:type="spellStart"/>
      <w:r>
        <w:rPr>
          <w:rFonts w:eastAsia="Times New Roman"/>
          <w:i/>
          <w:iCs/>
        </w:rPr>
        <w:t>i</w:t>
      </w:r>
      <w:proofErr w:type="spellEnd"/>
      <w:r>
        <w:rPr>
          <w:rFonts w:eastAsia="Times New Roman"/>
          <w:i/>
          <w:iCs/>
        </w:rPr>
        <w:t>, j) + ε]</w:t>
      </w:r>
      <w:r>
        <w:rPr>
          <w:rFonts w:eastAsia="Times New Roman"/>
        </w:rPr>
        <w:t>(1)</w:t>
      </w:r>
    </w:p>
    <w:p w14:paraId="73144A6A" w14:textId="77777777" w:rsidR="00654786" w:rsidRDefault="00654786" w:rsidP="00654786">
      <w:pPr>
        <w:spacing w:after="120"/>
        <w:jc w:val="both"/>
      </w:pPr>
      <w:r>
        <w:rPr>
          <w:rFonts w:eastAsia="Times New Roman"/>
        </w:rPr>
        <w:t xml:space="preserve">Here, </w:t>
      </w:r>
      <w:proofErr w:type="gramStart"/>
      <w:r>
        <w:rPr>
          <w:rFonts w:eastAsia="Times New Roman"/>
        </w:rPr>
        <w:t>X(</w:t>
      </w:r>
      <w:proofErr w:type="spellStart"/>
      <w:proofErr w:type="gramEnd"/>
      <w:r>
        <w:rPr>
          <w:rFonts w:eastAsia="Times New Roman"/>
        </w:rPr>
        <w:t>i</w:t>
      </w:r>
      <w:proofErr w:type="spellEnd"/>
      <w:r>
        <w:rPr>
          <w:rFonts w:eastAsia="Times New Roman"/>
        </w:rPr>
        <w:t>, j, t) is the current observation, and μ(</w:t>
      </w:r>
      <w:proofErr w:type="spellStart"/>
      <w:r>
        <w:rPr>
          <w:rFonts w:eastAsia="Times New Roman"/>
        </w:rPr>
        <w:t>i</w:t>
      </w:r>
      <w:proofErr w:type="spellEnd"/>
      <w:r>
        <w:rPr>
          <w:rFonts w:eastAsia="Times New Roman"/>
        </w:rPr>
        <w:t>, j) and σ(</w:t>
      </w:r>
      <w:proofErr w:type="spellStart"/>
      <w:r>
        <w:rPr>
          <w:rFonts w:eastAsia="Times New Roman"/>
        </w:rPr>
        <w:t>i</w:t>
      </w:r>
      <w:proofErr w:type="spellEnd"/>
      <w:r>
        <w:rPr>
          <w:rFonts w:eastAsia="Times New Roman"/>
        </w:rPr>
        <w:t>, j) are the historical mean and standard deviation, respectively, for that animal and variable. The small constant ε prevents division by zero.</w:t>
      </w:r>
    </w:p>
    <w:p w14:paraId="6C77B6EC" w14:textId="77777777" w:rsidR="00654786" w:rsidRDefault="00654786" w:rsidP="00654786">
      <w:pPr>
        <w:spacing w:after="120"/>
        <w:jc w:val="both"/>
      </w:pPr>
      <w:r>
        <w:rPr>
          <w:rFonts w:eastAsia="Times New Roman"/>
        </w:rPr>
        <w:t>Appropriate directions of deviation are used for different variables: absolute deviations are used for temperature, heart rate, and respiratory rate, while decreases in weight, milk yield, and activity are treated as potentially concerning directional changes.</w:t>
      </w:r>
    </w:p>
    <w:p w14:paraId="47B163A9" w14:textId="77777777" w:rsidR="00654786" w:rsidRDefault="00654786" w:rsidP="00654786">
      <w:pPr>
        <w:spacing w:after="120"/>
        <w:jc w:val="both"/>
      </w:pPr>
      <w:r>
        <w:rPr>
          <w:rFonts w:eastAsia="Times New Roman"/>
        </w:rPr>
        <w:t>The CHDI combines the available normalized health deviations using the pre-determined prototype weights described in Section IV-H. Missing observations are excluded rather than treated as normal, and the resulting index is rescaled to a 0–100 range. The proposed research thresholds — not clinical diagnostic thresholds — are 0–29 for low, 30–59 for moderate, and 60–100 for high system-priority deviation.</w:t>
      </w:r>
    </w:p>
    <w:p w14:paraId="7B4921D5" w14:textId="77777777" w:rsidR="00654786" w:rsidRDefault="00654786" w:rsidP="00654786">
      <w:pPr>
        <w:spacing w:after="120"/>
        <w:jc w:val="both"/>
      </w:pPr>
      <w:r>
        <w:rPr>
          <w:rFonts w:eastAsia="Times New Roman"/>
        </w:rPr>
        <w:t xml:space="preserve">To assess trends, the slope of recent CHDI observations is computed by least-squares regression. The resulting trend is </w:t>
      </w:r>
      <w:r>
        <w:rPr>
          <w:rFonts w:eastAsia="Times New Roman"/>
        </w:rPr>
        <w:lastRenderedPageBreak/>
        <w:t>classified as improving, stable, deteriorating, fluctuating, or insufficient data.</w:t>
      </w:r>
    </w:p>
    <w:p w14:paraId="3FA3E79C" w14:textId="77777777" w:rsidR="00654786" w:rsidRDefault="00654786" w:rsidP="00654786">
      <w:pPr>
        <w:spacing w:after="120"/>
        <w:jc w:val="both"/>
      </w:pPr>
      <w:r>
        <w:rPr>
          <w:rFonts w:eastAsia="Times New Roman"/>
        </w:rPr>
        <w:t xml:space="preserve">Engineered features — including deviations, CHDI, CHDI slope, rolling variance, observation count, and data completeness — are used to train an Isolation Forest model for unsupervised anomaly detection. When a well-defined, reliably labeled health event is available, a supervised </w:t>
      </w:r>
      <w:proofErr w:type="spellStart"/>
      <w:r>
        <w:rPr>
          <w:rFonts w:eastAsia="Times New Roman"/>
        </w:rPr>
        <w:t>XGBoost</w:t>
      </w:r>
      <w:proofErr w:type="spellEnd"/>
      <w:r>
        <w:rPr>
          <w:rFonts w:eastAsia="Times New Roman"/>
        </w:rPr>
        <w:t xml:space="preserve"> model can additionally be trained. At the animal level, training and testing sets are drawn from different animals so that no animal appears in both sets.</w:t>
      </w:r>
    </w:p>
    <w:p w14:paraId="0DF90FA3" w14:textId="77777777" w:rsidR="00654786" w:rsidRDefault="00654786" w:rsidP="00654786">
      <w:pPr>
        <w:keepNext/>
        <w:spacing w:before="240" w:after="120"/>
      </w:pPr>
      <w:r>
        <w:rPr>
          <w:rFonts w:eastAsia="Times New Roman"/>
          <w:b/>
          <w:bCs/>
        </w:rPr>
        <w:t>VI. RESULTS AND DISCUSSION</w:t>
      </w:r>
    </w:p>
    <w:p w14:paraId="26D98A07" w14:textId="77777777" w:rsidR="00654786" w:rsidRDefault="00654786" w:rsidP="00654786">
      <w:pPr>
        <w:spacing w:after="120"/>
        <w:jc w:val="both"/>
      </w:pPr>
      <w:r>
        <w:rPr>
          <w:rFonts w:eastAsia="Times New Roman"/>
        </w:rPr>
        <w:t>The proposed system is a framework that links a single cattle identification layer to longitudinal digital health analysis. The QR layer offers a lightweight way to retrieve an animal's profile, and the individualized baseline allows an animal's health observations to be compared against its own historical health rather than a fixed population norm.</w:t>
      </w:r>
    </w:p>
    <w:p w14:paraId="0290EFA9" w14:textId="77777777" w:rsidR="00654786" w:rsidRDefault="00654786" w:rsidP="00654786">
      <w:pPr>
        <w:spacing w:after="120"/>
        <w:jc w:val="both"/>
      </w:pPr>
      <w:r>
        <w:rPr>
          <w:rFonts w:eastAsia="Times New Roman"/>
        </w:rPr>
        <w:t xml:space="preserve">A drawback of fixed population thresholds is addressed through the personalized-deviation approach. Because the normal physiological range differs across animals, comparing each observation to the </w:t>
      </w:r>
      <w:proofErr w:type="gramStart"/>
      <w:r>
        <w:rPr>
          <w:rFonts w:eastAsia="Times New Roman"/>
        </w:rPr>
        <w:t>animal's</w:t>
      </w:r>
      <w:proofErr w:type="gramEnd"/>
      <w:r>
        <w:rPr>
          <w:rFonts w:eastAsia="Times New Roman"/>
        </w:rPr>
        <w:t xml:space="preserve"> own prior observations offers a more individualized picture of change.</w:t>
      </w:r>
    </w:p>
    <w:p w14:paraId="0D46D3F4" w14:textId="77777777" w:rsidR="00654786" w:rsidRDefault="00654786" w:rsidP="00654786">
      <w:pPr>
        <w:spacing w:after="120"/>
        <w:jc w:val="both"/>
      </w:pPr>
      <w:r>
        <w:rPr>
          <w:rFonts w:eastAsia="Times New Roman"/>
        </w:rPr>
        <w:t>The CHDI combines several available health indicators into a single normalized system score. No automatic assumption is made about missing observations being normal, since only available measurements are used. The trend engine adds temporal context, allowing the system to distinguish isolated changes from sustained deterioration.</w:t>
      </w:r>
    </w:p>
    <w:p w14:paraId="713DFBE6" w14:textId="77777777" w:rsidR="00654786" w:rsidRDefault="00654786" w:rsidP="00654786">
      <w:pPr>
        <w:spacing w:after="120"/>
        <w:jc w:val="both"/>
      </w:pPr>
      <w:r>
        <w:rPr>
          <w:rFonts w:eastAsia="Times New Roman"/>
        </w:rPr>
        <w:t>Multi-signal confirmation further considers how many of the available health signals are simultaneously abnormal relative to the total available, which can help distinguish an isolated aberration from a set of coordinated abnormal signals.</w:t>
      </w:r>
    </w:p>
    <w:p w14:paraId="71F5A998" w14:textId="77777777" w:rsidR="00654786" w:rsidRDefault="00654786" w:rsidP="00654786">
      <w:pPr>
        <w:spacing w:after="120"/>
        <w:jc w:val="both"/>
      </w:pPr>
      <w:r>
        <w:rPr>
          <w:rFonts w:eastAsia="Times New Roman"/>
        </w:rPr>
        <w:t xml:space="preserve">The anomaly-detection component is intended to flag anomalies, not to diagnose disease. Similarly, machine-learning risk prediction is intended to be tied to a specific, identifiable, </w:t>
      </w:r>
      <w:proofErr w:type="spellStart"/>
      <w:r>
        <w:rPr>
          <w:rFonts w:eastAsia="Times New Roman"/>
        </w:rPr>
        <w:t>labelled</w:t>
      </w:r>
      <w:proofErr w:type="spellEnd"/>
      <w:r>
        <w:rPr>
          <w:rFonts w:eastAsia="Times New Roman"/>
        </w:rPr>
        <w:t xml:space="preserve"> health event rather than an unsupported disease-probability statement.</w:t>
      </w:r>
    </w:p>
    <w:p w14:paraId="7878114B" w14:textId="77777777" w:rsidR="00654786" w:rsidRDefault="00654786" w:rsidP="00654786">
      <w:pPr>
        <w:spacing w:after="120"/>
        <w:jc w:val="both"/>
      </w:pPr>
      <w:r>
        <w:rPr>
          <w:rFonts w:eastAsia="Times New Roman"/>
        </w:rPr>
        <w:t>The uncertainty mechanism is essential when the number of available observations is low. When historical data is insufficient, the system does not provide a potentially unreliable confidence percentage; instead, it reports that there is insufficient historical evidence for a reliable personalized assessment.</w:t>
      </w:r>
    </w:p>
    <w:p w14:paraId="313C6BCC" w14:textId="77777777" w:rsidR="00654786" w:rsidRDefault="00654786" w:rsidP="00654786">
      <w:pPr>
        <w:spacing w:before="160" w:after="60"/>
      </w:pPr>
      <w:r>
        <w:rPr>
          <w:rFonts w:eastAsia="Times New Roman"/>
          <w:b/>
          <w:bCs/>
        </w:rPr>
        <w:t>Experimental Results</w:t>
      </w:r>
    </w:p>
    <w:p w14:paraId="76004D31" w14:textId="77777777" w:rsidR="00654786" w:rsidRDefault="00654786" w:rsidP="00654786">
      <w:pPr>
        <w:spacing w:after="120"/>
        <w:jc w:val="both"/>
      </w:pPr>
      <w:r>
        <w:rPr>
          <w:rFonts w:eastAsia="Times New Roman"/>
        </w:rPr>
        <w:t xml:space="preserve">Actual experimental values are to be inserted following integrated testing of the system. Table I lists the evaluation metrics planned for this purpose; results are pending at the time of writing. Any simulated or demonstration values used prior to full deployment will be explicitly </w:t>
      </w:r>
      <w:proofErr w:type="spellStart"/>
      <w:r>
        <w:rPr>
          <w:rFonts w:eastAsia="Times New Roman"/>
        </w:rPr>
        <w:t>labelled</w:t>
      </w:r>
      <w:proofErr w:type="spellEnd"/>
      <w:r>
        <w:rPr>
          <w:rFonts w:eastAsia="Times New Roman"/>
        </w:rPr>
        <w:t xml:space="preserve"> as SIMULATED/DEMO DATA and will not be presented as measured experimental results.</w:t>
      </w:r>
    </w:p>
    <w:p w14:paraId="049E5A13" w14:textId="77777777" w:rsidR="00654786" w:rsidRDefault="00654786" w:rsidP="00654786">
      <w:pPr>
        <w:spacing w:before="120" w:after="40"/>
      </w:pPr>
      <w:r>
        <w:rPr>
          <w:rFonts w:eastAsia="Times New Roman"/>
          <w:b/>
          <w:bCs/>
          <w:sz w:val="18"/>
          <w:szCs w:val="18"/>
        </w:rPr>
        <w:t>TABLE I</w:t>
      </w:r>
    </w:p>
    <w:p w14:paraId="49F23563" w14:textId="77777777" w:rsidR="00654786" w:rsidRDefault="00654786" w:rsidP="00654786">
      <w:pPr>
        <w:spacing w:after="100"/>
      </w:pPr>
      <w:r>
        <w:rPr>
          <w:rFonts w:eastAsia="Times New Roman"/>
          <w:b/>
          <w:bCs/>
          <w:sz w:val="18"/>
          <w:szCs w:val="18"/>
        </w:rPr>
        <w:t>PLANNED EVALUATION METRICS (RESULTS PENDING)</w:t>
      </w:r>
    </w:p>
    <w:tbl>
      <w:tblPr>
        <w:tblW w:w="8700" w:type="dxa"/>
        <w:tblInd w:w="-15" w:type="dxa"/>
        <w:tblBorders>
          <w:top w:val="single" w:sz="6" w:space="0" w:color="000000"/>
          <w:left w:val="nil"/>
          <w:bottom w:val="single" w:sz="6" w:space="0" w:color="000000"/>
          <w:right w:val="nil"/>
          <w:insideH w:val="single" w:sz="4" w:space="0" w:color="808080"/>
          <w:insideV w:val="nil"/>
        </w:tblBorders>
        <w:tblLayout w:type="fixed"/>
        <w:tblLook w:val="0000" w:firstRow="0" w:lastRow="0" w:firstColumn="0" w:lastColumn="0" w:noHBand="0" w:noVBand="0"/>
      </w:tblPr>
      <w:tblGrid>
        <w:gridCol w:w="5800"/>
        <w:gridCol w:w="2900"/>
      </w:tblGrid>
      <w:tr w:rsidR="00654786" w14:paraId="72D1A33C" w14:textId="77777777" w:rsidTr="008A233A">
        <w:trPr>
          <w:tblHeader/>
        </w:trPr>
        <w:tc>
          <w:tcPr>
            <w:tcW w:w="5800" w:type="dxa"/>
            <w:shd w:val="clear" w:color="auto" w:fill="D9D9D9"/>
            <w:tcMar>
              <w:top w:w="60" w:type="dxa"/>
              <w:left w:w="100" w:type="dxa"/>
              <w:bottom w:w="60" w:type="dxa"/>
              <w:right w:w="100" w:type="dxa"/>
            </w:tcMar>
          </w:tcPr>
          <w:p w14:paraId="6BF6F06D" w14:textId="77777777" w:rsidR="00654786" w:rsidRDefault="00654786" w:rsidP="008A233A">
            <w:r>
              <w:rPr>
                <w:rFonts w:eastAsia="Times New Roman"/>
                <w:b/>
                <w:bCs/>
                <w:sz w:val="18"/>
                <w:szCs w:val="18"/>
              </w:rPr>
              <w:lastRenderedPageBreak/>
              <w:t>Evaluation Metric</w:t>
            </w:r>
          </w:p>
        </w:tc>
        <w:tc>
          <w:tcPr>
            <w:tcW w:w="2900" w:type="dxa"/>
            <w:shd w:val="clear" w:color="auto" w:fill="D9D9D9"/>
            <w:tcMar>
              <w:top w:w="60" w:type="dxa"/>
              <w:left w:w="100" w:type="dxa"/>
              <w:bottom w:w="60" w:type="dxa"/>
              <w:right w:w="100" w:type="dxa"/>
            </w:tcMar>
          </w:tcPr>
          <w:p w14:paraId="7B728127" w14:textId="77777777" w:rsidR="00654786" w:rsidRDefault="00654786" w:rsidP="008A233A">
            <w:r>
              <w:rPr>
                <w:rFonts w:eastAsia="Times New Roman"/>
                <w:b/>
                <w:bCs/>
                <w:sz w:val="18"/>
                <w:szCs w:val="18"/>
              </w:rPr>
              <w:t>Result</w:t>
            </w:r>
          </w:p>
        </w:tc>
      </w:tr>
      <w:tr w:rsidR="00654786" w14:paraId="2B6A7739" w14:textId="77777777" w:rsidTr="008A233A">
        <w:tc>
          <w:tcPr>
            <w:tcW w:w="5800" w:type="dxa"/>
            <w:tcMar>
              <w:top w:w="60" w:type="dxa"/>
              <w:left w:w="100" w:type="dxa"/>
              <w:bottom w:w="60" w:type="dxa"/>
              <w:right w:w="100" w:type="dxa"/>
            </w:tcMar>
          </w:tcPr>
          <w:p w14:paraId="6F702E8E" w14:textId="77777777" w:rsidR="00654786" w:rsidRDefault="00654786" w:rsidP="008A233A">
            <w:r>
              <w:rPr>
                <w:rFonts w:eastAsia="Times New Roman"/>
                <w:sz w:val="18"/>
                <w:szCs w:val="18"/>
              </w:rPr>
              <w:t>Number of animals tested</w:t>
            </w:r>
          </w:p>
        </w:tc>
        <w:tc>
          <w:tcPr>
            <w:tcW w:w="2900" w:type="dxa"/>
            <w:tcMar>
              <w:top w:w="60" w:type="dxa"/>
              <w:left w:w="100" w:type="dxa"/>
              <w:bottom w:w="60" w:type="dxa"/>
              <w:right w:w="100" w:type="dxa"/>
            </w:tcMar>
          </w:tcPr>
          <w:p w14:paraId="3DB6DDDF" w14:textId="77777777" w:rsidR="00654786" w:rsidRDefault="00654786" w:rsidP="008A233A">
            <w:r>
              <w:rPr>
                <w:rFonts w:eastAsia="Times New Roman"/>
                <w:i/>
                <w:iCs/>
                <w:sz w:val="18"/>
                <w:szCs w:val="18"/>
              </w:rPr>
              <w:t>Pending</w:t>
            </w:r>
          </w:p>
        </w:tc>
      </w:tr>
      <w:tr w:rsidR="00654786" w14:paraId="2CBBB3A0" w14:textId="77777777" w:rsidTr="008A233A">
        <w:tc>
          <w:tcPr>
            <w:tcW w:w="5800" w:type="dxa"/>
            <w:tcMar>
              <w:top w:w="60" w:type="dxa"/>
              <w:left w:w="100" w:type="dxa"/>
              <w:bottom w:w="60" w:type="dxa"/>
              <w:right w:w="100" w:type="dxa"/>
            </w:tcMar>
          </w:tcPr>
          <w:p w14:paraId="2E6C9CED" w14:textId="77777777" w:rsidR="00654786" w:rsidRDefault="00654786" w:rsidP="008A233A">
            <w:r>
              <w:rPr>
                <w:rFonts w:eastAsia="Times New Roman"/>
                <w:sz w:val="18"/>
                <w:szCs w:val="18"/>
              </w:rPr>
              <w:t>Number of observations</w:t>
            </w:r>
          </w:p>
        </w:tc>
        <w:tc>
          <w:tcPr>
            <w:tcW w:w="2900" w:type="dxa"/>
            <w:tcMar>
              <w:top w:w="60" w:type="dxa"/>
              <w:left w:w="100" w:type="dxa"/>
              <w:bottom w:w="60" w:type="dxa"/>
              <w:right w:w="100" w:type="dxa"/>
            </w:tcMar>
          </w:tcPr>
          <w:p w14:paraId="17CCF40F" w14:textId="77777777" w:rsidR="00654786" w:rsidRDefault="00654786" w:rsidP="008A233A">
            <w:r>
              <w:rPr>
                <w:rFonts w:eastAsia="Times New Roman"/>
                <w:i/>
                <w:iCs/>
                <w:sz w:val="18"/>
                <w:szCs w:val="18"/>
              </w:rPr>
              <w:t>Pending</w:t>
            </w:r>
          </w:p>
        </w:tc>
      </w:tr>
      <w:tr w:rsidR="00654786" w14:paraId="344353E4" w14:textId="77777777" w:rsidTr="008A233A">
        <w:tc>
          <w:tcPr>
            <w:tcW w:w="5800" w:type="dxa"/>
            <w:tcMar>
              <w:top w:w="60" w:type="dxa"/>
              <w:left w:w="100" w:type="dxa"/>
              <w:bottom w:w="60" w:type="dxa"/>
              <w:right w:w="100" w:type="dxa"/>
            </w:tcMar>
          </w:tcPr>
          <w:p w14:paraId="37E6C23D" w14:textId="77777777" w:rsidR="00654786" w:rsidRDefault="00654786" w:rsidP="008A233A">
            <w:r>
              <w:rPr>
                <w:rFonts w:eastAsia="Times New Roman"/>
                <w:sz w:val="18"/>
                <w:szCs w:val="18"/>
              </w:rPr>
              <w:t>QR scanning success rate</w:t>
            </w:r>
          </w:p>
        </w:tc>
        <w:tc>
          <w:tcPr>
            <w:tcW w:w="2900" w:type="dxa"/>
            <w:tcMar>
              <w:top w:w="60" w:type="dxa"/>
              <w:left w:w="100" w:type="dxa"/>
              <w:bottom w:w="60" w:type="dxa"/>
              <w:right w:w="100" w:type="dxa"/>
            </w:tcMar>
          </w:tcPr>
          <w:p w14:paraId="2AB67215" w14:textId="77777777" w:rsidR="00654786" w:rsidRDefault="00654786" w:rsidP="008A233A">
            <w:r>
              <w:rPr>
                <w:rFonts w:eastAsia="Times New Roman"/>
                <w:i/>
                <w:iCs/>
                <w:sz w:val="18"/>
                <w:szCs w:val="18"/>
              </w:rPr>
              <w:t>Pending</w:t>
            </w:r>
          </w:p>
        </w:tc>
      </w:tr>
      <w:tr w:rsidR="00654786" w14:paraId="5DF1D08C" w14:textId="77777777" w:rsidTr="008A233A">
        <w:tc>
          <w:tcPr>
            <w:tcW w:w="5800" w:type="dxa"/>
            <w:tcMar>
              <w:top w:w="60" w:type="dxa"/>
              <w:left w:w="100" w:type="dxa"/>
              <w:bottom w:w="60" w:type="dxa"/>
              <w:right w:w="100" w:type="dxa"/>
            </w:tcMar>
          </w:tcPr>
          <w:p w14:paraId="15F61784" w14:textId="77777777" w:rsidR="00654786" w:rsidRDefault="00654786" w:rsidP="008A233A">
            <w:r>
              <w:rPr>
                <w:rFonts w:eastAsia="Times New Roman"/>
                <w:sz w:val="18"/>
                <w:szCs w:val="18"/>
              </w:rPr>
              <w:t>Average record retrieval time</w:t>
            </w:r>
          </w:p>
        </w:tc>
        <w:tc>
          <w:tcPr>
            <w:tcW w:w="2900" w:type="dxa"/>
            <w:tcMar>
              <w:top w:w="60" w:type="dxa"/>
              <w:left w:w="100" w:type="dxa"/>
              <w:bottom w:w="60" w:type="dxa"/>
              <w:right w:w="100" w:type="dxa"/>
            </w:tcMar>
          </w:tcPr>
          <w:p w14:paraId="1CF0D396" w14:textId="77777777" w:rsidR="00654786" w:rsidRDefault="00654786" w:rsidP="008A233A">
            <w:r>
              <w:rPr>
                <w:rFonts w:eastAsia="Times New Roman"/>
                <w:i/>
                <w:iCs/>
                <w:sz w:val="18"/>
                <w:szCs w:val="18"/>
              </w:rPr>
              <w:t>Pending</w:t>
            </w:r>
          </w:p>
        </w:tc>
      </w:tr>
      <w:tr w:rsidR="00654786" w14:paraId="0019A87C" w14:textId="77777777" w:rsidTr="008A233A">
        <w:tc>
          <w:tcPr>
            <w:tcW w:w="5800" w:type="dxa"/>
            <w:tcMar>
              <w:top w:w="60" w:type="dxa"/>
              <w:left w:w="100" w:type="dxa"/>
              <w:bottom w:w="60" w:type="dxa"/>
              <w:right w:w="100" w:type="dxa"/>
            </w:tcMar>
          </w:tcPr>
          <w:p w14:paraId="20DA6766" w14:textId="77777777" w:rsidR="00654786" w:rsidRDefault="00654786" w:rsidP="008A233A">
            <w:r>
              <w:rPr>
                <w:rFonts w:eastAsia="Times New Roman"/>
                <w:sz w:val="18"/>
                <w:szCs w:val="18"/>
              </w:rPr>
              <w:t>CHDI computation time</w:t>
            </w:r>
          </w:p>
        </w:tc>
        <w:tc>
          <w:tcPr>
            <w:tcW w:w="2900" w:type="dxa"/>
            <w:tcMar>
              <w:top w:w="60" w:type="dxa"/>
              <w:left w:w="100" w:type="dxa"/>
              <w:bottom w:w="60" w:type="dxa"/>
              <w:right w:w="100" w:type="dxa"/>
            </w:tcMar>
          </w:tcPr>
          <w:p w14:paraId="75BD740A" w14:textId="77777777" w:rsidR="00654786" w:rsidRDefault="00654786" w:rsidP="008A233A">
            <w:r>
              <w:rPr>
                <w:rFonts w:eastAsia="Times New Roman"/>
                <w:i/>
                <w:iCs/>
                <w:sz w:val="18"/>
                <w:szCs w:val="18"/>
              </w:rPr>
              <w:t>Pending</w:t>
            </w:r>
          </w:p>
        </w:tc>
      </w:tr>
      <w:tr w:rsidR="00654786" w14:paraId="2AD08308" w14:textId="77777777" w:rsidTr="008A233A">
        <w:tc>
          <w:tcPr>
            <w:tcW w:w="5800" w:type="dxa"/>
            <w:tcMar>
              <w:top w:w="60" w:type="dxa"/>
              <w:left w:w="100" w:type="dxa"/>
              <w:bottom w:w="60" w:type="dxa"/>
              <w:right w:w="100" w:type="dxa"/>
            </w:tcMar>
          </w:tcPr>
          <w:p w14:paraId="73615278" w14:textId="77777777" w:rsidR="00654786" w:rsidRDefault="00654786" w:rsidP="008A233A">
            <w:r>
              <w:rPr>
                <w:rFonts w:eastAsia="Times New Roman"/>
                <w:sz w:val="18"/>
                <w:szCs w:val="18"/>
              </w:rPr>
              <w:t>Anomaly detection performance</w:t>
            </w:r>
          </w:p>
        </w:tc>
        <w:tc>
          <w:tcPr>
            <w:tcW w:w="2900" w:type="dxa"/>
            <w:tcMar>
              <w:top w:w="60" w:type="dxa"/>
              <w:left w:w="100" w:type="dxa"/>
              <w:bottom w:w="60" w:type="dxa"/>
              <w:right w:w="100" w:type="dxa"/>
            </w:tcMar>
          </w:tcPr>
          <w:p w14:paraId="77A5B2FD" w14:textId="77777777" w:rsidR="00654786" w:rsidRDefault="00654786" w:rsidP="008A233A">
            <w:r>
              <w:rPr>
                <w:rFonts w:eastAsia="Times New Roman"/>
                <w:i/>
                <w:iCs/>
                <w:sz w:val="18"/>
                <w:szCs w:val="18"/>
              </w:rPr>
              <w:t>Pending</w:t>
            </w:r>
          </w:p>
        </w:tc>
      </w:tr>
      <w:tr w:rsidR="00654786" w14:paraId="0E2CC3D4" w14:textId="77777777" w:rsidTr="008A233A">
        <w:tc>
          <w:tcPr>
            <w:tcW w:w="5800" w:type="dxa"/>
            <w:tcMar>
              <w:top w:w="60" w:type="dxa"/>
              <w:left w:w="100" w:type="dxa"/>
              <w:bottom w:w="60" w:type="dxa"/>
              <w:right w:w="100" w:type="dxa"/>
            </w:tcMar>
          </w:tcPr>
          <w:p w14:paraId="1C3F8BC5" w14:textId="77777777" w:rsidR="00654786" w:rsidRDefault="00654786" w:rsidP="008A233A">
            <w:proofErr w:type="spellStart"/>
            <w:r>
              <w:rPr>
                <w:rFonts w:eastAsia="Times New Roman"/>
                <w:sz w:val="18"/>
                <w:szCs w:val="18"/>
              </w:rPr>
              <w:t>XGBoost</w:t>
            </w:r>
            <w:proofErr w:type="spellEnd"/>
            <w:r>
              <w:rPr>
                <w:rFonts w:eastAsia="Times New Roman"/>
                <w:sz w:val="18"/>
                <w:szCs w:val="18"/>
              </w:rPr>
              <w:t xml:space="preserve"> performance</w:t>
            </w:r>
          </w:p>
        </w:tc>
        <w:tc>
          <w:tcPr>
            <w:tcW w:w="2900" w:type="dxa"/>
            <w:tcMar>
              <w:top w:w="60" w:type="dxa"/>
              <w:left w:w="100" w:type="dxa"/>
              <w:bottom w:w="60" w:type="dxa"/>
              <w:right w:w="100" w:type="dxa"/>
            </w:tcMar>
          </w:tcPr>
          <w:p w14:paraId="4CE1D171" w14:textId="77777777" w:rsidR="00654786" w:rsidRDefault="00654786" w:rsidP="008A233A">
            <w:r>
              <w:rPr>
                <w:rFonts w:eastAsia="Times New Roman"/>
                <w:i/>
                <w:iCs/>
                <w:sz w:val="18"/>
                <w:szCs w:val="18"/>
              </w:rPr>
              <w:t>Pending</w:t>
            </w:r>
          </w:p>
        </w:tc>
      </w:tr>
      <w:tr w:rsidR="00654786" w14:paraId="0B852EC5" w14:textId="77777777" w:rsidTr="008A233A">
        <w:tc>
          <w:tcPr>
            <w:tcW w:w="5800" w:type="dxa"/>
            <w:tcMar>
              <w:top w:w="60" w:type="dxa"/>
              <w:left w:w="100" w:type="dxa"/>
              <w:bottom w:w="60" w:type="dxa"/>
              <w:right w:w="100" w:type="dxa"/>
            </w:tcMar>
          </w:tcPr>
          <w:p w14:paraId="66616571" w14:textId="77777777" w:rsidR="00654786" w:rsidRDefault="00654786" w:rsidP="008A233A">
            <w:r>
              <w:rPr>
                <w:rFonts w:eastAsia="Times New Roman"/>
                <w:sz w:val="18"/>
                <w:szCs w:val="18"/>
              </w:rPr>
              <w:t>Data completeness</w:t>
            </w:r>
          </w:p>
        </w:tc>
        <w:tc>
          <w:tcPr>
            <w:tcW w:w="2900" w:type="dxa"/>
            <w:tcMar>
              <w:top w:w="60" w:type="dxa"/>
              <w:left w:w="100" w:type="dxa"/>
              <w:bottom w:w="60" w:type="dxa"/>
              <w:right w:w="100" w:type="dxa"/>
            </w:tcMar>
          </w:tcPr>
          <w:p w14:paraId="417DA08E" w14:textId="77777777" w:rsidR="00654786" w:rsidRDefault="00654786" w:rsidP="008A233A">
            <w:r>
              <w:rPr>
                <w:rFonts w:eastAsia="Times New Roman"/>
                <w:i/>
                <w:iCs/>
                <w:sz w:val="18"/>
                <w:szCs w:val="18"/>
              </w:rPr>
              <w:t>Pending</w:t>
            </w:r>
          </w:p>
        </w:tc>
      </w:tr>
      <w:tr w:rsidR="00654786" w14:paraId="7E81A83D" w14:textId="77777777" w:rsidTr="008A233A">
        <w:tc>
          <w:tcPr>
            <w:tcW w:w="5800" w:type="dxa"/>
            <w:tcMar>
              <w:top w:w="60" w:type="dxa"/>
              <w:left w:w="100" w:type="dxa"/>
              <w:bottom w:w="60" w:type="dxa"/>
              <w:right w:w="100" w:type="dxa"/>
            </w:tcMar>
          </w:tcPr>
          <w:p w14:paraId="0F60047A" w14:textId="77777777" w:rsidR="00654786" w:rsidRDefault="00654786" w:rsidP="008A233A">
            <w:r>
              <w:rPr>
                <w:rFonts w:eastAsia="Times New Roman"/>
                <w:sz w:val="18"/>
                <w:szCs w:val="18"/>
              </w:rPr>
              <w:t>Number of correctly detected abnormal patterns</w:t>
            </w:r>
          </w:p>
        </w:tc>
        <w:tc>
          <w:tcPr>
            <w:tcW w:w="2900" w:type="dxa"/>
            <w:tcMar>
              <w:top w:w="60" w:type="dxa"/>
              <w:left w:w="100" w:type="dxa"/>
              <w:bottom w:w="60" w:type="dxa"/>
              <w:right w:w="100" w:type="dxa"/>
            </w:tcMar>
          </w:tcPr>
          <w:p w14:paraId="719865AE" w14:textId="77777777" w:rsidR="00654786" w:rsidRDefault="00654786" w:rsidP="008A233A">
            <w:r>
              <w:rPr>
                <w:rFonts w:eastAsia="Times New Roman"/>
                <w:i/>
                <w:iCs/>
                <w:sz w:val="18"/>
                <w:szCs w:val="18"/>
              </w:rPr>
              <w:t>Pending</w:t>
            </w:r>
          </w:p>
        </w:tc>
      </w:tr>
    </w:tbl>
    <w:p w14:paraId="4F2018E1" w14:textId="77777777" w:rsidR="00654786" w:rsidRDefault="00654786" w:rsidP="00654786">
      <w:pPr>
        <w:spacing w:before="160"/>
      </w:pPr>
    </w:p>
    <w:p w14:paraId="1D675F29" w14:textId="77777777" w:rsidR="00654786" w:rsidRDefault="00654786" w:rsidP="00654786">
      <w:pPr>
        <w:keepNext/>
        <w:spacing w:before="240" w:after="120"/>
      </w:pPr>
      <w:r>
        <w:rPr>
          <w:rFonts w:eastAsia="Times New Roman"/>
          <w:b/>
          <w:bCs/>
        </w:rPr>
        <w:t>VII. LITERATURE SURVEY</w:t>
      </w:r>
    </w:p>
    <w:p w14:paraId="21BA5F32" w14:textId="77777777" w:rsidR="00654786" w:rsidRDefault="00654786" w:rsidP="00654786">
      <w:pPr>
        <w:keepNext/>
        <w:spacing w:before="140" w:after="60"/>
        <w:jc w:val="both"/>
      </w:pPr>
      <w:r>
        <w:rPr>
          <w:rFonts w:eastAsia="Times New Roman"/>
          <w:b/>
          <w:bCs/>
        </w:rPr>
        <w:t xml:space="preserve">1) </w:t>
      </w:r>
      <w:r>
        <w:rPr>
          <w:rFonts w:eastAsia="Times New Roman"/>
          <w:b/>
          <w:bCs/>
          <w:i/>
          <w:iCs/>
        </w:rPr>
        <w:t>Identification and Traceability of Cattle in Selected Countries Outside of North America</w:t>
      </w:r>
    </w:p>
    <w:p w14:paraId="05E2B698" w14:textId="77777777" w:rsidR="00654786" w:rsidRDefault="00654786" w:rsidP="00654786">
      <w:pPr>
        <w:spacing w:after="120"/>
        <w:jc w:val="both"/>
      </w:pPr>
      <w:r>
        <w:rPr>
          <w:rFonts w:eastAsia="Times New Roman"/>
        </w:rPr>
        <w:t>Bowling et al. review cattle identification and traceability systems in countries outside North America, describing mechanical methods (ear tags and branding), electronic methods (RFID ear tags, rumen boluses, and implantable transponders), and biometric methods. The paper highlights the link between identification and production management, disease control, ownership, trade, and consumer requirements, with centralized databases and lifetime movement records illustrated through examples from the EU and Australia.</w:t>
      </w:r>
    </w:p>
    <w:p w14:paraId="658385E3" w14:textId="77777777" w:rsidR="00654786" w:rsidRDefault="00654786" w:rsidP="00654786">
      <w:pPr>
        <w:spacing w:after="120"/>
        <w:jc w:val="both"/>
      </w:pPr>
      <w:r>
        <w:rPr>
          <w:rFonts w:eastAsia="Times New Roman"/>
        </w:rPr>
        <w:t>This paper provides the historical and traceability basis for the proposed project: every animal must have a unique identifier that can be linked to a permanent digital record. The systems described, however, are largely regulatory or infrastructure-based and lack a smartphone QR interface and an integrated farmer-veterinarian health workflow.</w:t>
      </w:r>
    </w:p>
    <w:p w14:paraId="01B436CD" w14:textId="77777777" w:rsidR="00654786" w:rsidRDefault="00654786" w:rsidP="00654786">
      <w:pPr>
        <w:spacing w:after="120"/>
        <w:jc w:val="both"/>
      </w:pPr>
      <w:r>
        <w:rPr>
          <w:rFonts w:eastAsia="Times New Roman"/>
        </w:rPr>
        <w:t>Relevance / Gap: The paper establishes the need for unique identification, centralized records, and traceability, but relies on conventional or electronic traceability systems rather than smartphone-generated QR codes combined with an integrated health-management system, which is the gap the proposed project addresses.</w:t>
      </w:r>
    </w:p>
    <w:p w14:paraId="79A70812" w14:textId="77777777" w:rsidR="00654786" w:rsidRDefault="00654786" w:rsidP="00654786">
      <w:pPr>
        <w:keepNext/>
        <w:spacing w:before="140" w:after="60"/>
        <w:jc w:val="both"/>
      </w:pPr>
      <w:r>
        <w:rPr>
          <w:rFonts w:eastAsia="Times New Roman"/>
          <w:b/>
          <w:bCs/>
        </w:rPr>
        <w:t xml:space="preserve">2) </w:t>
      </w:r>
      <w:r>
        <w:rPr>
          <w:rFonts w:eastAsia="Times New Roman"/>
          <w:b/>
          <w:bCs/>
          <w:i/>
          <w:iCs/>
        </w:rPr>
        <w:t>RFID Technology for Animal Tracking: A Survey</w:t>
      </w:r>
    </w:p>
    <w:p w14:paraId="17EDA430" w14:textId="77777777" w:rsidR="00654786" w:rsidRDefault="00654786" w:rsidP="00654786">
      <w:pPr>
        <w:spacing w:after="120"/>
        <w:jc w:val="both"/>
      </w:pPr>
      <w:r>
        <w:rPr>
          <w:rFonts w:eastAsia="Times New Roman"/>
        </w:rPr>
        <w:t>Pereira et al. conduct a systematic review of scientific literature and patents related to RFID for animal tracking. The review finds that livestock management is the primary application area, cattle are the most commonly monitored animal, and passive UHF tags are most frequently used. The authors also identify opportunities for combining RFID with cameras and GPS, and they note the non-contact, non-line-of-sight reading capability of RFID and its suitability for individual animal tracking, alongside challenges such as cost, antenna performance, interference, and security.</w:t>
      </w:r>
    </w:p>
    <w:p w14:paraId="12C08368" w14:textId="77777777" w:rsidR="00654786" w:rsidRDefault="00654786" w:rsidP="00654786">
      <w:pPr>
        <w:spacing w:after="120"/>
        <w:jc w:val="both"/>
      </w:pPr>
      <w:r>
        <w:rPr>
          <w:rFonts w:eastAsia="Times New Roman"/>
        </w:rPr>
        <w:t>This paper is particularly useful for positioning QR identification as an alternative when a dedicated RFID reader is undesirable, and it supports linking identification with health history, vaccination, and dietary data.</w:t>
      </w:r>
    </w:p>
    <w:p w14:paraId="7E7DE892" w14:textId="77777777" w:rsidR="00654786" w:rsidRDefault="00654786" w:rsidP="00654786">
      <w:pPr>
        <w:spacing w:after="120"/>
        <w:jc w:val="both"/>
      </w:pPr>
      <w:r>
        <w:rPr>
          <w:rFonts w:eastAsia="Times New Roman"/>
        </w:rPr>
        <w:lastRenderedPageBreak/>
        <w:t>Key contribution: a systematic comparison of RFID-based animal tracking approaches, highlighting the opportunity for a reader-less, camera-based identification process that can be implemented using an ordinary smartphone with direct access to a centralized animal profile.</w:t>
      </w:r>
    </w:p>
    <w:p w14:paraId="3F50274B" w14:textId="77777777" w:rsidR="00654786" w:rsidRDefault="00654786" w:rsidP="00654786">
      <w:pPr>
        <w:keepNext/>
        <w:spacing w:before="140" w:after="60"/>
        <w:jc w:val="both"/>
      </w:pPr>
      <w:r>
        <w:rPr>
          <w:rFonts w:eastAsia="Times New Roman"/>
          <w:b/>
          <w:bCs/>
        </w:rPr>
        <w:t xml:space="preserve">3) </w:t>
      </w:r>
      <w:r>
        <w:rPr>
          <w:rFonts w:eastAsia="Times New Roman"/>
          <w:b/>
          <w:bCs/>
          <w:i/>
          <w:iCs/>
        </w:rPr>
        <w:t xml:space="preserve">Computer Vision-Based Cattle Identification Using Body Texture, QR Code, and Numerical </w:t>
      </w:r>
      <w:proofErr w:type="spellStart"/>
      <w:r>
        <w:rPr>
          <w:rFonts w:eastAsia="Times New Roman"/>
          <w:b/>
          <w:bCs/>
          <w:i/>
          <w:iCs/>
        </w:rPr>
        <w:t>Labelling</w:t>
      </w:r>
      <w:proofErr w:type="spellEnd"/>
      <w:r>
        <w:rPr>
          <w:rFonts w:eastAsia="Times New Roman"/>
          <w:b/>
          <w:bCs/>
          <w:i/>
          <w:iCs/>
        </w:rPr>
        <w:t>: A Comparative Evaluation</w:t>
      </w:r>
    </w:p>
    <w:p w14:paraId="010044A3" w14:textId="77777777" w:rsidR="00654786" w:rsidRDefault="00654786" w:rsidP="00654786">
      <w:pPr>
        <w:spacing w:after="120"/>
        <w:jc w:val="both"/>
      </w:pPr>
      <w:proofErr w:type="spellStart"/>
      <w:r>
        <w:rPr>
          <w:rFonts w:eastAsia="Times New Roman"/>
        </w:rPr>
        <w:t>Bumbálek</w:t>
      </w:r>
      <w:proofErr w:type="spellEnd"/>
      <w:r>
        <w:rPr>
          <w:rFonts w:eastAsia="Times New Roman"/>
        </w:rPr>
        <w:t xml:space="preserve"> et al. compare QR-code-based identification directly with body-texture recognition and numerical </w:t>
      </w:r>
      <w:proofErr w:type="spellStart"/>
      <w:r>
        <w:rPr>
          <w:rFonts w:eastAsia="Times New Roman"/>
        </w:rPr>
        <w:t>labelling</w:t>
      </w:r>
      <w:proofErr w:type="spellEnd"/>
      <w:r>
        <w:rPr>
          <w:rFonts w:eastAsia="Times New Roman"/>
        </w:rPr>
        <w:t xml:space="preserve"> using YOLOv8. The study reports that QR-code collars are well suited to dynamic herds, since new animal codes can be assigned without retraining the model. The QR approach achieved </w:t>
      </w:r>
      <w:proofErr w:type="gramStart"/>
      <w:r>
        <w:rPr>
          <w:rFonts w:eastAsia="Times New Roman"/>
        </w:rPr>
        <w:t>an</w:t>
      </w:r>
      <w:proofErr w:type="gramEnd"/>
      <w:r>
        <w:rPr>
          <w:rFonts w:eastAsia="Times New Roman"/>
        </w:rPr>
        <w:t xml:space="preserve"> mAP50–95 score of 0.71, compared with 0.78 for body-texture recognition and 0.84 for numerical </w:t>
      </w:r>
      <w:proofErr w:type="spellStart"/>
      <w:r>
        <w:rPr>
          <w:rFonts w:eastAsia="Times New Roman"/>
        </w:rPr>
        <w:t>labelling</w:t>
      </w:r>
      <w:proofErr w:type="spellEnd"/>
      <w:r>
        <w:rPr>
          <w:rFonts w:eastAsia="Times New Roman"/>
        </w:rPr>
        <w:t>. The study also identifies challenges such as occlusion, low image resolution, and adverse environmental conditions.</w:t>
      </w:r>
    </w:p>
    <w:p w14:paraId="0255D345" w14:textId="77777777" w:rsidR="00654786" w:rsidRDefault="00654786" w:rsidP="00654786">
      <w:pPr>
        <w:spacing w:after="120"/>
        <w:jc w:val="both"/>
      </w:pPr>
      <w:r>
        <w:rPr>
          <w:rFonts w:eastAsia="Times New Roman"/>
        </w:rPr>
        <w:t>This paper is the most directly relevant to the proposed QR identification layer, as it evaluates QR codes under real cattle-identification conditions rather than treating QR purely as a data-storage layer.</w:t>
      </w:r>
    </w:p>
    <w:p w14:paraId="3196BE6F" w14:textId="77777777" w:rsidR="00654786" w:rsidRDefault="00654786" w:rsidP="00654786">
      <w:pPr>
        <w:spacing w:after="120"/>
        <w:jc w:val="both"/>
      </w:pPr>
      <w:r>
        <w:rPr>
          <w:rFonts w:eastAsia="Times New Roman"/>
        </w:rPr>
        <w:t>Relevance / Gap: This study confirms the viability of QR-based identification while showing that environmental conditions can affect camera-based recognition accuracy. Accordingly, the proposed system should include weatherproof tags, a minimal QR payload, and a manual lookup/search fallback for cases where the QR code cannot be read.</w:t>
      </w:r>
    </w:p>
    <w:p w14:paraId="7F14686B" w14:textId="77777777" w:rsidR="00654786" w:rsidRDefault="00654786" w:rsidP="00654786">
      <w:pPr>
        <w:keepNext/>
        <w:spacing w:before="140" w:after="60"/>
        <w:jc w:val="both"/>
      </w:pPr>
      <w:r>
        <w:rPr>
          <w:rFonts w:eastAsia="Times New Roman"/>
          <w:b/>
          <w:bCs/>
        </w:rPr>
        <w:t xml:space="preserve">4) </w:t>
      </w:r>
      <w:r>
        <w:rPr>
          <w:rFonts w:eastAsia="Times New Roman"/>
          <w:b/>
          <w:bCs/>
          <w:i/>
          <w:iCs/>
        </w:rPr>
        <w:t>Introduction of Digital Innovations in Livestock Farming</w:t>
      </w:r>
    </w:p>
    <w:p w14:paraId="4CF6DC5A" w14:textId="77777777" w:rsidR="00654786" w:rsidRDefault="00654786" w:rsidP="00654786">
      <w:pPr>
        <w:spacing w:after="120"/>
        <w:jc w:val="both"/>
      </w:pPr>
      <w:proofErr w:type="spellStart"/>
      <w:r>
        <w:rPr>
          <w:rFonts w:eastAsia="Times New Roman"/>
        </w:rPr>
        <w:t>Subach</w:t>
      </w:r>
      <w:proofErr w:type="spellEnd"/>
      <w:r>
        <w:rPr>
          <w:rFonts w:eastAsia="Times New Roman"/>
        </w:rPr>
        <w:t xml:space="preserve"> and </w:t>
      </w:r>
      <w:proofErr w:type="spellStart"/>
      <w:r>
        <w:rPr>
          <w:rFonts w:eastAsia="Times New Roman"/>
        </w:rPr>
        <w:t>Shmeleva</w:t>
      </w:r>
      <w:proofErr w:type="spellEnd"/>
      <w:r>
        <w:rPr>
          <w:rFonts w:eastAsia="Times New Roman"/>
        </w:rPr>
        <w:t xml:space="preserve"> survey the digital transformation of livestock farming enabled by biometric sensors, big data, </w:t>
      </w:r>
      <w:proofErr w:type="spellStart"/>
      <w:r>
        <w:rPr>
          <w:rFonts w:eastAsia="Times New Roman"/>
        </w:rPr>
        <w:t>IoT</w:t>
      </w:r>
      <w:proofErr w:type="spellEnd"/>
      <w:r>
        <w:rPr>
          <w:rFonts w:eastAsia="Times New Roman"/>
        </w:rPr>
        <w:t xml:space="preserve"> platforms, artificial intelligence, and </w:t>
      </w:r>
      <w:proofErr w:type="spellStart"/>
      <w:r>
        <w:rPr>
          <w:rFonts w:eastAsia="Times New Roman"/>
        </w:rPr>
        <w:t>blockchain</w:t>
      </w:r>
      <w:proofErr w:type="spellEnd"/>
      <w:r>
        <w:rPr>
          <w:rFonts w:eastAsia="Times New Roman"/>
        </w:rPr>
        <w:t xml:space="preserve"> technology. Precision Livestock Farming, wireless sensor networks, and multi-agent technologies are presented as means of enabling non-invasive measurement, supporting pattern discovery, improving forecasting, reducing resource consumption, and enabling individualized animal-health management.</w:t>
      </w:r>
    </w:p>
    <w:p w14:paraId="35703426" w14:textId="77777777" w:rsidR="00654786" w:rsidRDefault="00654786" w:rsidP="00654786">
      <w:pPr>
        <w:spacing w:after="120"/>
        <w:jc w:val="both"/>
      </w:pPr>
      <w:r>
        <w:rPr>
          <w:rFonts w:eastAsia="Times New Roman"/>
        </w:rPr>
        <w:t>The paper also emphasizes the need to integrate devices with cloud-based systems and to apply data analytics in support of decision-making. It serves as a supporting reference for the overall architecture in which animal data is digitized, centrally stored, and converted into actionable management information for the proposed project.</w:t>
      </w:r>
    </w:p>
    <w:p w14:paraId="2C8D6C46" w14:textId="77777777" w:rsidR="00654786" w:rsidRDefault="00654786" w:rsidP="00654786">
      <w:pPr>
        <w:spacing w:after="120"/>
        <w:jc w:val="both"/>
      </w:pPr>
      <w:r>
        <w:rPr>
          <w:rFonts w:eastAsia="Times New Roman"/>
        </w:rPr>
        <w:t>Relevance / Gap: The paper addresses digitalization at a broad, technology-oriented level rather than a specific QR-based cattle-management implementation. It motivates the digital transformation required while leaving room for a realistic, low-cost implementation that combines identification, veterinary records, and farmer-oriented workflows.</w:t>
      </w:r>
    </w:p>
    <w:p w14:paraId="487F846F" w14:textId="77777777" w:rsidR="00654786" w:rsidRDefault="00654786" w:rsidP="00654786">
      <w:pPr>
        <w:keepNext/>
        <w:spacing w:before="140" w:after="60"/>
        <w:jc w:val="both"/>
      </w:pPr>
      <w:r>
        <w:rPr>
          <w:rFonts w:eastAsia="Times New Roman"/>
          <w:b/>
          <w:bCs/>
        </w:rPr>
        <w:t xml:space="preserve">5) </w:t>
      </w:r>
      <w:r>
        <w:rPr>
          <w:rFonts w:eastAsia="Times New Roman"/>
          <w:b/>
          <w:bCs/>
          <w:i/>
          <w:iCs/>
        </w:rPr>
        <w:t xml:space="preserve">Smart Neck Collar: </w:t>
      </w:r>
      <w:proofErr w:type="spellStart"/>
      <w:r>
        <w:rPr>
          <w:rFonts w:eastAsia="Times New Roman"/>
          <w:b/>
          <w:bCs/>
          <w:i/>
          <w:iCs/>
        </w:rPr>
        <w:t>IoT</w:t>
      </w:r>
      <w:proofErr w:type="spellEnd"/>
      <w:r>
        <w:rPr>
          <w:rFonts w:eastAsia="Times New Roman"/>
          <w:b/>
          <w:bCs/>
          <w:i/>
          <w:iCs/>
        </w:rPr>
        <w:t>-Based Disease Detection and Health Monitoring for Dairy Cows</w:t>
      </w:r>
    </w:p>
    <w:p w14:paraId="5F086958" w14:textId="77777777" w:rsidR="00654786" w:rsidRDefault="00654786" w:rsidP="00654786">
      <w:pPr>
        <w:spacing w:after="120"/>
        <w:jc w:val="both"/>
      </w:pPr>
      <w:proofErr w:type="spellStart"/>
      <w:r>
        <w:rPr>
          <w:rFonts w:eastAsia="Times New Roman"/>
        </w:rPr>
        <w:t>Kaur</w:t>
      </w:r>
      <w:proofErr w:type="spellEnd"/>
      <w:r>
        <w:rPr>
          <w:rFonts w:eastAsia="Times New Roman"/>
        </w:rPr>
        <w:t xml:space="preserve"> and </w:t>
      </w:r>
      <w:proofErr w:type="spellStart"/>
      <w:r>
        <w:rPr>
          <w:rFonts w:eastAsia="Times New Roman"/>
        </w:rPr>
        <w:t>Virk</w:t>
      </w:r>
      <w:proofErr w:type="spellEnd"/>
      <w:r>
        <w:rPr>
          <w:rFonts w:eastAsia="Times New Roman"/>
        </w:rPr>
        <w:t xml:space="preserve"> propose an </w:t>
      </w:r>
      <w:proofErr w:type="spellStart"/>
      <w:r>
        <w:rPr>
          <w:rFonts w:eastAsia="Times New Roman"/>
        </w:rPr>
        <w:t>IoT</w:t>
      </w:r>
      <w:proofErr w:type="spellEnd"/>
      <w:r>
        <w:rPr>
          <w:rFonts w:eastAsia="Times New Roman"/>
        </w:rPr>
        <w:t xml:space="preserve">-enabled neck collar equipped with sensors for temperature, pulse rate, and activity. Data </w:t>
      </w:r>
      <w:r>
        <w:rPr>
          <w:rFonts w:eastAsia="Times New Roman"/>
        </w:rPr>
        <w:lastRenderedPageBreak/>
        <w:t>are transmitted wirelessly to a central database and analyzed using machine-learning algorithms for anomaly and health-pattern detection. Health parameters were collected from 150 dairy cows over two months across seven districts of Punjab, India; a random forest model and a decision tree model achieved reported accuracies of 92% and 91%, respectively. The paper also describes a Raspberry Pi-based deployment, cloud/server processing, and mobile alerts.</w:t>
      </w:r>
    </w:p>
    <w:p w14:paraId="60BE38B2" w14:textId="77777777" w:rsidR="00654786" w:rsidRDefault="00654786" w:rsidP="00654786">
      <w:pPr>
        <w:spacing w:after="120"/>
        <w:jc w:val="both"/>
      </w:pPr>
      <w:r>
        <w:rPr>
          <w:rFonts w:eastAsia="Times New Roman"/>
        </w:rPr>
        <w:t>This work provides strong support for the health-analysis stage of the proposed system, particularly for collecting multiple health indicators and detecting potential health deterioration from historical patterns.</w:t>
      </w:r>
    </w:p>
    <w:p w14:paraId="7C91FBCC" w14:textId="77777777" w:rsidR="00654786" w:rsidRDefault="00654786" w:rsidP="00654786">
      <w:pPr>
        <w:spacing w:after="120"/>
        <w:jc w:val="both"/>
      </w:pPr>
      <w:r>
        <w:rPr>
          <w:rFonts w:eastAsia="Times New Roman"/>
        </w:rPr>
        <w:t xml:space="preserve">Relevance / Gap: A key limitation for the proposed project is the requirement for specialized collar sensor hardware. The proposed QR-based system can instead begin with digital or manual clinical readings and later be extended with </w:t>
      </w:r>
      <w:proofErr w:type="spellStart"/>
      <w:r>
        <w:rPr>
          <w:rFonts w:eastAsia="Times New Roman"/>
        </w:rPr>
        <w:t>IoT</w:t>
      </w:r>
      <w:proofErr w:type="spellEnd"/>
      <w:r>
        <w:rPr>
          <w:rFonts w:eastAsia="Times New Roman"/>
        </w:rPr>
        <w:t xml:space="preserve"> sensors. The paper also demonstrates the value of activity and physiological measurements for early health assessment.</w:t>
      </w:r>
    </w:p>
    <w:p w14:paraId="0775B9F9" w14:textId="77777777" w:rsidR="00654786" w:rsidRDefault="00654786" w:rsidP="00654786">
      <w:pPr>
        <w:keepNext/>
        <w:spacing w:before="140" w:after="60"/>
        <w:jc w:val="both"/>
      </w:pPr>
      <w:r>
        <w:rPr>
          <w:rFonts w:eastAsia="Times New Roman"/>
          <w:b/>
          <w:bCs/>
        </w:rPr>
        <w:t xml:space="preserve">6) </w:t>
      </w:r>
      <w:r>
        <w:rPr>
          <w:rFonts w:eastAsia="Times New Roman"/>
          <w:b/>
          <w:bCs/>
          <w:i/>
          <w:iCs/>
        </w:rPr>
        <w:t>Applications of Livestock Monitoring Devices and Machine Learning Algorithms in Animal Production and Reproduction: An Overview</w:t>
      </w:r>
    </w:p>
    <w:p w14:paraId="4A6C387C" w14:textId="77777777" w:rsidR="00654786" w:rsidRDefault="00654786" w:rsidP="00654786">
      <w:pPr>
        <w:spacing w:after="120"/>
        <w:jc w:val="both"/>
      </w:pPr>
      <w:proofErr w:type="spellStart"/>
      <w:r>
        <w:rPr>
          <w:rFonts w:eastAsia="Times New Roman"/>
        </w:rPr>
        <w:t>Curti</w:t>
      </w:r>
      <w:proofErr w:type="spellEnd"/>
      <w:r>
        <w:rPr>
          <w:rFonts w:eastAsia="Times New Roman"/>
        </w:rPr>
        <w:t xml:space="preserve"> et al. present a comprehensive overview of sensors and of computer-vision and ML/DL applications in livestock production and reproduction. The paper outlines a five-step data cycle — acquisition, transfer, storage, analysis, and delivery of results — for livestock management.</w:t>
      </w:r>
    </w:p>
    <w:p w14:paraId="34BFBB46" w14:textId="77777777" w:rsidR="00654786" w:rsidRDefault="00654786" w:rsidP="00654786">
      <w:pPr>
        <w:spacing w:after="120"/>
        <w:jc w:val="both"/>
      </w:pPr>
      <w:r>
        <w:rPr>
          <w:rFonts w:eastAsia="Times New Roman"/>
        </w:rPr>
        <w:t xml:space="preserve">This paper outlines a system-level approach for extending animal records into a complete data pipeline, which is directly applicable to the proposed project. It encourages the application of machine learning and monitoring technologies to health, </w:t>
      </w:r>
      <w:proofErr w:type="spellStart"/>
      <w:r>
        <w:rPr>
          <w:rFonts w:eastAsia="Times New Roman"/>
        </w:rPr>
        <w:t>behaviour</w:t>
      </w:r>
      <w:proofErr w:type="spellEnd"/>
      <w:r>
        <w:rPr>
          <w:rFonts w:eastAsia="Times New Roman"/>
        </w:rPr>
        <w:t>, and production tasks.</w:t>
      </w:r>
    </w:p>
    <w:p w14:paraId="3A80382F" w14:textId="77777777" w:rsidR="00654786" w:rsidRDefault="00654786" w:rsidP="00654786">
      <w:pPr>
        <w:spacing w:after="120"/>
        <w:jc w:val="both"/>
      </w:pPr>
      <w:r>
        <w:rPr>
          <w:rFonts w:eastAsia="Times New Roman"/>
        </w:rPr>
        <w:t>Relevance / Gap: The survey is broad and not specific to QR identification. The principle it teaches is architectural: a livestock system must not only analyze health problems but also provide effective mechanisms to acquire, share, store, and deliver results to farmers.</w:t>
      </w:r>
    </w:p>
    <w:p w14:paraId="63F82F0D" w14:textId="77777777" w:rsidR="00654786" w:rsidRDefault="00654786" w:rsidP="00654786">
      <w:pPr>
        <w:keepNext/>
        <w:spacing w:before="140" w:after="60"/>
        <w:jc w:val="both"/>
      </w:pPr>
      <w:r>
        <w:rPr>
          <w:rFonts w:eastAsia="Times New Roman"/>
          <w:b/>
          <w:bCs/>
        </w:rPr>
        <w:t xml:space="preserve">7) </w:t>
      </w:r>
      <w:r>
        <w:rPr>
          <w:rFonts w:eastAsia="Times New Roman"/>
          <w:b/>
          <w:bCs/>
          <w:i/>
          <w:iCs/>
        </w:rPr>
        <w:t>Precision Livestock Farming Technologies in Pasture-Based Livestock Systems</w:t>
      </w:r>
    </w:p>
    <w:p w14:paraId="4331E69B" w14:textId="77777777" w:rsidR="00654786" w:rsidRDefault="00654786" w:rsidP="00654786">
      <w:pPr>
        <w:spacing w:after="120"/>
        <w:jc w:val="both"/>
      </w:pPr>
      <w:proofErr w:type="spellStart"/>
      <w:r>
        <w:rPr>
          <w:rFonts w:eastAsia="Times New Roman"/>
        </w:rPr>
        <w:t>Aquilani</w:t>
      </w:r>
      <w:proofErr w:type="spellEnd"/>
      <w:r>
        <w:rPr>
          <w:rFonts w:eastAsia="Times New Roman"/>
        </w:rPr>
        <w:t xml:space="preserve"> et al. review PLF technologies for pasture-based livestock, including RFID, walk-over weighing, thermography, GPS, accelerometers, remote sensing, and virtual fencing. The review notes that RFID is an early technology for individual identification, while GPS and accelerometers are widely used for location tracking, </w:t>
      </w:r>
      <w:proofErr w:type="spellStart"/>
      <w:r>
        <w:rPr>
          <w:rFonts w:eastAsia="Times New Roman"/>
        </w:rPr>
        <w:t>behaviour</w:t>
      </w:r>
      <w:proofErr w:type="spellEnd"/>
      <w:r>
        <w:rPr>
          <w:rFonts w:eastAsia="Times New Roman"/>
        </w:rPr>
        <w:t xml:space="preserve"> analysis, feed intake, and reproduction monitoring.</w:t>
      </w:r>
    </w:p>
    <w:p w14:paraId="6C689CD3" w14:textId="77777777" w:rsidR="00654786" w:rsidRDefault="00654786" w:rsidP="00654786">
      <w:pPr>
        <w:spacing w:after="120"/>
        <w:jc w:val="both"/>
      </w:pPr>
      <w:r>
        <w:rPr>
          <w:rFonts w:eastAsia="Times New Roman"/>
        </w:rPr>
        <w:t>The paper also identifies practical limitations such as battery life, transmission range, service coverage, and storage cost and size. It is relevant because a cattle-management platform must remain usable in open field conditions rather than only in enclosed housing, and must account for the constraints of larger farms where cattle graze extensively.</w:t>
      </w:r>
    </w:p>
    <w:p w14:paraId="045546AA" w14:textId="77777777" w:rsidR="00654786" w:rsidRDefault="00654786" w:rsidP="00654786">
      <w:pPr>
        <w:spacing w:after="120"/>
        <w:jc w:val="both"/>
      </w:pPr>
      <w:r>
        <w:rPr>
          <w:rFonts w:eastAsia="Times New Roman"/>
        </w:rPr>
        <w:t xml:space="preserve">Relevance / Gap: This review is centered on pasture-based systems rather than a specific QR or veterinary application. It shows that low-power, </w:t>
      </w:r>
      <w:proofErr w:type="gramStart"/>
      <w:r>
        <w:rPr>
          <w:rFonts w:eastAsia="Times New Roman"/>
        </w:rPr>
        <w:t>low-cost,</w:t>
      </w:r>
      <w:proofErr w:type="gramEnd"/>
      <w:r>
        <w:rPr>
          <w:rFonts w:eastAsia="Times New Roman"/>
        </w:rPr>
        <w:t xml:space="preserve"> and easily deployable methods are preferred, indicating that future iterations of the </w:t>
      </w:r>
      <w:r>
        <w:rPr>
          <w:rFonts w:eastAsia="Times New Roman"/>
        </w:rPr>
        <w:lastRenderedPageBreak/>
        <w:t>proposed project could incorporate GPS, additional sensors, or remote monitoring if required.</w:t>
      </w:r>
    </w:p>
    <w:p w14:paraId="56848C8C" w14:textId="77777777" w:rsidR="00654786" w:rsidRDefault="00654786" w:rsidP="00654786">
      <w:pPr>
        <w:keepNext/>
        <w:spacing w:before="140" w:after="60"/>
        <w:jc w:val="both"/>
      </w:pPr>
      <w:r>
        <w:rPr>
          <w:rFonts w:eastAsia="Times New Roman"/>
          <w:b/>
          <w:bCs/>
        </w:rPr>
        <w:t xml:space="preserve">8) </w:t>
      </w:r>
      <w:r>
        <w:rPr>
          <w:rFonts w:eastAsia="Times New Roman"/>
          <w:b/>
          <w:bCs/>
          <w:i/>
          <w:iCs/>
        </w:rPr>
        <w:t xml:space="preserve">Pet Health Management System for </w:t>
      </w:r>
      <w:proofErr w:type="spellStart"/>
      <w:r>
        <w:rPr>
          <w:rFonts w:eastAsia="Times New Roman"/>
          <w:b/>
          <w:bCs/>
          <w:i/>
          <w:iCs/>
        </w:rPr>
        <w:t>GeBuu</w:t>
      </w:r>
      <w:proofErr w:type="spellEnd"/>
      <w:r>
        <w:rPr>
          <w:rFonts w:eastAsia="Times New Roman"/>
          <w:b/>
          <w:bCs/>
          <w:i/>
          <w:iCs/>
        </w:rPr>
        <w:t xml:space="preserve"> Veterinary Clinic</w:t>
      </w:r>
    </w:p>
    <w:p w14:paraId="3610B7D1" w14:textId="77777777" w:rsidR="00654786" w:rsidRDefault="00654786" w:rsidP="00654786">
      <w:pPr>
        <w:spacing w:after="120"/>
        <w:jc w:val="both"/>
      </w:pPr>
      <w:r>
        <w:rPr>
          <w:rFonts w:eastAsia="Times New Roman"/>
        </w:rPr>
        <w:t xml:space="preserve">Ahmad and </w:t>
      </w:r>
      <w:proofErr w:type="spellStart"/>
      <w:r>
        <w:rPr>
          <w:rFonts w:eastAsia="Times New Roman"/>
        </w:rPr>
        <w:t>Salamat</w:t>
      </w:r>
      <w:proofErr w:type="spellEnd"/>
      <w:r>
        <w:rPr>
          <w:rFonts w:eastAsia="Times New Roman"/>
        </w:rPr>
        <w:t xml:space="preserve"> present an online system for managing pets, supporting owners, staff, veterinarians, and clinic suppliers. The system supports registration, appointment scheduling, vaccination and treatment history, medicine management, notifications, and reporting, using role-based user categories and a database-driven workflow.</w:t>
      </w:r>
    </w:p>
    <w:p w14:paraId="3A68A86A" w14:textId="77777777" w:rsidR="00654786" w:rsidRDefault="00654786" w:rsidP="00654786">
      <w:pPr>
        <w:spacing w:after="120"/>
        <w:jc w:val="both"/>
      </w:pPr>
      <w:r>
        <w:rPr>
          <w:rFonts w:eastAsia="Times New Roman"/>
        </w:rPr>
        <w:t>Although designed for companion pets rather than cattle, the underlying record model is highly relevant to the proposed project: an animal record should include not only identification data but also medical history, vaccination and treatment information, and scheduled follow-ups. The paper also demonstrates the benefits of reminders and digital veterinary workflows.</w:t>
      </w:r>
    </w:p>
    <w:p w14:paraId="5C11BC07" w14:textId="77777777" w:rsidR="00654786" w:rsidRDefault="00654786" w:rsidP="00654786">
      <w:pPr>
        <w:spacing w:after="120"/>
        <w:jc w:val="both"/>
      </w:pPr>
      <w:r>
        <w:rPr>
          <w:rFonts w:eastAsia="Times New Roman"/>
        </w:rPr>
        <w:t>Relevance / Gap: The main limitation is domain scope — this is a clinic-management system rather than a field-identification system for cattle, and it does not incorporate QR-code-based identification.</w:t>
      </w:r>
    </w:p>
    <w:p w14:paraId="2F674A5C" w14:textId="77777777" w:rsidR="00654786" w:rsidRDefault="00654786" w:rsidP="00654786">
      <w:pPr>
        <w:keepNext/>
        <w:spacing w:before="140" w:after="60"/>
        <w:jc w:val="both"/>
      </w:pPr>
      <w:r>
        <w:rPr>
          <w:rFonts w:eastAsia="Times New Roman"/>
          <w:b/>
          <w:bCs/>
        </w:rPr>
        <w:t xml:space="preserve">9) </w:t>
      </w:r>
      <w:r>
        <w:rPr>
          <w:rFonts w:eastAsia="Times New Roman"/>
          <w:b/>
          <w:bCs/>
          <w:i/>
          <w:iCs/>
        </w:rPr>
        <w:t>Combination of Multi-Agent Systems and Wireless Sensor Networks for the Monitoring of Cattle</w:t>
      </w:r>
    </w:p>
    <w:p w14:paraId="289C81E4" w14:textId="77777777" w:rsidR="00654786" w:rsidRDefault="00654786" w:rsidP="00654786">
      <w:pPr>
        <w:spacing w:after="120"/>
        <w:jc w:val="both"/>
      </w:pPr>
      <w:proofErr w:type="spellStart"/>
      <w:r>
        <w:rPr>
          <w:rFonts w:eastAsia="Times New Roman"/>
        </w:rPr>
        <w:t>Barriuso</w:t>
      </w:r>
      <w:proofErr w:type="spellEnd"/>
      <w:r>
        <w:rPr>
          <w:rFonts w:eastAsia="Times New Roman"/>
        </w:rPr>
        <w:t xml:space="preserve"> et al. introduce a multi-agent architecture that integrates wireless sensor networks for remote cattle monitoring. The system tracks factors such as physical activity, temperature, estrus, and calving, and provides applications for remote visualization. The architecture is designed for sensor nodes with limited computational capability and is built on PANGEA agent orchestration.</w:t>
      </w:r>
    </w:p>
    <w:p w14:paraId="172FD2D6" w14:textId="77777777" w:rsidR="00654786" w:rsidRDefault="00654786" w:rsidP="00654786">
      <w:pPr>
        <w:spacing w:after="120"/>
        <w:jc w:val="both"/>
      </w:pPr>
      <w:r>
        <w:rPr>
          <w:rFonts w:eastAsia="Times New Roman"/>
        </w:rPr>
        <w:t xml:space="preserve">The paper also addresses battery efficiency, MQTT-based communication, and how sensor data is collected, analyzed, and delivered to mobile, web, or TV interfaces. This aligns with the future direction of the proposed project regarding </w:t>
      </w:r>
      <w:proofErr w:type="spellStart"/>
      <w:r>
        <w:rPr>
          <w:rFonts w:eastAsia="Times New Roman"/>
        </w:rPr>
        <w:t>IoT</w:t>
      </w:r>
      <w:proofErr w:type="spellEnd"/>
      <w:r>
        <w:rPr>
          <w:rFonts w:eastAsia="Times New Roman"/>
        </w:rPr>
        <w:t>-based monitoring and a modular architecture.</w:t>
      </w:r>
    </w:p>
    <w:p w14:paraId="20B80867" w14:textId="77777777" w:rsidR="00654786" w:rsidRDefault="00654786" w:rsidP="00654786">
      <w:pPr>
        <w:spacing w:after="120"/>
        <w:jc w:val="both"/>
      </w:pPr>
      <w:r>
        <w:rPr>
          <w:rFonts w:eastAsia="Times New Roman"/>
        </w:rPr>
        <w:t>Relevance / Gap: This system has considerably greater implementation complexity than the proposed QR-first platform. While the modular concept is retained in the proposed project, deployment can be simplified — QR identification and centralized records can be deployed first, with sensor-based analytics added in later phases.</w:t>
      </w:r>
    </w:p>
    <w:p w14:paraId="4F2714C9" w14:textId="77777777" w:rsidR="00654786" w:rsidRDefault="00654786" w:rsidP="00654786">
      <w:r>
        <w:rPr>
          <w:b/>
          <w:sz w:val="18"/>
        </w:rPr>
        <w:t>TABLE II</w:t>
      </w:r>
    </w:p>
    <w:p w14:paraId="295533CB" w14:textId="77777777" w:rsidR="00654786" w:rsidRDefault="00654786" w:rsidP="00654786">
      <w:r>
        <w:rPr>
          <w:b/>
          <w:sz w:val="18"/>
        </w:rPr>
        <w:t>SUMMARY OF REVIEWED LITERATURE AND RELEVANCE TO THE PROPOSED SYSTEM</w:t>
      </w:r>
    </w:p>
    <w:tbl>
      <w:tblPr>
        <w:tblStyle w:val="TableNormal0"/>
        <w:tblW w:w="48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0"/>
        <w:gridCol w:w="1150"/>
        <w:gridCol w:w="1350"/>
        <w:gridCol w:w="1924"/>
      </w:tblGrid>
      <w:tr w:rsidR="00654786" w14:paraId="3B293CFF" w14:textId="77777777" w:rsidTr="008A233A">
        <w:tc>
          <w:tcPr>
            <w:tcW w:w="400" w:type="dxa"/>
          </w:tcPr>
          <w:p w14:paraId="44B0C53E" w14:textId="77777777" w:rsidR="00654786" w:rsidRDefault="00654786" w:rsidP="008A233A">
            <w:r>
              <w:rPr>
                <w:b/>
                <w:sz w:val="13"/>
              </w:rPr>
              <w:t>Ref.</w:t>
            </w:r>
          </w:p>
        </w:tc>
        <w:tc>
          <w:tcPr>
            <w:tcW w:w="1150" w:type="dxa"/>
          </w:tcPr>
          <w:p w14:paraId="4C8BB4D6" w14:textId="77777777" w:rsidR="00654786" w:rsidRDefault="00654786" w:rsidP="008A233A">
            <w:r>
              <w:rPr>
                <w:b/>
                <w:sz w:val="13"/>
              </w:rPr>
              <w:t>Focus</w:t>
            </w:r>
          </w:p>
        </w:tc>
        <w:tc>
          <w:tcPr>
            <w:tcW w:w="1350" w:type="dxa"/>
          </w:tcPr>
          <w:p w14:paraId="26A5635D" w14:textId="77777777" w:rsidR="00654786" w:rsidRDefault="00654786" w:rsidP="008A233A">
            <w:r>
              <w:rPr>
                <w:b/>
                <w:sz w:val="13"/>
              </w:rPr>
              <w:t>Core Approach</w:t>
            </w:r>
          </w:p>
        </w:tc>
        <w:tc>
          <w:tcPr>
            <w:tcW w:w="1924" w:type="dxa"/>
          </w:tcPr>
          <w:p w14:paraId="31E1B6A9" w14:textId="77777777" w:rsidR="00654786" w:rsidRDefault="00654786" w:rsidP="008A233A">
            <w:r>
              <w:rPr>
                <w:b/>
                <w:sz w:val="13"/>
              </w:rPr>
              <w:t>Key Limitation</w:t>
            </w:r>
          </w:p>
        </w:tc>
      </w:tr>
      <w:tr w:rsidR="00654786" w14:paraId="18B90355" w14:textId="77777777" w:rsidTr="008A233A">
        <w:tc>
          <w:tcPr>
            <w:tcW w:w="400" w:type="dxa"/>
          </w:tcPr>
          <w:p w14:paraId="3815E70B" w14:textId="77777777" w:rsidR="00654786" w:rsidRDefault="00654786" w:rsidP="008A233A">
            <w:r>
              <w:rPr>
                <w:sz w:val="13"/>
              </w:rPr>
              <w:t>[1]</w:t>
            </w:r>
          </w:p>
        </w:tc>
        <w:tc>
          <w:tcPr>
            <w:tcW w:w="1150" w:type="dxa"/>
          </w:tcPr>
          <w:p w14:paraId="3B4D53C2" w14:textId="77777777" w:rsidR="00654786" w:rsidRDefault="00654786" w:rsidP="008A233A">
            <w:r>
              <w:rPr>
                <w:sz w:val="13"/>
              </w:rPr>
              <w:t>Cattle ID &amp; traceability (global review)</w:t>
            </w:r>
          </w:p>
        </w:tc>
        <w:tc>
          <w:tcPr>
            <w:tcW w:w="1350" w:type="dxa"/>
          </w:tcPr>
          <w:p w14:paraId="20930D40" w14:textId="77777777" w:rsidR="00654786" w:rsidRDefault="00654786" w:rsidP="008A233A">
            <w:r>
              <w:rPr>
                <w:sz w:val="13"/>
              </w:rPr>
              <w:t>Mechanical/electronic/biometric IDs, centralized records</w:t>
            </w:r>
          </w:p>
        </w:tc>
        <w:tc>
          <w:tcPr>
            <w:tcW w:w="1924" w:type="dxa"/>
          </w:tcPr>
          <w:p w14:paraId="44700693" w14:textId="77777777" w:rsidR="00654786" w:rsidRDefault="00654786" w:rsidP="008A233A">
            <w:r>
              <w:rPr>
                <w:sz w:val="13"/>
              </w:rPr>
              <w:t>Regulatory/infrastructure-based; no smartphone QR interface or health workflow</w:t>
            </w:r>
          </w:p>
        </w:tc>
      </w:tr>
      <w:tr w:rsidR="00654786" w14:paraId="4A83EB26" w14:textId="77777777" w:rsidTr="008A233A">
        <w:tc>
          <w:tcPr>
            <w:tcW w:w="400" w:type="dxa"/>
          </w:tcPr>
          <w:p w14:paraId="0CC183C3" w14:textId="77777777" w:rsidR="00654786" w:rsidRDefault="00654786" w:rsidP="008A233A">
            <w:r>
              <w:rPr>
                <w:sz w:val="13"/>
              </w:rPr>
              <w:t>[2]</w:t>
            </w:r>
          </w:p>
        </w:tc>
        <w:tc>
          <w:tcPr>
            <w:tcW w:w="1150" w:type="dxa"/>
          </w:tcPr>
          <w:p w14:paraId="76E885EF" w14:textId="77777777" w:rsidR="00654786" w:rsidRDefault="00654786" w:rsidP="008A233A">
            <w:r>
              <w:rPr>
                <w:sz w:val="13"/>
              </w:rPr>
              <w:t>RFID for animal tracking (systematic review)</w:t>
            </w:r>
          </w:p>
        </w:tc>
        <w:tc>
          <w:tcPr>
            <w:tcW w:w="1350" w:type="dxa"/>
          </w:tcPr>
          <w:p w14:paraId="51672792" w14:textId="77777777" w:rsidR="00654786" w:rsidRDefault="00654786" w:rsidP="008A233A">
            <w:r>
              <w:rPr>
                <w:sz w:val="13"/>
              </w:rPr>
              <w:t>Passive UHF RFID tagging</w:t>
            </w:r>
          </w:p>
        </w:tc>
        <w:tc>
          <w:tcPr>
            <w:tcW w:w="1924" w:type="dxa"/>
          </w:tcPr>
          <w:p w14:paraId="7D65EEB7" w14:textId="77777777" w:rsidR="00654786" w:rsidRDefault="00654786" w:rsidP="008A233A">
            <w:r>
              <w:rPr>
                <w:sz w:val="13"/>
              </w:rPr>
              <w:t>Requires dedicated RFID readers; not reader-less/camera-based</w:t>
            </w:r>
          </w:p>
        </w:tc>
      </w:tr>
      <w:tr w:rsidR="00654786" w14:paraId="2B05BD51" w14:textId="77777777" w:rsidTr="008A233A">
        <w:tc>
          <w:tcPr>
            <w:tcW w:w="400" w:type="dxa"/>
          </w:tcPr>
          <w:p w14:paraId="41E0F6A2" w14:textId="77777777" w:rsidR="00654786" w:rsidRDefault="00654786" w:rsidP="008A233A">
            <w:r>
              <w:rPr>
                <w:sz w:val="13"/>
              </w:rPr>
              <w:t>[3]</w:t>
            </w:r>
          </w:p>
        </w:tc>
        <w:tc>
          <w:tcPr>
            <w:tcW w:w="1150" w:type="dxa"/>
          </w:tcPr>
          <w:p w14:paraId="6E6278EB" w14:textId="77777777" w:rsidR="00654786" w:rsidRDefault="00654786" w:rsidP="008A233A">
            <w:r>
              <w:rPr>
                <w:sz w:val="13"/>
              </w:rPr>
              <w:t>QR vs. body-texture vs. numeric ID</w:t>
            </w:r>
          </w:p>
        </w:tc>
        <w:tc>
          <w:tcPr>
            <w:tcW w:w="1350" w:type="dxa"/>
          </w:tcPr>
          <w:p w14:paraId="52C5C7EE" w14:textId="77777777" w:rsidR="00654786" w:rsidRDefault="00654786" w:rsidP="008A233A">
            <w:r>
              <w:rPr>
                <w:sz w:val="13"/>
              </w:rPr>
              <w:t>YOLOv8-based comparative evaluation</w:t>
            </w:r>
          </w:p>
        </w:tc>
        <w:tc>
          <w:tcPr>
            <w:tcW w:w="1924" w:type="dxa"/>
          </w:tcPr>
          <w:p w14:paraId="0893D958" w14:textId="77777777" w:rsidR="00654786" w:rsidRDefault="00654786" w:rsidP="008A233A">
            <w:r>
              <w:rPr>
                <w:sz w:val="13"/>
              </w:rPr>
              <w:t>QR accuracy affected by occlusion/environment; no health-analysis layer</w:t>
            </w:r>
          </w:p>
        </w:tc>
      </w:tr>
      <w:tr w:rsidR="00654786" w14:paraId="168E6B77" w14:textId="77777777" w:rsidTr="008A233A">
        <w:tc>
          <w:tcPr>
            <w:tcW w:w="400" w:type="dxa"/>
          </w:tcPr>
          <w:p w14:paraId="163C96AF" w14:textId="77777777" w:rsidR="00654786" w:rsidRDefault="00654786" w:rsidP="008A233A">
            <w:r>
              <w:rPr>
                <w:sz w:val="13"/>
              </w:rPr>
              <w:t>[4]</w:t>
            </w:r>
          </w:p>
        </w:tc>
        <w:tc>
          <w:tcPr>
            <w:tcW w:w="1150" w:type="dxa"/>
          </w:tcPr>
          <w:p w14:paraId="2D6D6B47" w14:textId="77777777" w:rsidR="00654786" w:rsidRDefault="00654786" w:rsidP="008A233A">
            <w:r>
              <w:rPr>
                <w:sz w:val="13"/>
              </w:rPr>
              <w:t xml:space="preserve">Digital transformation of </w:t>
            </w:r>
            <w:r>
              <w:rPr>
                <w:sz w:val="13"/>
              </w:rPr>
              <w:lastRenderedPageBreak/>
              <w:t>livestock farming</w:t>
            </w:r>
          </w:p>
        </w:tc>
        <w:tc>
          <w:tcPr>
            <w:tcW w:w="1350" w:type="dxa"/>
          </w:tcPr>
          <w:p w14:paraId="59B94301" w14:textId="77777777" w:rsidR="00654786" w:rsidRDefault="00654786" w:rsidP="008A233A">
            <w:proofErr w:type="spellStart"/>
            <w:r>
              <w:rPr>
                <w:sz w:val="13"/>
              </w:rPr>
              <w:t>IoT</w:t>
            </w:r>
            <w:proofErr w:type="spellEnd"/>
            <w:r>
              <w:rPr>
                <w:sz w:val="13"/>
              </w:rPr>
              <w:t xml:space="preserve">, big data, AI, </w:t>
            </w:r>
            <w:proofErr w:type="spellStart"/>
            <w:r>
              <w:rPr>
                <w:sz w:val="13"/>
              </w:rPr>
              <w:t>blockchain</w:t>
            </w:r>
            <w:proofErr w:type="spellEnd"/>
            <w:r>
              <w:rPr>
                <w:sz w:val="13"/>
              </w:rPr>
              <w:t xml:space="preserve"> (broad survey)</w:t>
            </w:r>
          </w:p>
        </w:tc>
        <w:tc>
          <w:tcPr>
            <w:tcW w:w="1924" w:type="dxa"/>
          </w:tcPr>
          <w:p w14:paraId="334C70C1" w14:textId="77777777" w:rsidR="00654786" w:rsidRDefault="00654786" w:rsidP="008A233A">
            <w:r>
              <w:rPr>
                <w:sz w:val="13"/>
              </w:rPr>
              <w:t>Broad/technology-level; not a specific QR-based implementation</w:t>
            </w:r>
          </w:p>
        </w:tc>
      </w:tr>
      <w:tr w:rsidR="00654786" w14:paraId="54102AE2" w14:textId="77777777" w:rsidTr="008A233A">
        <w:tc>
          <w:tcPr>
            <w:tcW w:w="400" w:type="dxa"/>
          </w:tcPr>
          <w:p w14:paraId="70BD756A" w14:textId="77777777" w:rsidR="00654786" w:rsidRDefault="00654786" w:rsidP="008A233A">
            <w:r>
              <w:rPr>
                <w:sz w:val="13"/>
              </w:rPr>
              <w:t>[5]</w:t>
            </w:r>
          </w:p>
        </w:tc>
        <w:tc>
          <w:tcPr>
            <w:tcW w:w="1150" w:type="dxa"/>
          </w:tcPr>
          <w:p w14:paraId="2F4E64C3" w14:textId="77777777" w:rsidR="00654786" w:rsidRDefault="00654786" w:rsidP="008A233A">
            <w:r>
              <w:rPr>
                <w:sz w:val="13"/>
              </w:rPr>
              <w:t>Smart neck collar health monitoring</w:t>
            </w:r>
          </w:p>
        </w:tc>
        <w:tc>
          <w:tcPr>
            <w:tcW w:w="1350" w:type="dxa"/>
          </w:tcPr>
          <w:p w14:paraId="6D7C4D0D" w14:textId="77777777" w:rsidR="00654786" w:rsidRDefault="00654786" w:rsidP="008A233A">
            <w:proofErr w:type="spellStart"/>
            <w:r>
              <w:rPr>
                <w:sz w:val="13"/>
              </w:rPr>
              <w:t>IoT</w:t>
            </w:r>
            <w:proofErr w:type="spellEnd"/>
            <w:r>
              <w:rPr>
                <w:sz w:val="13"/>
              </w:rPr>
              <w:t xml:space="preserve"> sensors + RF/DT ML (92%/91% reported)</w:t>
            </w:r>
          </w:p>
        </w:tc>
        <w:tc>
          <w:tcPr>
            <w:tcW w:w="1924" w:type="dxa"/>
          </w:tcPr>
          <w:p w14:paraId="54A4DF1C" w14:textId="77777777" w:rsidR="00654786" w:rsidRDefault="00654786" w:rsidP="008A233A">
            <w:r>
              <w:rPr>
                <w:sz w:val="13"/>
              </w:rPr>
              <w:t>Requires specialized wearable collar hardware per animal</w:t>
            </w:r>
          </w:p>
        </w:tc>
      </w:tr>
      <w:tr w:rsidR="00654786" w14:paraId="26E347FB" w14:textId="77777777" w:rsidTr="008A233A">
        <w:tc>
          <w:tcPr>
            <w:tcW w:w="400" w:type="dxa"/>
          </w:tcPr>
          <w:p w14:paraId="0B4A07A8" w14:textId="77777777" w:rsidR="00654786" w:rsidRDefault="00654786" w:rsidP="008A233A">
            <w:r>
              <w:rPr>
                <w:sz w:val="13"/>
              </w:rPr>
              <w:t>[6]</w:t>
            </w:r>
          </w:p>
        </w:tc>
        <w:tc>
          <w:tcPr>
            <w:tcW w:w="1150" w:type="dxa"/>
          </w:tcPr>
          <w:p w14:paraId="32146C8F" w14:textId="77777777" w:rsidR="00654786" w:rsidRDefault="00654786" w:rsidP="008A233A">
            <w:r>
              <w:rPr>
                <w:sz w:val="13"/>
              </w:rPr>
              <w:t>Livestock monitoring &amp; ML overview</w:t>
            </w:r>
          </w:p>
        </w:tc>
        <w:tc>
          <w:tcPr>
            <w:tcW w:w="1350" w:type="dxa"/>
          </w:tcPr>
          <w:p w14:paraId="54956A16" w14:textId="77777777" w:rsidR="00654786" w:rsidRDefault="00654786" w:rsidP="008A233A">
            <w:r>
              <w:rPr>
                <w:sz w:val="13"/>
              </w:rPr>
              <w:t>Five-step data cycle (acquire–deliver)</w:t>
            </w:r>
          </w:p>
        </w:tc>
        <w:tc>
          <w:tcPr>
            <w:tcW w:w="1924" w:type="dxa"/>
          </w:tcPr>
          <w:p w14:paraId="0313BA6B" w14:textId="77777777" w:rsidR="00654786" w:rsidRDefault="00654786" w:rsidP="008A233A">
            <w:r>
              <w:rPr>
                <w:sz w:val="13"/>
              </w:rPr>
              <w:t>Broad/architectural; not QR- or personalized-baseline-specific</w:t>
            </w:r>
          </w:p>
        </w:tc>
      </w:tr>
      <w:tr w:rsidR="00654786" w14:paraId="7DA93A7D" w14:textId="77777777" w:rsidTr="008A233A">
        <w:tc>
          <w:tcPr>
            <w:tcW w:w="400" w:type="dxa"/>
          </w:tcPr>
          <w:p w14:paraId="784D28FF" w14:textId="77777777" w:rsidR="00654786" w:rsidRDefault="00654786" w:rsidP="008A233A">
            <w:r>
              <w:rPr>
                <w:sz w:val="13"/>
              </w:rPr>
              <w:t>[7]</w:t>
            </w:r>
          </w:p>
        </w:tc>
        <w:tc>
          <w:tcPr>
            <w:tcW w:w="1150" w:type="dxa"/>
          </w:tcPr>
          <w:p w14:paraId="432AB40D" w14:textId="77777777" w:rsidR="00654786" w:rsidRDefault="00654786" w:rsidP="008A233A">
            <w:r>
              <w:rPr>
                <w:sz w:val="13"/>
              </w:rPr>
              <w:t>PLF technologies in pasture systems</w:t>
            </w:r>
          </w:p>
        </w:tc>
        <w:tc>
          <w:tcPr>
            <w:tcW w:w="1350" w:type="dxa"/>
          </w:tcPr>
          <w:p w14:paraId="584A2279" w14:textId="77777777" w:rsidR="00654786" w:rsidRDefault="00654786" w:rsidP="008A233A">
            <w:r>
              <w:rPr>
                <w:sz w:val="13"/>
              </w:rPr>
              <w:t>RFID, GPS, accelerometers, thermography</w:t>
            </w:r>
          </w:p>
        </w:tc>
        <w:tc>
          <w:tcPr>
            <w:tcW w:w="1924" w:type="dxa"/>
          </w:tcPr>
          <w:p w14:paraId="2F196E4D" w14:textId="77777777" w:rsidR="00654786" w:rsidRDefault="00654786" w:rsidP="008A233A">
            <w:proofErr w:type="spellStart"/>
            <w:r>
              <w:rPr>
                <w:sz w:val="13"/>
              </w:rPr>
              <w:t>Centered</w:t>
            </w:r>
            <w:proofErr w:type="spellEnd"/>
            <w:r>
              <w:rPr>
                <w:sz w:val="13"/>
              </w:rPr>
              <w:t xml:space="preserve"> on pasture/field constraints, not a veterinary workflow</w:t>
            </w:r>
          </w:p>
        </w:tc>
      </w:tr>
      <w:tr w:rsidR="00654786" w14:paraId="357F9BC0" w14:textId="77777777" w:rsidTr="008A233A">
        <w:tc>
          <w:tcPr>
            <w:tcW w:w="400" w:type="dxa"/>
          </w:tcPr>
          <w:p w14:paraId="6035C84A" w14:textId="77777777" w:rsidR="00654786" w:rsidRDefault="00654786" w:rsidP="008A233A">
            <w:r>
              <w:rPr>
                <w:sz w:val="13"/>
              </w:rPr>
              <w:t>[8]</w:t>
            </w:r>
          </w:p>
        </w:tc>
        <w:tc>
          <w:tcPr>
            <w:tcW w:w="1150" w:type="dxa"/>
          </w:tcPr>
          <w:p w14:paraId="0A51BAE5" w14:textId="77777777" w:rsidR="00654786" w:rsidRDefault="00654786" w:rsidP="008A233A">
            <w:r>
              <w:rPr>
                <w:sz w:val="13"/>
              </w:rPr>
              <w:t>Pet health management system</w:t>
            </w:r>
          </w:p>
        </w:tc>
        <w:tc>
          <w:tcPr>
            <w:tcW w:w="1350" w:type="dxa"/>
          </w:tcPr>
          <w:p w14:paraId="7C7B87E7" w14:textId="77777777" w:rsidR="00654786" w:rsidRDefault="00654786" w:rsidP="008A233A">
            <w:r>
              <w:rPr>
                <w:sz w:val="13"/>
              </w:rPr>
              <w:t>Role-based clinic records (owners/vets/staff)</w:t>
            </w:r>
          </w:p>
        </w:tc>
        <w:tc>
          <w:tcPr>
            <w:tcW w:w="1924" w:type="dxa"/>
          </w:tcPr>
          <w:p w14:paraId="2A19A946" w14:textId="77777777" w:rsidR="00654786" w:rsidRDefault="00654786" w:rsidP="008A233A">
            <w:r>
              <w:rPr>
                <w:sz w:val="13"/>
              </w:rPr>
              <w:t>Designed for companion-pet clinics, not cattle; no QR identification</w:t>
            </w:r>
          </w:p>
        </w:tc>
      </w:tr>
      <w:tr w:rsidR="00654786" w14:paraId="5FAF0075" w14:textId="77777777" w:rsidTr="008A233A">
        <w:tc>
          <w:tcPr>
            <w:tcW w:w="400" w:type="dxa"/>
          </w:tcPr>
          <w:p w14:paraId="7B86ECDD" w14:textId="77777777" w:rsidR="00654786" w:rsidRDefault="00654786" w:rsidP="008A233A">
            <w:r>
              <w:rPr>
                <w:sz w:val="13"/>
              </w:rPr>
              <w:t>[9]</w:t>
            </w:r>
          </w:p>
        </w:tc>
        <w:tc>
          <w:tcPr>
            <w:tcW w:w="1150" w:type="dxa"/>
          </w:tcPr>
          <w:p w14:paraId="0239CB82" w14:textId="77777777" w:rsidR="00654786" w:rsidRDefault="00654786" w:rsidP="008A233A">
            <w:r>
              <w:rPr>
                <w:sz w:val="13"/>
              </w:rPr>
              <w:t>Multi-agent + WSN cattle monitoring</w:t>
            </w:r>
          </w:p>
        </w:tc>
        <w:tc>
          <w:tcPr>
            <w:tcW w:w="1350" w:type="dxa"/>
          </w:tcPr>
          <w:p w14:paraId="7E40D905" w14:textId="77777777" w:rsidR="00654786" w:rsidRDefault="00654786" w:rsidP="008A233A">
            <w:r>
              <w:rPr>
                <w:sz w:val="13"/>
              </w:rPr>
              <w:t>PANGEA agent architecture, MQTT sensor network</w:t>
            </w:r>
          </w:p>
        </w:tc>
        <w:tc>
          <w:tcPr>
            <w:tcW w:w="1924" w:type="dxa"/>
          </w:tcPr>
          <w:p w14:paraId="18D287C3" w14:textId="77777777" w:rsidR="00654786" w:rsidRDefault="00654786" w:rsidP="008A233A">
            <w:r>
              <w:rPr>
                <w:sz w:val="13"/>
              </w:rPr>
              <w:t>Considerably higher implementation complexity than the proposed QR-first platform</w:t>
            </w:r>
          </w:p>
        </w:tc>
      </w:tr>
    </w:tbl>
    <w:p w14:paraId="57B16052" w14:textId="77777777" w:rsidR="00654786" w:rsidRDefault="00654786" w:rsidP="00654786"/>
    <w:p w14:paraId="4AC8FF22" w14:textId="77777777" w:rsidR="00654786" w:rsidRDefault="00654786" w:rsidP="00654786">
      <w:pPr>
        <w:keepNext/>
        <w:spacing w:before="240" w:after="120"/>
      </w:pPr>
      <w:r>
        <w:rPr>
          <w:rFonts w:eastAsia="Times New Roman"/>
          <w:b/>
          <w:bCs/>
        </w:rPr>
        <w:t>VIII. CONCLUSION</w:t>
      </w:r>
    </w:p>
    <w:p w14:paraId="1BF090EC" w14:textId="77777777" w:rsidR="00654786" w:rsidRDefault="00654786" w:rsidP="00654786">
      <w:pPr>
        <w:spacing w:after="120"/>
        <w:jc w:val="both"/>
      </w:pPr>
      <w:r>
        <w:rPr>
          <w:rFonts w:eastAsia="Times New Roman"/>
        </w:rPr>
        <w:t xml:space="preserve">The literature review indicates a clear progression from manual cattle identification toward connected precision-livestock systems. Collectively, these works provide direct evidence for the necessity of unique, persistent animal records and automated identification (as shown by the RFID surveys), the promise of continuous health analysis (shown by the </w:t>
      </w:r>
      <w:proofErr w:type="spellStart"/>
      <w:r>
        <w:rPr>
          <w:rFonts w:eastAsia="Times New Roman"/>
        </w:rPr>
        <w:t>IoT</w:t>
      </w:r>
      <w:proofErr w:type="spellEnd"/>
      <w:r>
        <w:rPr>
          <w:rFonts w:eastAsia="Times New Roman"/>
        </w:rPr>
        <w:t xml:space="preserve"> and machine-learning studies), practical deployment constraints (shown by the PLF reviews), and the importance of vaccination, treatment, reminders, and role-based workflows (shown by the veterinary software study). These findings form a solid technical foundation for the proposed QR-Based Cattle Management System and its planned extension toward </w:t>
      </w:r>
      <w:proofErr w:type="spellStart"/>
      <w:r>
        <w:rPr>
          <w:rFonts w:eastAsia="Times New Roman"/>
        </w:rPr>
        <w:t>IoT</w:t>
      </w:r>
      <w:proofErr w:type="spellEnd"/>
      <w:r>
        <w:rPr>
          <w:rFonts w:eastAsia="Times New Roman"/>
        </w:rPr>
        <w:t xml:space="preserve"> and machine-learning integration.</w:t>
      </w:r>
    </w:p>
    <w:p w14:paraId="76F471D7" w14:textId="77777777" w:rsidR="00654786" w:rsidRDefault="00654786" w:rsidP="00654786">
      <w:pPr>
        <w:spacing w:before="240" w:after="120"/>
      </w:pPr>
      <w:r>
        <w:rPr>
          <w:rFonts w:eastAsia="Times New Roman"/>
          <w:b/>
          <w:bCs/>
        </w:rPr>
        <w:t>REFERENCES</w:t>
      </w:r>
    </w:p>
    <w:p w14:paraId="1AC04995" w14:textId="77777777" w:rsidR="00654786" w:rsidRDefault="00654786" w:rsidP="00654786">
      <w:pPr>
        <w:spacing w:after="100"/>
        <w:ind w:left="360" w:hanging="360"/>
        <w:jc w:val="both"/>
      </w:pPr>
      <w:r>
        <w:rPr>
          <w:rFonts w:eastAsia="Times New Roman"/>
          <w:sz w:val="18"/>
          <w:szCs w:val="18"/>
        </w:rPr>
        <w:t xml:space="preserve">[1] M. B. Bowling, D. L. </w:t>
      </w:r>
      <w:proofErr w:type="spellStart"/>
      <w:r>
        <w:rPr>
          <w:rFonts w:eastAsia="Times New Roman"/>
          <w:sz w:val="18"/>
          <w:szCs w:val="18"/>
        </w:rPr>
        <w:t>Pendell</w:t>
      </w:r>
      <w:proofErr w:type="spellEnd"/>
      <w:r>
        <w:rPr>
          <w:rFonts w:eastAsia="Times New Roman"/>
          <w:sz w:val="18"/>
          <w:szCs w:val="18"/>
        </w:rPr>
        <w:t xml:space="preserve">, D. L. Morris, Y. Yoon, K. </w:t>
      </w:r>
      <w:proofErr w:type="spellStart"/>
      <w:r>
        <w:rPr>
          <w:rFonts w:eastAsia="Times New Roman"/>
          <w:sz w:val="18"/>
          <w:szCs w:val="18"/>
        </w:rPr>
        <w:t>Katoh</w:t>
      </w:r>
      <w:proofErr w:type="spellEnd"/>
      <w:r>
        <w:rPr>
          <w:rFonts w:eastAsia="Times New Roman"/>
          <w:sz w:val="18"/>
          <w:szCs w:val="18"/>
        </w:rPr>
        <w:t>, K. E. Belk, and G. C. Smith, “Identification and traceability of cattle in selected countries outside of North America,” The Professional Animal Scientist, vol. 24, pp. 287–294, 2008.</w:t>
      </w:r>
    </w:p>
    <w:p w14:paraId="5DD391FF" w14:textId="77777777" w:rsidR="00654786" w:rsidRDefault="00654786" w:rsidP="00654786">
      <w:pPr>
        <w:spacing w:after="100"/>
        <w:ind w:left="360" w:hanging="360"/>
        <w:jc w:val="both"/>
      </w:pPr>
      <w:r>
        <w:rPr>
          <w:rFonts w:eastAsia="Times New Roman"/>
          <w:sz w:val="18"/>
          <w:szCs w:val="18"/>
        </w:rPr>
        <w:t xml:space="preserve">[2] E. Pereira, Í. </w:t>
      </w:r>
      <w:proofErr w:type="spellStart"/>
      <w:r>
        <w:rPr>
          <w:rFonts w:eastAsia="Times New Roman"/>
          <w:sz w:val="18"/>
          <w:szCs w:val="18"/>
        </w:rPr>
        <w:t>Araújo</w:t>
      </w:r>
      <w:proofErr w:type="spellEnd"/>
      <w:r>
        <w:rPr>
          <w:rFonts w:eastAsia="Times New Roman"/>
          <w:sz w:val="18"/>
          <w:szCs w:val="18"/>
        </w:rPr>
        <w:t xml:space="preserve">, L. F. Vieira Silva, M. Batista, S. </w:t>
      </w:r>
      <w:proofErr w:type="spellStart"/>
      <w:r>
        <w:rPr>
          <w:rFonts w:eastAsia="Times New Roman"/>
          <w:sz w:val="18"/>
          <w:szCs w:val="18"/>
        </w:rPr>
        <w:t>Júnior</w:t>
      </w:r>
      <w:proofErr w:type="spellEnd"/>
      <w:r>
        <w:rPr>
          <w:rFonts w:eastAsia="Times New Roman"/>
          <w:sz w:val="18"/>
          <w:szCs w:val="18"/>
        </w:rPr>
        <w:t xml:space="preserve">, E. </w:t>
      </w:r>
      <w:proofErr w:type="spellStart"/>
      <w:r>
        <w:rPr>
          <w:rFonts w:eastAsia="Times New Roman"/>
          <w:sz w:val="18"/>
          <w:szCs w:val="18"/>
        </w:rPr>
        <w:t>Barboza</w:t>
      </w:r>
      <w:proofErr w:type="spellEnd"/>
      <w:r>
        <w:rPr>
          <w:rFonts w:eastAsia="Times New Roman"/>
          <w:sz w:val="18"/>
          <w:szCs w:val="18"/>
        </w:rPr>
        <w:t xml:space="preserve">, E. Santos, F. Gomes, I. T. </w:t>
      </w:r>
      <w:proofErr w:type="spellStart"/>
      <w:r>
        <w:rPr>
          <w:rFonts w:eastAsia="Times New Roman"/>
          <w:sz w:val="18"/>
          <w:szCs w:val="18"/>
        </w:rPr>
        <w:t>Fraga</w:t>
      </w:r>
      <w:proofErr w:type="spellEnd"/>
      <w:r>
        <w:rPr>
          <w:rFonts w:eastAsia="Times New Roman"/>
          <w:sz w:val="18"/>
          <w:szCs w:val="18"/>
        </w:rPr>
        <w:t xml:space="preserve">, R. </w:t>
      </w:r>
      <w:proofErr w:type="spellStart"/>
      <w:r>
        <w:rPr>
          <w:rFonts w:eastAsia="Times New Roman"/>
          <w:sz w:val="18"/>
          <w:szCs w:val="18"/>
        </w:rPr>
        <w:t>Davanso</w:t>
      </w:r>
      <w:proofErr w:type="spellEnd"/>
      <w:r>
        <w:rPr>
          <w:rFonts w:eastAsia="Times New Roman"/>
          <w:sz w:val="18"/>
          <w:szCs w:val="18"/>
        </w:rPr>
        <w:t xml:space="preserve">, D. O. dos Santos, and J. de A. </w:t>
      </w:r>
      <w:proofErr w:type="spellStart"/>
      <w:r>
        <w:rPr>
          <w:rFonts w:eastAsia="Times New Roman"/>
          <w:sz w:val="18"/>
          <w:szCs w:val="18"/>
        </w:rPr>
        <w:t>Nascimento</w:t>
      </w:r>
      <w:proofErr w:type="spellEnd"/>
      <w:r>
        <w:rPr>
          <w:rFonts w:eastAsia="Times New Roman"/>
          <w:sz w:val="18"/>
          <w:szCs w:val="18"/>
        </w:rPr>
        <w:t xml:space="preserve">, “RFID technology for animal tracking: A survey,” IEEE Journal of Radio Frequency Identification, vol. 7, pp. 609–620, 2023, </w:t>
      </w:r>
      <w:proofErr w:type="spellStart"/>
      <w:r>
        <w:rPr>
          <w:rFonts w:eastAsia="Times New Roman"/>
          <w:sz w:val="18"/>
          <w:szCs w:val="18"/>
        </w:rPr>
        <w:t>doi</w:t>
      </w:r>
      <w:proofErr w:type="spellEnd"/>
      <w:r>
        <w:rPr>
          <w:rFonts w:eastAsia="Times New Roman"/>
          <w:sz w:val="18"/>
          <w:szCs w:val="18"/>
        </w:rPr>
        <w:t>: 10.1109/JRFID.2023.3334952.</w:t>
      </w:r>
    </w:p>
    <w:p w14:paraId="1894DEAC" w14:textId="77777777" w:rsidR="00654786" w:rsidRDefault="00654786" w:rsidP="00654786">
      <w:pPr>
        <w:spacing w:after="100"/>
        <w:ind w:left="360" w:hanging="360"/>
        <w:jc w:val="both"/>
      </w:pPr>
      <w:r>
        <w:rPr>
          <w:rFonts w:eastAsia="Times New Roman"/>
          <w:sz w:val="18"/>
          <w:szCs w:val="18"/>
        </w:rPr>
        <w:t xml:space="preserve">[3] R. </w:t>
      </w:r>
      <w:proofErr w:type="spellStart"/>
      <w:r>
        <w:rPr>
          <w:rFonts w:eastAsia="Times New Roman"/>
          <w:sz w:val="18"/>
          <w:szCs w:val="18"/>
        </w:rPr>
        <w:t>Bumbálek</w:t>
      </w:r>
      <w:proofErr w:type="spellEnd"/>
      <w:r>
        <w:rPr>
          <w:rFonts w:eastAsia="Times New Roman"/>
          <w:sz w:val="18"/>
          <w:szCs w:val="18"/>
        </w:rPr>
        <w:t xml:space="preserve">, J. D. M. </w:t>
      </w:r>
      <w:proofErr w:type="spellStart"/>
      <w:r>
        <w:rPr>
          <w:rFonts w:eastAsia="Times New Roman"/>
          <w:sz w:val="18"/>
          <w:szCs w:val="18"/>
        </w:rPr>
        <w:t>Ufitikirezi</w:t>
      </w:r>
      <w:proofErr w:type="spellEnd"/>
      <w:r>
        <w:rPr>
          <w:rFonts w:eastAsia="Times New Roman"/>
          <w:sz w:val="18"/>
          <w:szCs w:val="18"/>
        </w:rPr>
        <w:t xml:space="preserve">, T. </w:t>
      </w:r>
      <w:proofErr w:type="spellStart"/>
      <w:r>
        <w:rPr>
          <w:rFonts w:eastAsia="Times New Roman"/>
          <w:sz w:val="18"/>
          <w:szCs w:val="18"/>
        </w:rPr>
        <w:t>Zoubek</w:t>
      </w:r>
      <w:proofErr w:type="spellEnd"/>
      <w:r>
        <w:rPr>
          <w:rFonts w:eastAsia="Times New Roman"/>
          <w:sz w:val="18"/>
          <w:szCs w:val="18"/>
        </w:rPr>
        <w:t xml:space="preserve">, S. N. </w:t>
      </w:r>
      <w:proofErr w:type="spellStart"/>
      <w:r>
        <w:rPr>
          <w:rFonts w:eastAsia="Times New Roman"/>
          <w:sz w:val="18"/>
          <w:szCs w:val="18"/>
        </w:rPr>
        <w:t>Umurungi</w:t>
      </w:r>
      <w:proofErr w:type="spellEnd"/>
      <w:r>
        <w:rPr>
          <w:rFonts w:eastAsia="Times New Roman"/>
          <w:sz w:val="18"/>
          <w:szCs w:val="18"/>
        </w:rPr>
        <w:t xml:space="preserve">, R. </w:t>
      </w:r>
      <w:proofErr w:type="spellStart"/>
      <w:r>
        <w:rPr>
          <w:rFonts w:eastAsia="Times New Roman"/>
          <w:sz w:val="18"/>
          <w:szCs w:val="18"/>
        </w:rPr>
        <w:t>Stehlík</w:t>
      </w:r>
      <w:proofErr w:type="spellEnd"/>
      <w:r>
        <w:rPr>
          <w:rFonts w:eastAsia="Times New Roman"/>
          <w:sz w:val="18"/>
          <w:szCs w:val="18"/>
        </w:rPr>
        <w:t xml:space="preserve">, Z. </w:t>
      </w:r>
      <w:proofErr w:type="spellStart"/>
      <w:r>
        <w:rPr>
          <w:rFonts w:eastAsia="Times New Roman"/>
          <w:sz w:val="18"/>
          <w:szCs w:val="18"/>
        </w:rPr>
        <w:t>Havelka</w:t>
      </w:r>
      <w:proofErr w:type="spellEnd"/>
      <w:r>
        <w:rPr>
          <w:rFonts w:eastAsia="Times New Roman"/>
          <w:sz w:val="18"/>
          <w:szCs w:val="18"/>
        </w:rPr>
        <w:t xml:space="preserve">, R. </w:t>
      </w:r>
      <w:proofErr w:type="spellStart"/>
      <w:r>
        <w:rPr>
          <w:rFonts w:eastAsia="Times New Roman"/>
          <w:sz w:val="18"/>
          <w:szCs w:val="18"/>
        </w:rPr>
        <w:t>Kuneš</w:t>
      </w:r>
      <w:proofErr w:type="spellEnd"/>
      <w:r>
        <w:rPr>
          <w:rFonts w:eastAsia="Times New Roman"/>
          <w:sz w:val="18"/>
          <w:szCs w:val="18"/>
        </w:rPr>
        <w:t xml:space="preserve">, and P. </w:t>
      </w:r>
      <w:proofErr w:type="spellStart"/>
      <w:r>
        <w:rPr>
          <w:rFonts w:eastAsia="Times New Roman"/>
          <w:sz w:val="18"/>
          <w:szCs w:val="18"/>
        </w:rPr>
        <w:t>Bartoš</w:t>
      </w:r>
      <w:proofErr w:type="spellEnd"/>
      <w:r>
        <w:rPr>
          <w:rFonts w:eastAsia="Times New Roman"/>
          <w:sz w:val="18"/>
          <w:szCs w:val="18"/>
        </w:rPr>
        <w:t xml:space="preserve">, “Computer vision-based approaches to cattle identification: A comparative evaluation of body texture, QR code, and numerical </w:t>
      </w:r>
      <w:proofErr w:type="spellStart"/>
      <w:r>
        <w:rPr>
          <w:rFonts w:eastAsia="Times New Roman"/>
          <w:sz w:val="18"/>
          <w:szCs w:val="18"/>
        </w:rPr>
        <w:t>labelling</w:t>
      </w:r>
      <w:proofErr w:type="spellEnd"/>
      <w:r>
        <w:rPr>
          <w:rFonts w:eastAsia="Times New Roman"/>
          <w:sz w:val="18"/>
          <w:szCs w:val="18"/>
        </w:rPr>
        <w:t xml:space="preserve">,” Czech Journal of Animal Science, vol. 70, no. 9, pp. 383–396, 2025, </w:t>
      </w:r>
      <w:proofErr w:type="spellStart"/>
      <w:r>
        <w:rPr>
          <w:rFonts w:eastAsia="Times New Roman"/>
          <w:sz w:val="18"/>
          <w:szCs w:val="18"/>
        </w:rPr>
        <w:t>doi</w:t>
      </w:r>
      <w:proofErr w:type="spellEnd"/>
      <w:r>
        <w:rPr>
          <w:rFonts w:eastAsia="Times New Roman"/>
          <w:sz w:val="18"/>
          <w:szCs w:val="18"/>
        </w:rPr>
        <w:t>: 10.17221/66/2025-CJAS.</w:t>
      </w:r>
    </w:p>
    <w:p w14:paraId="222F29B4" w14:textId="77777777" w:rsidR="00654786" w:rsidRDefault="00654786" w:rsidP="00654786">
      <w:pPr>
        <w:spacing w:after="100"/>
        <w:ind w:left="360" w:hanging="360"/>
        <w:jc w:val="both"/>
      </w:pPr>
      <w:r>
        <w:rPr>
          <w:rFonts w:eastAsia="Times New Roman"/>
          <w:sz w:val="18"/>
          <w:szCs w:val="18"/>
        </w:rPr>
        <w:t xml:space="preserve">[4] T. I. </w:t>
      </w:r>
      <w:proofErr w:type="spellStart"/>
      <w:r>
        <w:rPr>
          <w:rFonts w:eastAsia="Times New Roman"/>
          <w:sz w:val="18"/>
          <w:szCs w:val="18"/>
        </w:rPr>
        <w:t>Subach</w:t>
      </w:r>
      <w:proofErr w:type="spellEnd"/>
      <w:r>
        <w:rPr>
          <w:rFonts w:eastAsia="Times New Roman"/>
          <w:sz w:val="18"/>
          <w:szCs w:val="18"/>
        </w:rPr>
        <w:t xml:space="preserve"> and </w:t>
      </w:r>
      <w:proofErr w:type="spellStart"/>
      <w:r>
        <w:rPr>
          <w:rFonts w:eastAsia="Times New Roman"/>
          <w:sz w:val="18"/>
          <w:szCs w:val="18"/>
        </w:rPr>
        <w:t>Zh</w:t>
      </w:r>
      <w:proofErr w:type="spellEnd"/>
      <w:r>
        <w:rPr>
          <w:rFonts w:eastAsia="Times New Roman"/>
          <w:sz w:val="18"/>
          <w:szCs w:val="18"/>
        </w:rPr>
        <w:t xml:space="preserve">. N. </w:t>
      </w:r>
      <w:proofErr w:type="spellStart"/>
      <w:r>
        <w:rPr>
          <w:rFonts w:eastAsia="Times New Roman"/>
          <w:sz w:val="18"/>
          <w:szCs w:val="18"/>
        </w:rPr>
        <w:t>Shmeleva</w:t>
      </w:r>
      <w:proofErr w:type="spellEnd"/>
      <w:r>
        <w:rPr>
          <w:rFonts w:eastAsia="Times New Roman"/>
          <w:sz w:val="18"/>
          <w:szCs w:val="18"/>
        </w:rPr>
        <w:t xml:space="preserve">, “Introduction of digital innovations in livestock farming,” IOP Conference Series: Earth and Environmental Science, vol. 1112, art. 012079, 2022, </w:t>
      </w:r>
      <w:proofErr w:type="spellStart"/>
      <w:r>
        <w:rPr>
          <w:rFonts w:eastAsia="Times New Roman"/>
          <w:sz w:val="18"/>
          <w:szCs w:val="18"/>
        </w:rPr>
        <w:t>doi</w:t>
      </w:r>
      <w:proofErr w:type="spellEnd"/>
      <w:r>
        <w:rPr>
          <w:rFonts w:eastAsia="Times New Roman"/>
          <w:sz w:val="18"/>
          <w:szCs w:val="18"/>
        </w:rPr>
        <w:t>: 10.1088/1755-1315/1112/1/012079.</w:t>
      </w:r>
    </w:p>
    <w:p w14:paraId="065FA13B" w14:textId="77777777" w:rsidR="00654786" w:rsidRDefault="00654786" w:rsidP="00654786">
      <w:pPr>
        <w:spacing w:after="100"/>
        <w:ind w:left="360" w:hanging="360"/>
        <w:jc w:val="both"/>
      </w:pPr>
      <w:r>
        <w:rPr>
          <w:rFonts w:eastAsia="Times New Roman"/>
          <w:sz w:val="18"/>
          <w:szCs w:val="18"/>
        </w:rPr>
        <w:t xml:space="preserve">[5] D. </w:t>
      </w:r>
      <w:proofErr w:type="spellStart"/>
      <w:r>
        <w:rPr>
          <w:rFonts w:eastAsia="Times New Roman"/>
          <w:sz w:val="18"/>
          <w:szCs w:val="18"/>
        </w:rPr>
        <w:t>Kaur</w:t>
      </w:r>
      <w:proofErr w:type="spellEnd"/>
      <w:r>
        <w:rPr>
          <w:rFonts w:eastAsia="Times New Roman"/>
          <w:sz w:val="18"/>
          <w:szCs w:val="18"/>
        </w:rPr>
        <w:t xml:space="preserve"> and A. </w:t>
      </w:r>
      <w:proofErr w:type="spellStart"/>
      <w:r>
        <w:rPr>
          <w:rFonts w:eastAsia="Times New Roman"/>
          <w:sz w:val="18"/>
          <w:szCs w:val="18"/>
        </w:rPr>
        <w:t>Kaur</w:t>
      </w:r>
      <w:proofErr w:type="spellEnd"/>
      <w:r>
        <w:rPr>
          <w:rFonts w:eastAsia="Times New Roman"/>
          <w:sz w:val="18"/>
          <w:szCs w:val="18"/>
        </w:rPr>
        <w:t xml:space="preserve"> </w:t>
      </w:r>
      <w:proofErr w:type="spellStart"/>
      <w:r>
        <w:rPr>
          <w:rFonts w:eastAsia="Times New Roman"/>
          <w:sz w:val="18"/>
          <w:szCs w:val="18"/>
        </w:rPr>
        <w:t>Virk</w:t>
      </w:r>
      <w:proofErr w:type="spellEnd"/>
      <w:r>
        <w:rPr>
          <w:rFonts w:eastAsia="Times New Roman"/>
          <w:sz w:val="18"/>
          <w:szCs w:val="18"/>
        </w:rPr>
        <w:t xml:space="preserve">, “Smart neck collar: </w:t>
      </w:r>
      <w:proofErr w:type="spellStart"/>
      <w:r>
        <w:rPr>
          <w:rFonts w:eastAsia="Times New Roman"/>
          <w:sz w:val="18"/>
          <w:szCs w:val="18"/>
        </w:rPr>
        <w:t>IoT</w:t>
      </w:r>
      <w:proofErr w:type="spellEnd"/>
      <w:r>
        <w:rPr>
          <w:rFonts w:eastAsia="Times New Roman"/>
          <w:sz w:val="18"/>
          <w:szCs w:val="18"/>
        </w:rPr>
        <w:t xml:space="preserve">-based disease detection and health monitoring for dairy cows,” Discover Internet of Things, vol. 5, art. 12, 2025, </w:t>
      </w:r>
      <w:proofErr w:type="spellStart"/>
      <w:r>
        <w:rPr>
          <w:rFonts w:eastAsia="Times New Roman"/>
          <w:sz w:val="18"/>
          <w:szCs w:val="18"/>
        </w:rPr>
        <w:t>doi</w:t>
      </w:r>
      <w:proofErr w:type="spellEnd"/>
      <w:r>
        <w:rPr>
          <w:rFonts w:eastAsia="Times New Roman"/>
          <w:sz w:val="18"/>
          <w:szCs w:val="18"/>
        </w:rPr>
        <w:t>: 10.1007/s43926-025-00109-5.</w:t>
      </w:r>
    </w:p>
    <w:p w14:paraId="1DB908D0" w14:textId="77777777" w:rsidR="00654786" w:rsidRDefault="00654786" w:rsidP="00654786">
      <w:pPr>
        <w:spacing w:after="100"/>
        <w:ind w:left="360" w:hanging="360"/>
        <w:jc w:val="both"/>
      </w:pPr>
      <w:r>
        <w:rPr>
          <w:rFonts w:eastAsia="Times New Roman"/>
          <w:sz w:val="18"/>
          <w:szCs w:val="18"/>
        </w:rPr>
        <w:lastRenderedPageBreak/>
        <w:t xml:space="preserve">[6] P. de </w:t>
      </w:r>
      <w:proofErr w:type="spellStart"/>
      <w:r>
        <w:rPr>
          <w:rFonts w:eastAsia="Times New Roman"/>
          <w:sz w:val="18"/>
          <w:szCs w:val="18"/>
        </w:rPr>
        <w:t>Freitas</w:t>
      </w:r>
      <w:proofErr w:type="spellEnd"/>
      <w:r>
        <w:rPr>
          <w:rFonts w:eastAsia="Times New Roman"/>
          <w:sz w:val="18"/>
          <w:szCs w:val="18"/>
        </w:rPr>
        <w:t xml:space="preserve"> </w:t>
      </w:r>
      <w:proofErr w:type="spellStart"/>
      <w:r>
        <w:rPr>
          <w:rFonts w:eastAsia="Times New Roman"/>
          <w:sz w:val="18"/>
          <w:szCs w:val="18"/>
        </w:rPr>
        <w:t>Curti</w:t>
      </w:r>
      <w:proofErr w:type="spellEnd"/>
      <w:r>
        <w:rPr>
          <w:rFonts w:eastAsia="Times New Roman"/>
          <w:sz w:val="18"/>
          <w:szCs w:val="18"/>
        </w:rPr>
        <w:t xml:space="preserve">, A. </w:t>
      </w:r>
      <w:proofErr w:type="spellStart"/>
      <w:r>
        <w:rPr>
          <w:rFonts w:eastAsia="Times New Roman"/>
          <w:sz w:val="18"/>
          <w:szCs w:val="18"/>
        </w:rPr>
        <w:t>Selli</w:t>
      </w:r>
      <w:proofErr w:type="spellEnd"/>
      <w:r>
        <w:rPr>
          <w:rFonts w:eastAsia="Times New Roman"/>
          <w:sz w:val="18"/>
          <w:szCs w:val="18"/>
        </w:rPr>
        <w:t xml:space="preserve">, D. Lodi Pinto, A. </w:t>
      </w:r>
      <w:proofErr w:type="spellStart"/>
      <w:r>
        <w:rPr>
          <w:rFonts w:eastAsia="Times New Roman"/>
          <w:sz w:val="18"/>
          <w:szCs w:val="18"/>
        </w:rPr>
        <w:t>Merlos</w:t>
      </w:r>
      <w:proofErr w:type="spellEnd"/>
      <w:r>
        <w:rPr>
          <w:rFonts w:eastAsia="Times New Roman"/>
          <w:sz w:val="18"/>
          <w:szCs w:val="18"/>
        </w:rPr>
        <w:t xml:space="preserve">-Ruiz, J. C. de </w:t>
      </w:r>
      <w:proofErr w:type="spellStart"/>
      <w:r>
        <w:rPr>
          <w:rFonts w:eastAsia="Times New Roman"/>
          <w:sz w:val="18"/>
          <w:szCs w:val="18"/>
        </w:rPr>
        <w:t>Carvalho</w:t>
      </w:r>
      <w:proofErr w:type="spellEnd"/>
      <w:r>
        <w:rPr>
          <w:rFonts w:eastAsia="Times New Roman"/>
          <w:sz w:val="18"/>
          <w:szCs w:val="18"/>
        </w:rPr>
        <w:t xml:space="preserve"> </w:t>
      </w:r>
      <w:proofErr w:type="spellStart"/>
      <w:r>
        <w:rPr>
          <w:rFonts w:eastAsia="Times New Roman"/>
          <w:sz w:val="18"/>
          <w:szCs w:val="18"/>
        </w:rPr>
        <w:t>Balieiro</w:t>
      </w:r>
      <w:proofErr w:type="spellEnd"/>
      <w:r>
        <w:rPr>
          <w:rFonts w:eastAsia="Times New Roman"/>
          <w:sz w:val="18"/>
          <w:szCs w:val="18"/>
        </w:rPr>
        <w:t xml:space="preserve">, and R. Vieira Ventura, “Applications of livestock monitoring devices and machine learning algorithms in animal production and reproduction: An overview,” Animal Reproduction, vol. 20, no. 2, art. e20230077, 2023, </w:t>
      </w:r>
      <w:proofErr w:type="spellStart"/>
      <w:r>
        <w:rPr>
          <w:rFonts w:eastAsia="Times New Roman"/>
          <w:sz w:val="18"/>
          <w:szCs w:val="18"/>
        </w:rPr>
        <w:t>doi</w:t>
      </w:r>
      <w:proofErr w:type="spellEnd"/>
      <w:r>
        <w:rPr>
          <w:rFonts w:eastAsia="Times New Roman"/>
          <w:sz w:val="18"/>
          <w:szCs w:val="18"/>
        </w:rPr>
        <w:t>: 10.1590/1984-3143-AR2023-0077.</w:t>
      </w:r>
    </w:p>
    <w:p w14:paraId="5E93C5C3" w14:textId="77777777" w:rsidR="00654786" w:rsidRDefault="00654786" w:rsidP="00654786">
      <w:pPr>
        <w:spacing w:after="100"/>
        <w:ind w:left="360" w:hanging="360"/>
        <w:jc w:val="both"/>
      </w:pPr>
      <w:r>
        <w:rPr>
          <w:rFonts w:eastAsia="Times New Roman"/>
          <w:sz w:val="18"/>
          <w:szCs w:val="18"/>
        </w:rPr>
        <w:t xml:space="preserve">[7] C. </w:t>
      </w:r>
      <w:proofErr w:type="spellStart"/>
      <w:r>
        <w:rPr>
          <w:rFonts w:eastAsia="Times New Roman"/>
          <w:sz w:val="18"/>
          <w:szCs w:val="18"/>
        </w:rPr>
        <w:t>Aquilani</w:t>
      </w:r>
      <w:proofErr w:type="spellEnd"/>
      <w:r>
        <w:rPr>
          <w:rFonts w:eastAsia="Times New Roman"/>
          <w:sz w:val="18"/>
          <w:szCs w:val="18"/>
        </w:rPr>
        <w:t xml:space="preserve">, A. </w:t>
      </w:r>
      <w:proofErr w:type="spellStart"/>
      <w:r>
        <w:rPr>
          <w:rFonts w:eastAsia="Times New Roman"/>
          <w:sz w:val="18"/>
          <w:szCs w:val="18"/>
        </w:rPr>
        <w:t>Confessore</w:t>
      </w:r>
      <w:proofErr w:type="spellEnd"/>
      <w:r>
        <w:rPr>
          <w:rFonts w:eastAsia="Times New Roman"/>
          <w:sz w:val="18"/>
          <w:szCs w:val="18"/>
        </w:rPr>
        <w:t xml:space="preserve">, R. </w:t>
      </w:r>
      <w:proofErr w:type="spellStart"/>
      <w:r>
        <w:rPr>
          <w:rFonts w:eastAsia="Times New Roman"/>
          <w:sz w:val="18"/>
          <w:szCs w:val="18"/>
        </w:rPr>
        <w:t>Bozzi</w:t>
      </w:r>
      <w:proofErr w:type="spellEnd"/>
      <w:r>
        <w:rPr>
          <w:rFonts w:eastAsia="Times New Roman"/>
          <w:sz w:val="18"/>
          <w:szCs w:val="18"/>
        </w:rPr>
        <w:t xml:space="preserve">, F. </w:t>
      </w:r>
      <w:proofErr w:type="spellStart"/>
      <w:r>
        <w:rPr>
          <w:rFonts w:eastAsia="Times New Roman"/>
          <w:sz w:val="18"/>
          <w:szCs w:val="18"/>
        </w:rPr>
        <w:t>Sirtori</w:t>
      </w:r>
      <w:proofErr w:type="spellEnd"/>
      <w:r>
        <w:rPr>
          <w:rFonts w:eastAsia="Times New Roman"/>
          <w:sz w:val="18"/>
          <w:szCs w:val="18"/>
        </w:rPr>
        <w:t xml:space="preserve">, and C. </w:t>
      </w:r>
      <w:proofErr w:type="spellStart"/>
      <w:r>
        <w:rPr>
          <w:rFonts w:eastAsia="Times New Roman"/>
          <w:sz w:val="18"/>
          <w:szCs w:val="18"/>
        </w:rPr>
        <w:t>Pugliese</w:t>
      </w:r>
      <w:proofErr w:type="spellEnd"/>
      <w:r>
        <w:rPr>
          <w:rFonts w:eastAsia="Times New Roman"/>
          <w:sz w:val="18"/>
          <w:szCs w:val="18"/>
        </w:rPr>
        <w:t xml:space="preserve">, “Review: Precision Livestock Farming technologies in pasture-based livestock systems,” Animal, vol. 16, art. 100429, 2022, </w:t>
      </w:r>
      <w:proofErr w:type="spellStart"/>
      <w:r>
        <w:rPr>
          <w:rFonts w:eastAsia="Times New Roman"/>
          <w:sz w:val="18"/>
          <w:szCs w:val="18"/>
        </w:rPr>
        <w:t>doi</w:t>
      </w:r>
      <w:proofErr w:type="spellEnd"/>
      <w:r>
        <w:rPr>
          <w:rFonts w:eastAsia="Times New Roman"/>
          <w:sz w:val="18"/>
          <w:szCs w:val="18"/>
        </w:rPr>
        <w:t>: 10.1016/j.animal.2021.100429.</w:t>
      </w:r>
    </w:p>
    <w:p w14:paraId="6616BE80" w14:textId="77777777" w:rsidR="00654786" w:rsidRDefault="00654786" w:rsidP="00654786">
      <w:pPr>
        <w:spacing w:after="100"/>
        <w:ind w:left="360" w:hanging="360"/>
        <w:jc w:val="both"/>
      </w:pPr>
      <w:r>
        <w:rPr>
          <w:rFonts w:eastAsia="Times New Roman"/>
          <w:sz w:val="18"/>
          <w:szCs w:val="18"/>
        </w:rPr>
        <w:t xml:space="preserve">[8] M. S. Ahmad and M. A. </w:t>
      </w:r>
      <w:proofErr w:type="spellStart"/>
      <w:r>
        <w:rPr>
          <w:rFonts w:eastAsia="Times New Roman"/>
          <w:sz w:val="18"/>
          <w:szCs w:val="18"/>
        </w:rPr>
        <w:t>Salamat</w:t>
      </w:r>
      <w:proofErr w:type="spellEnd"/>
      <w:r>
        <w:rPr>
          <w:rFonts w:eastAsia="Times New Roman"/>
          <w:sz w:val="18"/>
          <w:szCs w:val="18"/>
        </w:rPr>
        <w:t xml:space="preserve">, “Pet Health Management System for </w:t>
      </w:r>
      <w:proofErr w:type="spellStart"/>
      <w:r>
        <w:rPr>
          <w:rFonts w:eastAsia="Times New Roman"/>
          <w:sz w:val="18"/>
          <w:szCs w:val="18"/>
        </w:rPr>
        <w:t>GeBuu</w:t>
      </w:r>
      <w:proofErr w:type="spellEnd"/>
      <w:r>
        <w:rPr>
          <w:rFonts w:eastAsia="Times New Roman"/>
          <w:sz w:val="18"/>
          <w:szCs w:val="18"/>
        </w:rPr>
        <w:t xml:space="preserve"> Veterinary Clinic,” Applied Information Technology and Computer Science, vol. 4, no. 2, pp. 1016–1033, 2023, </w:t>
      </w:r>
      <w:proofErr w:type="spellStart"/>
      <w:r>
        <w:rPr>
          <w:rFonts w:eastAsia="Times New Roman"/>
          <w:sz w:val="18"/>
          <w:szCs w:val="18"/>
        </w:rPr>
        <w:t>doi</w:t>
      </w:r>
      <w:proofErr w:type="spellEnd"/>
      <w:r>
        <w:rPr>
          <w:rFonts w:eastAsia="Times New Roman"/>
          <w:sz w:val="18"/>
          <w:szCs w:val="18"/>
        </w:rPr>
        <w:t>: 10.30880/aitcs.2023.04.02.058.</w:t>
      </w:r>
    </w:p>
    <w:p w14:paraId="11972D96" w14:textId="77777777" w:rsidR="00654786" w:rsidRDefault="00654786" w:rsidP="00654786">
      <w:pPr>
        <w:spacing w:after="100"/>
        <w:ind w:left="360" w:hanging="360"/>
        <w:jc w:val="both"/>
      </w:pPr>
      <w:r>
        <w:rPr>
          <w:rFonts w:eastAsia="Times New Roman"/>
          <w:sz w:val="18"/>
          <w:szCs w:val="18"/>
        </w:rPr>
        <w:t xml:space="preserve">[9] A. L. </w:t>
      </w:r>
      <w:proofErr w:type="spellStart"/>
      <w:r>
        <w:rPr>
          <w:rFonts w:eastAsia="Times New Roman"/>
          <w:sz w:val="18"/>
          <w:szCs w:val="18"/>
        </w:rPr>
        <w:t>Barriuso</w:t>
      </w:r>
      <w:proofErr w:type="spellEnd"/>
      <w:r>
        <w:rPr>
          <w:rFonts w:eastAsia="Times New Roman"/>
          <w:sz w:val="18"/>
          <w:szCs w:val="18"/>
        </w:rPr>
        <w:t xml:space="preserve">, G. </w:t>
      </w:r>
      <w:proofErr w:type="spellStart"/>
      <w:r>
        <w:rPr>
          <w:rFonts w:eastAsia="Times New Roman"/>
          <w:sz w:val="18"/>
          <w:szCs w:val="18"/>
        </w:rPr>
        <w:t>Villarrubia</w:t>
      </w:r>
      <w:proofErr w:type="spellEnd"/>
      <w:r>
        <w:rPr>
          <w:rFonts w:eastAsia="Times New Roman"/>
          <w:sz w:val="18"/>
          <w:szCs w:val="18"/>
        </w:rPr>
        <w:t xml:space="preserve"> González, J. F. De Paz, Á. Lozano, and J. </w:t>
      </w:r>
      <w:proofErr w:type="spellStart"/>
      <w:r>
        <w:rPr>
          <w:rFonts w:eastAsia="Times New Roman"/>
          <w:sz w:val="18"/>
          <w:szCs w:val="18"/>
        </w:rPr>
        <w:t>Bajo</w:t>
      </w:r>
      <w:proofErr w:type="spellEnd"/>
      <w:r>
        <w:rPr>
          <w:rFonts w:eastAsia="Times New Roman"/>
          <w:sz w:val="18"/>
          <w:szCs w:val="18"/>
        </w:rPr>
        <w:t xml:space="preserve">, “Combination of multi-agent systems and wireless sensor networks for the monitoring of cattle,” Sensors, vol. 18, no. 1, art. 108, 2018, </w:t>
      </w:r>
      <w:proofErr w:type="spellStart"/>
      <w:r>
        <w:rPr>
          <w:rFonts w:eastAsia="Times New Roman"/>
          <w:sz w:val="18"/>
          <w:szCs w:val="18"/>
        </w:rPr>
        <w:t>doi</w:t>
      </w:r>
      <w:proofErr w:type="spellEnd"/>
      <w:r>
        <w:rPr>
          <w:rFonts w:eastAsia="Times New Roman"/>
          <w:sz w:val="18"/>
          <w:szCs w:val="18"/>
        </w:rPr>
        <w:t>: 10.3390/s18010108.</w:t>
      </w:r>
    </w:p>
    <w:p w14:paraId="4EF2B8B8" w14:textId="767561C2" w:rsidR="009303D9" w:rsidRDefault="009303D9" w:rsidP="00654786">
      <w:pPr>
        <w:widowControl w:val="0"/>
        <w:jc w:val="both"/>
      </w:pPr>
    </w:p>
    <w:sectPr w:rsidR="009303D9" w:rsidSect="00654786">
      <w:footerReference w:type="first" r:id="rId12"/>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AF18F9" w14:textId="77777777" w:rsidR="00096FE7" w:rsidRDefault="00096FE7" w:rsidP="001A3B3D">
      <w:r>
        <w:separator/>
      </w:r>
    </w:p>
  </w:endnote>
  <w:endnote w:type="continuationSeparator" w:id="0">
    <w:p w14:paraId="3DE761F6" w14:textId="77777777" w:rsidR="00096FE7" w:rsidRDefault="00096FE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D1BE40" w14:textId="351B0F73" w:rsidR="00D462E7" w:rsidRPr="006F6D3D" w:rsidRDefault="00D462E7" w:rsidP="0056610F">
    <w:pPr>
      <w:pStyle w:val="Footer"/>
      <w:jc w:val="left"/>
      <w:rPr>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D69A2F" w14:textId="77777777" w:rsidR="00096FE7" w:rsidRDefault="00096FE7" w:rsidP="001A3B3D">
      <w:r>
        <w:separator/>
      </w:r>
    </w:p>
  </w:footnote>
  <w:footnote w:type="continuationSeparator" w:id="0">
    <w:p w14:paraId="6D27E40A" w14:textId="77777777" w:rsidR="00096FE7" w:rsidRDefault="00096FE7"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5CA82A7C"/>
    <w:lvl w:ilvl="0">
      <w:start w:val="1"/>
      <w:numFmt w:val="bullet"/>
      <w:pStyle w:val="ListBullet"/>
      <w:lvlText w:val=""/>
      <w:lvlJc w:val="left"/>
      <w:pPr>
        <w:tabs>
          <w:tab w:val="num" w:pos="360"/>
        </w:tabs>
        <w:ind w:left="360" w:hanging="360"/>
      </w:pPr>
      <w:rPr>
        <w:rFonts w:ascii="Symbol" w:hAnsi="Symbol" w:hint="default"/>
      </w:rPr>
    </w:lvl>
  </w:abstractNum>
  <w:abstractNum w:abstractNumId="11">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61B242E"/>
    <w:multiLevelType w:val="hybridMultilevel"/>
    <w:tmpl w:val="686672F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4">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340"/>
        </w:tabs>
        <w:ind w:left="226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nsid w:val="45C55398"/>
    <w:multiLevelType w:val="multilevel"/>
    <w:tmpl w:val="730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nsid w:val="617A6244"/>
    <w:multiLevelType w:val="hybridMultilevel"/>
    <w:tmpl w:val="2A08F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nsid w:val="7EC34638"/>
    <w:multiLevelType w:val="hybridMultilevel"/>
    <w:tmpl w:val="40F0AE2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abstractNumId w:val="15"/>
  </w:num>
  <w:num w:numId="2">
    <w:abstractNumId w:val="22"/>
  </w:num>
  <w:num w:numId="3">
    <w:abstractNumId w:val="14"/>
  </w:num>
  <w:num w:numId="4">
    <w:abstractNumId w:val="17"/>
  </w:num>
  <w:num w:numId="5">
    <w:abstractNumId w:val="17"/>
  </w:num>
  <w:num w:numId="6">
    <w:abstractNumId w:val="17"/>
  </w:num>
  <w:num w:numId="7">
    <w:abstractNumId w:val="17"/>
  </w:num>
  <w:num w:numId="8">
    <w:abstractNumId w:val="20"/>
  </w:num>
  <w:num w:numId="9">
    <w:abstractNumId w:val="23"/>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18"/>
  </w:num>
  <w:num w:numId="26">
    <w:abstractNumId w:val="24"/>
  </w:num>
  <w:num w:numId="27">
    <w:abstractNumId w:val="21"/>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00090"/>
    <w:rsid w:val="00015E35"/>
    <w:rsid w:val="0002763B"/>
    <w:rsid w:val="00033532"/>
    <w:rsid w:val="00036615"/>
    <w:rsid w:val="000369C4"/>
    <w:rsid w:val="00046926"/>
    <w:rsid w:val="00046D42"/>
    <w:rsid w:val="00046DF9"/>
    <w:rsid w:val="0004781E"/>
    <w:rsid w:val="000539B3"/>
    <w:rsid w:val="0005481A"/>
    <w:rsid w:val="00055562"/>
    <w:rsid w:val="00062E64"/>
    <w:rsid w:val="0006384C"/>
    <w:rsid w:val="0006618E"/>
    <w:rsid w:val="00067AE5"/>
    <w:rsid w:val="0007594C"/>
    <w:rsid w:val="0008434A"/>
    <w:rsid w:val="000869A7"/>
    <w:rsid w:val="0008758A"/>
    <w:rsid w:val="00092D20"/>
    <w:rsid w:val="000947CB"/>
    <w:rsid w:val="00096FE7"/>
    <w:rsid w:val="000A06A3"/>
    <w:rsid w:val="000A6CEF"/>
    <w:rsid w:val="000B0B0B"/>
    <w:rsid w:val="000B1C58"/>
    <w:rsid w:val="000B2646"/>
    <w:rsid w:val="000B6DA3"/>
    <w:rsid w:val="000C18D1"/>
    <w:rsid w:val="000C1E68"/>
    <w:rsid w:val="000C4F0E"/>
    <w:rsid w:val="000C5513"/>
    <w:rsid w:val="000C60E0"/>
    <w:rsid w:val="000C7168"/>
    <w:rsid w:val="000D37FA"/>
    <w:rsid w:val="000D760C"/>
    <w:rsid w:val="000E10E0"/>
    <w:rsid w:val="000E1335"/>
    <w:rsid w:val="000E3274"/>
    <w:rsid w:val="000F58E9"/>
    <w:rsid w:val="000F72AC"/>
    <w:rsid w:val="001011EB"/>
    <w:rsid w:val="00102482"/>
    <w:rsid w:val="0010433E"/>
    <w:rsid w:val="00105ABE"/>
    <w:rsid w:val="00110154"/>
    <w:rsid w:val="001178E6"/>
    <w:rsid w:val="00132CB1"/>
    <w:rsid w:val="0015205B"/>
    <w:rsid w:val="00154752"/>
    <w:rsid w:val="00174410"/>
    <w:rsid w:val="00174812"/>
    <w:rsid w:val="00182A21"/>
    <w:rsid w:val="00182AD7"/>
    <w:rsid w:val="00183665"/>
    <w:rsid w:val="00193962"/>
    <w:rsid w:val="001A1338"/>
    <w:rsid w:val="001A2EFD"/>
    <w:rsid w:val="001A3B3D"/>
    <w:rsid w:val="001A5BE2"/>
    <w:rsid w:val="001B306B"/>
    <w:rsid w:val="001B3D86"/>
    <w:rsid w:val="001B67DC"/>
    <w:rsid w:val="001E1D1D"/>
    <w:rsid w:val="001E53BF"/>
    <w:rsid w:val="001F201D"/>
    <w:rsid w:val="00200B68"/>
    <w:rsid w:val="00205B7D"/>
    <w:rsid w:val="002254A9"/>
    <w:rsid w:val="002317D9"/>
    <w:rsid w:val="00233D97"/>
    <w:rsid w:val="002347A2"/>
    <w:rsid w:val="00235A39"/>
    <w:rsid w:val="00235BB7"/>
    <w:rsid w:val="00244A86"/>
    <w:rsid w:val="00252066"/>
    <w:rsid w:val="00256C87"/>
    <w:rsid w:val="002638D5"/>
    <w:rsid w:val="0026518C"/>
    <w:rsid w:val="002778C4"/>
    <w:rsid w:val="00280329"/>
    <w:rsid w:val="002809B6"/>
    <w:rsid w:val="0028441C"/>
    <w:rsid w:val="002850E3"/>
    <w:rsid w:val="002861FB"/>
    <w:rsid w:val="00292BCD"/>
    <w:rsid w:val="00292EF6"/>
    <w:rsid w:val="002937AC"/>
    <w:rsid w:val="00294B4D"/>
    <w:rsid w:val="002A0684"/>
    <w:rsid w:val="002A356F"/>
    <w:rsid w:val="002A35C1"/>
    <w:rsid w:val="002A5923"/>
    <w:rsid w:val="002B4991"/>
    <w:rsid w:val="002C08CB"/>
    <w:rsid w:val="002C1103"/>
    <w:rsid w:val="002D1998"/>
    <w:rsid w:val="002E115C"/>
    <w:rsid w:val="002E29F5"/>
    <w:rsid w:val="002E3869"/>
    <w:rsid w:val="002E629B"/>
    <w:rsid w:val="002F22AD"/>
    <w:rsid w:val="002F499B"/>
    <w:rsid w:val="002F7552"/>
    <w:rsid w:val="00303F59"/>
    <w:rsid w:val="00327053"/>
    <w:rsid w:val="00331755"/>
    <w:rsid w:val="003320C6"/>
    <w:rsid w:val="00335016"/>
    <w:rsid w:val="003417A0"/>
    <w:rsid w:val="00345843"/>
    <w:rsid w:val="00350C9E"/>
    <w:rsid w:val="00354FCF"/>
    <w:rsid w:val="00355952"/>
    <w:rsid w:val="003625BD"/>
    <w:rsid w:val="00363EDC"/>
    <w:rsid w:val="003679AA"/>
    <w:rsid w:val="003679CD"/>
    <w:rsid w:val="0037350C"/>
    <w:rsid w:val="00376107"/>
    <w:rsid w:val="00376F3B"/>
    <w:rsid w:val="00377B21"/>
    <w:rsid w:val="00385476"/>
    <w:rsid w:val="00386A99"/>
    <w:rsid w:val="003919BC"/>
    <w:rsid w:val="003A19E2"/>
    <w:rsid w:val="003A2DB4"/>
    <w:rsid w:val="003B2779"/>
    <w:rsid w:val="003B2B40"/>
    <w:rsid w:val="003B4B3B"/>
    <w:rsid w:val="003B4E04"/>
    <w:rsid w:val="003B6E32"/>
    <w:rsid w:val="003C0F1F"/>
    <w:rsid w:val="003D5B41"/>
    <w:rsid w:val="003D6B7C"/>
    <w:rsid w:val="003E48D3"/>
    <w:rsid w:val="003F1AF3"/>
    <w:rsid w:val="003F5A08"/>
    <w:rsid w:val="00400ECA"/>
    <w:rsid w:val="00403FA6"/>
    <w:rsid w:val="004117B3"/>
    <w:rsid w:val="00412CAD"/>
    <w:rsid w:val="00413399"/>
    <w:rsid w:val="00420716"/>
    <w:rsid w:val="004224AC"/>
    <w:rsid w:val="004244F8"/>
    <w:rsid w:val="00424D52"/>
    <w:rsid w:val="00427B23"/>
    <w:rsid w:val="004325FB"/>
    <w:rsid w:val="0043677E"/>
    <w:rsid w:val="004432BA"/>
    <w:rsid w:val="00443C98"/>
    <w:rsid w:val="0044407E"/>
    <w:rsid w:val="00447BB9"/>
    <w:rsid w:val="0045560F"/>
    <w:rsid w:val="0046031D"/>
    <w:rsid w:val="00463B7F"/>
    <w:rsid w:val="004703D8"/>
    <w:rsid w:val="00473AC9"/>
    <w:rsid w:val="00480595"/>
    <w:rsid w:val="00480C4E"/>
    <w:rsid w:val="0048310A"/>
    <w:rsid w:val="00486F10"/>
    <w:rsid w:val="00487765"/>
    <w:rsid w:val="00491EBC"/>
    <w:rsid w:val="00495998"/>
    <w:rsid w:val="004A1C04"/>
    <w:rsid w:val="004A4167"/>
    <w:rsid w:val="004A5009"/>
    <w:rsid w:val="004A68F6"/>
    <w:rsid w:val="004B0787"/>
    <w:rsid w:val="004B1C24"/>
    <w:rsid w:val="004D04A4"/>
    <w:rsid w:val="004D0853"/>
    <w:rsid w:val="004D1806"/>
    <w:rsid w:val="004D1C15"/>
    <w:rsid w:val="004D33E8"/>
    <w:rsid w:val="004D72B5"/>
    <w:rsid w:val="004E20C5"/>
    <w:rsid w:val="005001C8"/>
    <w:rsid w:val="00501DF3"/>
    <w:rsid w:val="00510F22"/>
    <w:rsid w:val="0051443A"/>
    <w:rsid w:val="00530870"/>
    <w:rsid w:val="00541330"/>
    <w:rsid w:val="00551757"/>
    <w:rsid w:val="00551B7F"/>
    <w:rsid w:val="00553223"/>
    <w:rsid w:val="00556933"/>
    <w:rsid w:val="005605C3"/>
    <w:rsid w:val="0056610F"/>
    <w:rsid w:val="0057145A"/>
    <w:rsid w:val="00575BCA"/>
    <w:rsid w:val="00580DED"/>
    <w:rsid w:val="00583350"/>
    <w:rsid w:val="005847C7"/>
    <w:rsid w:val="005874C6"/>
    <w:rsid w:val="0059005E"/>
    <w:rsid w:val="00590A10"/>
    <w:rsid w:val="0059453E"/>
    <w:rsid w:val="00596D5C"/>
    <w:rsid w:val="00597E4E"/>
    <w:rsid w:val="005B0344"/>
    <w:rsid w:val="005B520E"/>
    <w:rsid w:val="005B5724"/>
    <w:rsid w:val="005B5AE6"/>
    <w:rsid w:val="005C2749"/>
    <w:rsid w:val="005C4D04"/>
    <w:rsid w:val="005C7FCB"/>
    <w:rsid w:val="005D15C1"/>
    <w:rsid w:val="005D2D7E"/>
    <w:rsid w:val="005D3780"/>
    <w:rsid w:val="005D603E"/>
    <w:rsid w:val="005E2800"/>
    <w:rsid w:val="005E2920"/>
    <w:rsid w:val="005E320F"/>
    <w:rsid w:val="005E45EB"/>
    <w:rsid w:val="005E62A3"/>
    <w:rsid w:val="005F45E1"/>
    <w:rsid w:val="005F4D01"/>
    <w:rsid w:val="00605825"/>
    <w:rsid w:val="0061219B"/>
    <w:rsid w:val="00621ACC"/>
    <w:rsid w:val="0062403E"/>
    <w:rsid w:val="00625282"/>
    <w:rsid w:val="00626990"/>
    <w:rsid w:val="006355FF"/>
    <w:rsid w:val="00644E2F"/>
    <w:rsid w:val="00645D22"/>
    <w:rsid w:val="00651A08"/>
    <w:rsid w:val="00654204"/>
    <w:rsid w:val="00654786"/>
    <w:rsid w:val="00656CAE"/>
    <w:rsid w:val="00662D06"/>
    <w:rsid w:val="006676BC"/>
    <w:rsid w:val="00667FD9"/>
    <w:rsid w:val="00670434"/>
    <w:rsid w:val="0068307F"/>
    <w:rsid w:val="006839A7"/>
    <w:rsid w:val="006A0200"/>
    <w:rsid w:val="006A1D11"/>
    <w:rsid w:val="006A5D82"/>
    <w:rsid w:val="006A6DC4"/>
    <w:rsid w:val="006B03F4"/>
    <w:rsid w:val="006B6B66"/>
    <w:rsid w:val="006D010E"/>
    <w:rsid w:val="006D0960"/>
    <w:rsid w:val="006D162D"/>
    <w:rsid w:val="006E2427"/>
    <w:rsid w:val="006E41E1"/>
    <w:rsid w:val="006F4FEE"/>
    <w:rsid w:val="006F502E"/>
    <w:rsid w:val="006F6D3D"/>
    <w:rsid w:val="006F7AE5"/>
    <w:rsid w:val="00706744"/>
    <w:rsid w:val="00711214"/>
    <w:rsid w:val="00714DD0"/>
    <w:rsid w:val="00715BEA"/>
    <w:rsid w:val="0072372D"/>
    <w:rsid w:val="00737FFB"/>
    <w:rsid w:val="00740EEA"/>
    <w:rsid w:val="00742D5C"/>
    <w:rsid w:val="007435C0"/>
    <w:rsid w:val="007551A0"/>
    <w:rsid w:val="00765398"/>
    <w:rsid w:val="0077497D"/>
    <w:rsid w:val="00790603"/>
    <w:rsid w:val="00792150"/>
    <w:rsid w:val="00794804"/>
    <w:rsid w:val="007A50FC"/>
    <w:rsid w:val="007B1D61"/>
    <w:rsid w:val="007B33F1"/>
    <w:rsid w:val="007B547F"/>
    <w:rsid w:val="007B6DDA"/>
    <w:rsid w:val="007B7F96"/>
    <w:rsid w:val="007C0308"/>
    <w:rsid w:val="007C2FF2"/>
    <w:rsid w:val="007C4FB9"/>
    <w:rsid w:val="007C5F8F"/>
    <w:rsid w:val="007D4125"/>
    <w:rsid w:val="007D4461"/>
    <w:rsid w:val="007D6232"/>
    <w:rsid w:val="007D7E0C"/>
    <w:rsid w:val="007E7374"/>
    <w:rsid w:val="007F1F99"/>
    <w:rsid w:val="007F3720"/>
    <w:rsid w:val="007F768F"/>
    <w:rsid w:val="00801F76"/>
    <w:rsid w:val="0080791D"/>
    <w:rsid w:val="008147B5"/>
    <w:rsid w:val="008151DE"/>
    <w:rsid w:val="008234AF"/>
    <w:rsid w:val="008241AA"/>
    <w:rsid w:val="008266A2"/>
    <w:rsid w:val="008324DB"/>
    <w:rsid w:val="00834A9C"/>
    <w:rsid w:val="00836367"/>
    <w:rsid w:val="008369EF"/>
    <w:rsid w:val="008400D6"/>
    <w:rsid w:val="00860B4B"/>
    <w:rsid w:val="00865C27"/>
    <w:rsid w:val="00873603"/>
    <w:rsid w:val="008929D0"/>
    <w:rsid w:val="00893BAC"/>
    <w:rsid w:val="008A2C7D"/>
    <w:rsid w:val="008A65A9"/>
    <w:rsid w:val="008B6524"/>
    <w:rsid w:val="008C4B23"/>
    <w:rsid w:val="008C7A7F"/>
    <w:rsid w:val="008D278E"/>
    <w:rsid w:val="008E0216"/>
    <w:rsid w:val="008E2D17"/>
    <w:rsid w:val="008E4CEF"/>
    <w:rsid w:val="008E5E01"/>
    <w:rsid w:val="008F1BF7"/>
    <w:rsid w:val="008F4B95"/>
    <w:rsid w:val="008F4D16"/>
    <w:rsid w:val="008F6E2C"/>
    <w:rsid w:val="00905015"/>
    <w:rsid w:val="0090551D"/>
    <w:rsid w:val="00915542"/>
    <w:rsid w:val="00920636"/>
    <w:rsid w:val="00923BC7"/>
    <w:rsid w:val="00926743"/>
    <w:rsid w:val="009278FB"/>
    <w:rsid w:val="009303D9"/>
    <w:rsid w:val="00933C64"/>
    <w:rsid w:val="00950264"/>
    <w:rsid w:val="00952ABC"/>
    <w:rsid w:val="00952C9B"/>
    <w:rsid w:val="00963F1E"/>
    <w:rsid w:val="00967E2A"/>
    <w:rsid w:val="00972203"/>
    <w:rsid w:val="009737AA"/>
    <w:rsid w:val="00977599"/>
    <w:rsid w:val="00980374"/>
    <w:rsid w:val="00991682"/>
    <w:rsid w:val="009931A6"/>
    <w:rsid w:val="00995293"/>
    <w:rsid w:val="009955A9"/>
    <w:rsid w:val="009A4C02"/>
    <w:rsid w:val="009A63B1"/>
    <w:rsid w:val="009B6369"/>
    <w:rsid w:val="009C4021"/>
    <w:rsid w:val="009D0DC0"/>
    <w:rsid w:val="009D44F6"/>
    <w:rsid w:val="009E1E57"/>
    <w:rsid w:val="009E2767"/>
    <w:rsid w:val="009E78E7"/>
    <w:rsid w:val="009F1D79"/>
    <w:rsid w:val="009F772F"/>
    <w:rsid w:val="00A00920"/>
    <w:rsid w:val="00A03FBA"/>
    <w:rsid w:val="00A05173"/>
    <w:rsid w:val="00A059B3"/>
    <w:rsid w:val="00A1430D"/>
    <w:rsid w:val="00A22CD2"/>
    <w:rsid w:val="00A267B8"/>
    <w:rsid w:val="00A26888"/>
    <w:rsid w:val="00A31DA1"/>
    <w:rsid w:val="00A43A18"/>
    <w:rsid w:val="00A458A1"/>
    <w:rsid w:val="00A6626F"/>
    <w:rsid w:val="00A72698"/>
    <w:rsid w:val="00A757AA"/>
    <w:rsid w:val="00A8248A"/>
    <w:rsid w:val="00A838FC"/>
    <w:rsid w:val="00A874AB"/>
    <w:rsid w:val="00A8761F"/>
    <w:rsid w:val="00AB7C5F"/>
    <w:rsid w:val="00AC0B69"/>
    <w:rsid w:val="00AC27F5"/>
    <w:rsid w:val="00AC532A"/>
    <w:rsid w:val="00AD42CF"/>
    <w:rsid w:val="00AE00B4"/>
    <w:rsid w:val="00AE3409"/>
    <w:rsid w:val="00AE3CB1"/>
    <w:rsid w:val="00AF5905"/>
    <w:rsid w:val="00AF790F"/>
    <w:rsid w:val="00B010CA"/>
    <w:rsid w:val="00B0394F"/>
    <w:rsid w:val="00B11A60"/>
    <w:rsid w:val="00B22613"/>
    <w:rsid w:val="00B425EE"/>
    <w:rsid w:val="00B44A76"/>
    <w:rsid w:val="00B51426"/>
    <w:rsid w:val="00B51B51"/>
    <w:rsid w:val="00B53937"/>
    <w:rsid w:val="00B74497"/>
    <w:rsid w:val="00B75DD3"/>
    <w:rsid w:val="00B768D1"/>
    <w:rsid w:val="00B94143"/>
    <w:rsid w:val="00BA1025"/>
    <w:rsid w:val="00BA6138"/>
    <w:rsid w:val="00BB0903"/>
    <w:rsid w:val="00BB1834"/>
    <w:rsid w:val="00BB307E"/>
    <w:rsid w:val="00BB4114"/>
    <w:rsid w:val="00BC3420"/>
    <w:rsid w:val="00BD670B"/>
    <w:rsid w:val="00BD671A"/>
    <w:rsid w:val="00BE7D3C"/>
    <w:rsid w:val="00BF5FF6"/>
    <w:rsid w:val="00C0207F"/>
    <w:rsid w:val="00C04E77"/>
    <w:rsid w:val="00C16117"/>
    <w:rsid w:val="00C3075A"/>
    <w:rsid w:val="00C40D07"/>
    <w:rsid w:val="00C4348A"/>
    <w:rsid w:val="00C47C86"/>
    <w:rsid w:val="00C65C1A"/>
    <w:rsid w:val="00C70D21"/>
    <w:rsid w:val="00C738AC"/>
    <w:rsid w:val="00C741CD"/>
    <w:rsid w:val="00C74830"/>
    <w:rsid w:val="00C75122"/>
    <w:rsid w:val="00C919A4"/>
    <w:rsid w:val="00CA1236"/>
    <w:rsid w:val="00CA4392"/>
    <w:rsid w:val="00CB5021"/>
    <w:rsid w:val="00CC393F"/>
    <w:rsid w:val="00CC5958"/>
    <w:rsid w:val="00CD0D22"/>
    <w:rsid w:val="00CD48BD"/>
    <w:rsid w:val="00CE3608"/>
    <w:rsid w:val="00CF19A0"/>
    <w:rsid w:val="00CF1B60"/>
    <w:rsid w:val="00CF6EAD"/>
    <w:rsid w:val="00D00672"/>
    <w:rsid w:val="00D2176E"/>
    <w:rsid w:val="00D22EEC"/>
    <w:rsid w:val="00D25115"/>
    <w:rsid w:val="00D374A2"/>
    <w:rsid w:val="00D462E7"/>
    <w:rsid w:val="00D465B0"/>
    <w:rsid w:val="00D50560"/>
    <w:rsid w:val="00D632BE"/>
    <w:rsid w:val="00D64D4F"/>
    <w:rsid w:val="00D64ED1"/>
    <w:rsid w:val="00D6676A"/>
    <w:rsid w:val="00D70FE3"/>
    <w:rsid w:val="00D71EBA"/>
    <w:rsid w:val="00D72D06"/>
    <w:rsid w:val="00D734BE"/>
    <w:rsid w:val="00D750E3"/>
    <w:rsid w:val="00D7522C"/>
    <w:rsid w:val="00D7536F"/>
    <w:rsid w:val="00D76668"/>
    <w:rsid w:val="00D81A69"/>
    <w:rsid w:val="00DC2A79"/>
    <w:rsid w:val="00DC451F"/>
    <w:rsid w:val="00DC5139"/>
    <w:rsid w:val="00DD3333"/>
    <w:rsid w:val="00DD7FD5"/>
    <w:rsid w:val="00DF32FF"/>
    <w:rsid w:val="00DF40AE"/>
    <w:rsid w:val="00DF570D"/>
    <w:rsid w:val="00DF77C9"/>
    <w:rsid w:val="00E002E2"/>
    <w:rsid w:val="00E02AF0"/>
    <w:rsid w:val="00E0537E"/>
    <w:rsid w:val="00E07383"/>
    <w:rsid w:val="00E14839"/>
    <w:rsid w:val="00E15FA2"/>
    <w:rsid w:val="00E165BC"/>
    <w:rsid w:val="00E20B86"/>
    <w:rsid w:val="00E22DD5"/>
    <w:rsid w:val="00E24E23"/>
    <w:rsid w:val="00E27FB7"/>
    <w:rsid w:val="00E342AE"/>
    <w:rsid w:val="00E41191"/>
    <w:rsid w:val="00E44219"/>
    <w:rsid w:val="00E47C43"/>
    <w:rsid w:val="00E51772"/>
    <w:rsid w:val="00E53A52"/>
    <w:rsid w:val="00E55993"/>
    <w:rsid w:val="00E61E12"/>
    <w:rsid w:val="00E71524"/>
    <w:rsid w:val="00E7596C"/>
    <w:rsid w:val="00E871A3"/>
    <w:rsid w:val="00E878F2"/>
    <w:rsid w:val="00EB69A9"/>
    <w:rsid w:val="00EC568A"/>
    <w:rsid w:val="00EC67BC"/>
    <w:rsid w:val="00ED0149"/>
    <w:rsid w:val="00ED1A66"/>
    <w:rsid w:val="00ED724D"/>
    <w:rsid w:val="00EE6F95"/>
    <w:rsid w:val="00EF2356"/>
    <w:rsid w:val="00EF5BE1"/>
    <w:rsid w:val="00EF66F0"/>
    <w:rsid w:val="00EF7DE3"/>
    <w:rsid w:val="00F03103"/>
    <w:rsid w:val="00F05FBB"/>
    <w:rsid w:val="00F12707"/>
    <w:rsid w:val="00F15499"/>
    <w:rsid w:val="00F20915"/>
    <w:rsid w:val="00F2565E"/>
    <w:rsid w:val="00F271DE"/>
    <w:rsid w:val="00F3041C"/>
    <w:rsid w:val="00F3049E"/>
    <w:rsid w:val="00F341D8"/>
    <w:rsid w:val="00F468CF"/>
    <w:rsid w:val="00F627DA"/>
    <w:rsid w:val="00F7288F"/>
    <w:rsid w:val="00F74D44"/>
    <w:rsid w:val="00F83CD2"/>
    <w:rsid w:val="00F847A6"/>
    <w:rsid w:val="00F84B67"/>
    <w:rsid w:val="00F900D5"/>
    <w:rsid w:val="00F90834"/>
    <w:rsid w:val="00F9441B"/>
    <w:rsid w:val="00F96370"/>
    <w:rsid w:val="00FA02ED"/>
    <w:rsid w:val="00FA2E6B"/>
    <w:rsid w:val="00FA2F99"/>
    <w:rsid w:val="00FA4C32"/>
    <w:rsid w:val="00FA7B9C"/>
    <w:rsid w:val="00FB4803"/>
    <w:rsid w:val="00FC0923"/>
    <w:rsid w:val="00FC125A"/>
    <w:rsid w:val="00FD264B"/>
    <w:rsid w:val="00FE2587"/>
    <w:rsid w:val="00FE7114"/>
    <w:rsid w:val="00FE7C2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A2E6B"/>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D462E7"/>
    <w:rPr>
      <w:color w:val="0563C1" w:themeColor="hyperlink"/>
      <w:u w:val="single"/>
    </w:rPr>
  </w:style>
  <w:style w:type="paragraph" w:styleId="ListBullet">
    <w:name w:val="List Bullet"/>
    <w:basedOn w:val="Normal"/>
    <w:rsid w:val="007D4461"/>
    <w:pPr>
      <w:numPr>
        <w:numId w:val="14"/>
      </w:numPr>
      <w:contextualSpacing/>
    </w:pPr>
  </w:style>
  <w:style w:type="character" w:customStyle="1" w:styleId="Heading2Char">
    <w:name w:val="Heading 2 Char"/>
    <w:basedOn w:val="DefaultParagraphFont"/>
    <w:link w:val="Heading2"/>
    <w:rsid w:val="00E02AF0"/>
    <w:rPr>
      <w:i/>
      <w:iCs/>
      <w:noProof/>
    </w:rPr>
  </w:style>
  <w:style w:type="table" w:styleId="TableGrid">
    <w:name w:val="Table Grid"/>
    <w:basedOn w:val="TableNormal"/>
    <w:uiPriority w:val="39"/>
    <w:rsid w:val="00580DED"/>
    <w:rPr>
      <w:rFonts w:asciiTheme="minorHAnsi" w:eastAsiaTheme="minorHAnsi" w:hAnsiTheme="minorHAnsi" w:cstheme="minorBidi"/>
      <w:kern w:val="2"/>
      <w:sz w:val="22"/>
      <w:szCs w:val="22"/>
      <w:lang w:val="en-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580DED"/>
    <w:rPr>
      <w:b/>
      <w:bCs/>
    </w:rPr>
  </w:style>
  <w:style w:type="paragraph" w:styleId="ListParagraph">
    <w:name w:val="List Paragraph"/>
    <w:basedOn w:val="Normal"/>
    <w:uiPriority w:val="34"/>
    <w:qFormat/>
    <w:rsid w:val="0043677E"/>
    <w:pPr>
      <w:ind w:left="720"/>
      <w:contextualSpacing/>
    </w:pPr>
  </w:style>
  <w:style w:type="character" w:customStyle="1" w:styleId="Heading1Char">
    <w:name w:val="Heading 1 Char"/>
    <w:basedOn w:val="DefaultParagraphFont"/>
    <w:link w:val="Heading1"/>
    <w:rsid w:val="00E55993"/>
    <w:rPr>
      <w:smallCaps/>
      <w:noProof/>
    </w:rPr>
  </w:style>
  <w:style w:type="character" w:customStyle="1" w:styleId="UnresolvedMention">
    <w:name w:val="Unresolved Mention"/>
    <w:basedOn w:val="DefaultParagraphFont"/>
    <w:uiPriority w:val="99"/>
    <w:semiHidden/>
    <w:unhideWhenUsed/>
    <w:rsid w:val="009931A6"/>
    <w:rPr>
      <w:color w:val="605E5C"/>
      <w:shd w:val="clear" w:color="auto" w:fill="E1DFDD"/>
    </w:rPr>
  </w:style>
  <w:style w:type="paragraph" w:customStyle="1" w:styleId="pdq2pgselectionanchorcontainer">
    <w:name w:val="pdq2pg_selectionanchorcontainer"/>
    <w:basedOn w:val="Normal"/>
    <w:rsid w:val="00200B68"/>
    <w:pPr>
      <w:spacing w:before="100" w:beforeAutospacing="1" w:after="100" w:afterAutospacing="1"/>
      <w:jc w:val="left"/>
    </w:pPr>
    <w:rPr>
      <w:rFonts w:eastAsia="Times New Roman"/>
      <w:sz w:val="24"/>
      <w:szCs w:val="24"/>
      <w:lang w:val="en-IN" w:eastAsia="en-IN" w:bidi="ta-IN"/>
    </w:rPr>
  </w:style>
  <w:style w:type="paragraph" w:styleId="NormalWeb">
    <w:name w:val="Normal (Web)"/>
    <w:basedOn w:val="Normal"/>
    <w:uiPriority w:val="99"/>
    <w:unhideWhenUsed/>
    <w:rsid w:val="00200B68"/>
    <w:pPr>
      <w:spacing w:before="100" w:beforeAutospacing="1" w:after="100" w:afterAutospacing="1"/>
      <w:jc w:val="left"/>
    </w:pPr>
    <w:rPr>
      <w:rFonts w:eastAsia="Times New Roman"/>
      <w:sz w:val="24"/>
      <w:szCs w:val="24"/>
      <w:lang w:val="en-IN" w:eastAsia="en-IN" w:bidi="ta-IN"/>
    </w:rPr>
  </w:style>
  <w:style w:type="character" w:styleId="Emphasis">
    <w:name w:val="Emphasis"/>
    <w:basedOn w:val="DefaultParagraphFont"/>
    <w:uiPriority w:val="20"/>
    <w:qFormat/>
    <w:rsid w:val="000F58E9"/>
    <w:rPr>
      <w:i/>
      <w:iCs/>
    </w:rPr>
  </w:style>
  <w:style w:type="table" w:customStyle="1" w:styleId="GridTable1Light">
    <w:name w:val="Grid Table 1 Light"/>
    <w:basedOn w:val="TableNormal"/>
    <w:uiPriority w:val="46"/>
    <w:rsid w:val="00DD7FD5"/>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sor-pointer">
    <w:name w:val="cursor-pointer"/>
    <w:basedOn w:val="DefaultParagraphFont"/>
    <w:rsid w:val="00F468CF"/>
  </w:style>
  <w:style w:type="character" w:customStyle="1" w:styleId="bg-green-100">
    <w:name w:val="bg-green-100"/>
    <w:basedOn w:val="DefaultParagraphFont"/>
    <w:rsid w:val="00F468CF"/>
  </w:style>
  <w:style w:type="paragraph" w:styleId="BalloonText">
    <w:name w:val="Balloon Text"/>
    <w:basedOn w:val="Normal"/>
    <w:link w:val="BalloonTextChar"/>
    <w:rsid w:val="002A356F"/>
    <w:rPr>
      <w:rFonts w:ascii="Tahoma" w:hAnsi="Tahoma" w:cs="Tahoma"/>
      <w:sz w:val="16"/>
      <w:szCs w:val="16"/>
    </w:rPr>
  </w:style>
  <w:style w:type="character" w:customStyle="1" w:styleId="BalloonTextChar">
    <w:name w:val="Balloon Text Char"/>
    <w:basedOn w:val="DefaultParagraphFont"/>
    <w:link w:val="BalloonText"/>
    <w:rsid w:val="002A356F"/>
    <w:rPr>
      <w:rFonts w:ascii="Tahoma" w:hAnsi="Tahoma" w:cs="Tahoma"/>
      <w:sz w:val="16"/>
      <w:szCs w:val="16"/>
    </w:rPr>
  </w:style>
  <w:style w:type="table" w:customStyle="1" w:styleId="TableNormal0">
    <w:name w:val="TableNormal"/>
    <w:rsid w:val="00654786"/>
    <w:rPr>
      <w:rFonts w:eastAsia="Times New Roman"/>
      <w:lang w:val="en-IN" w:eastAsia="en-IN"/>
    </w:rPr>
    <w:tblPr>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A2E6B"/>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D462E7"/>
    <w:rPr>
      <w:color w:val="0563C1" w:themeColor="hyperlink"/>
      <w:u w:val="single"/>
    </w:rPr>
  </w:style>
  <w:style w:type="paragraph" w:styleId="ListBullet">
    <w:name w:val="List Bullet"/>
    <w:basedOn w:val="Normal"/>
    <w:rsid w:val="007D4461"/>
    <w:pPr>
      <w:numPr>
        <w:numId w:val="14"/>
      </w:numPr>
      <w:contextualSpacing/>
    </w:pPr>
  </w:style>
  <w:style w:type="character" w:customStyle="1" w:styleId="Heading2Char">
    <w:name w:val="Heading 2 Char"/>
    <w:basedOn w:val="DefaultParagraphFont"/>
    <w:link w:val="Heading2"/>
    <w:rsid w:val="00E02AF0"/>
    <w:rPr>
      <w:i/>
      <w:iCs/>
      <w:noProof/>
    </w:rPr>
  </w:style>
  <w:style w:type="table" w:styleId="TableGrid">
    <w:name w:val="Table Grid"/>
    <w:basedOn w:val="TableNormal"/>
    <w:uiPriority w:val="39"/>
    <w:rsid w:val="00580DED"/>
    <w:rPr>
      <w:rFonts w:asciiTheme="minorHAnsi" w:eastAsiaTheme="minorHAnsi" w:hAnsiTheme="minorHAnsi" w:cstheme="minorBidi"/>
      <w:kern w:val="2"/>
      <w:sz w:val="22"/>
      <w:szCs w:val="22"/>
      <w:lang w:val="en-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580DED"/>
    <w:rPr>
      <w:b/>
      <w:bCs/>
    </w:rPr>
  </w:style>
  <w:style w:type="paragraph" w:styleId="ListParagraph">
    <w:name w:val="List Paragraph"/>
    <w:basedOn w:val="Normal"/>
    <w:uiPriority w:val="34"/>
    <w:qFormat/>
    <w:rsid w:val="0043677E"/>
    <w:pPr>
      <w:ind w:left="720"/>
      <w:contextualSpacing/>
    </w:pPr>
  </w:style>
  <w:style w:type="character" w:customStyle="1" w:styleId="Heading1Char">
    <w:name w:val="Heading 1 Char"/>
    <w:basedOn w:val="DefaultParagraphFont"/>
    <w:link w:val="Heading1"/>
    <w:rsid w:val="00E55993"/>
    <w:rPr>
      <w:smallCaps/>
      <w:noProof/>
    </w:rPr>
  </w:style>
  <w:style w:type="character" w:customStyle="1" w:styleId="UnresolvedMention">
    <w:name w:val="Unresolved Mention"/>
    <w:basedOn w:val="DefaultParagraphFont"/>
    <w:uiPriority w:val="99"/>
    <w:semiHidden/>
    <w:unhideWhenUsed/>
    <w:rsid w:val="009931A6"/>
    <w:rPr>
      <w:color w:val="605E5C"/>
      <w:shd w:val="clear" w:color="auto" w:fill="E1DFDD"/>
    </w:rPr>
  </w:style>
  <w:style w:type="paragraph" w:customStyle="1" w:styleId="pdq2pgselectionanchorcontainer">
    <w:name w:val="pdq2pg_selectionanchorcontainer"/>
    <w:basedOn w:val="Normal"/>
    <w:rsid w:val="00200B68"/>
    <w:pPr>
      <w:spacing w:before="100" w:beforeAutospacing="1" w:after="100" w:afterAutospacing="1"/>
      <w:jc w:val="left"/>
    </w:pPr>
    <w:rPr>
      <w:rFonts w:eastAsia="Times New Roman"/>
      <w:sz w:val="24"/>
      <w:szCs w:val="24"/>
      <w:lang w:val="en-IN" w:eastAsia="en-IN" w:bidi="ta-IN"/>
    </w:rPr>
  </w:style>
  <w:style w:type="paragraph" w:styleId="NormalWeb">
    <w:name w:val="Normal (Web)"/>
    <w:basedOn w:val="Normal"/>
    <w:uiPriority w:val="99"/>
    <w:unhideWhenUsed/>
    <w:rsid w:val="00200B68"/>
    <w:pPr>
      <w:spacing w:before="100" w:beforeAutospacing="1" w:after="100" w:afterAutospacing="1"/>
      <w:jc w:val="left"/>
    </w:pPr>
    <w:rPr>
      <w:rFonts w:eastAsia="Times New Roman"/>
      <w:sz w:val="24"/>
      <w:szCs w:val="24"/>
      <w:lang w:val="en-IN" w:eastAsia="en-IN" w:bidi="ta-IN"/>
    </w:rPr>
  </w:style>
  <w:style w:type="character" w:styleId="Emphasis">
    <w:name w:val="Emphasis"/>
    <w:basedOn w:val="DefaultParagraphFont"/>
    <w:uiPriority w:val="20"/>
    <w:qFormat/>
    <w:rsid w:val="000F58E9"/>
    <w:rPr>
      <w:i/>
      <w:iCs/>
    </w:rPr>
  </w:style>
  <w:style w:type="table" w:customStyle="1" w:styleId="GridTable1Light">
    <w:name w:val="Grid Table 1 Light"/>
    <w:basedOn w:val="TableNormal"/>
    <w:uiPriority w:val="46"/>
    <w:rsid w:val="00DD7FD5"/>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sor-pointer">
    <w:name w:val="cursor-pointer"/>
    <w:basedOn w:val="DefaultParagraphFont"/>
    <w:rsid w:val="00F468CF"/>
  </w:style>
  <w:style w:type="character" w:customStyle="1" w:styleId="bg-green-100">
    <w:name w:val="bg-green-100"/>
    <w:basedOn w:val="DefaultParagraphFont"/>
    <w:rsid w:val="00F468CF"/>
  </w:style>
  <w:style w:type="paragraph" w:styleId="BalloonText">
    <w:name w:val="Balloon Text"/>
    <w:basedOn w:val="Normal"/>
    <w:link w:val="BalloonTextChar"/>
    <w:rsid w:val="002A356F"/>
    <w:rPr>
      <w:rFonts w:ascii="Tahoma" w:hAnsi="Tahoma" w:cs="Tahoma"/>
      <w:sz w:val="16"/>
      <w:szCs w:val="16"/>
    </w:rPr>
  </w:style>
  <w:style w:type="character" w:customStyle="1" w:styleId="BalloonTextChar">
    <w:name w:val="Balloon Text Char"/>
    <w:basedOn w:val="DefaultParagraphFont"/>
    <w:link w:val="BalloonText"/>
    <w:rsid w:val="002A356F"/>
    <w:rPr>
      <w:rFonts w:ascii="Tahoma" w:hAnsi="Tahoma" w:cs="Tahoma"/>
      <w:sz w:val="16"/>
      <w:szCs w:val="16"/>
    </w:rPr>
  </w:style>
  <w:style w:type="table" w:customStyle="1" w:styleId="TableNormal0">
    <w:name w:val="TableNormal"/>
    <w:rsid w:val="00654786"/>
    <w:rPr>
      <w:rFonts w:eastAsia="Times New Roman"/>
      <w:lang w:val="en-IN" w:eastAsia="en-I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278539">
      <w:bodyDiv w:val="1"/>
      <w:marLeft w:val="0"/>
      <w:marRight w:val="0"/>
      <w:marTop w:val="0"/>
      <w:marBottom w:val="0"/>
      <w:divBdr>
        <w:top w:val="none" w:sz="0" w:space="0" w:color="auto"/>
        <w:left w:val="none" w:sz="0" w:space="0" w:color="auto"/>
        <w:bottom w:val="none" w:sz="0" w:space="0" w:color="auto"/>
        <w:right w:val="none" w:sz="0" w:space="0" w:color="auto"/>
      </w:divBdr>
    </w:div>
    <w:div w:id="352463344">
      <w:bodyDiv w:val="1"/>
      <w:marLeft w:val="0"/>
      <w:marRight w:val="0"/>
      <w:marTop w:val="0"/>
      <w:marBottom w:val="0"/>
      <w:divBdr>
        <w:top w:val="none" w:sz="0" w:space="0" w:color="auto"/>
        <w:left w:val="none" w:sz="0" w:space="0" w:color="auto"/>
        <w:bottom w:val="none" w:sz="0" w:space="0" w:color="auto"/>
        <w:right w:val="none" w:sz="0" w:space="0" w:color="auto"/>
      </w:divBdr>
    </w:div>
    <w:div w:id="369498284">
      <w:bodyDiv w:val="1"/>
      <w:marLeft w:val="0"/>
      <w:marRight w:val="0"/>
      <w:marTop w:val="0"/>
      <w:marBottom w:val="0"/>
      <w:divBdr>
        <w:top w:val="none" w:sz="0" w:space="0" w:color="auto"/>
        <w:left w:val="none" w:sz="0" w:space="0" w:color="auto"/>
        <w:bottom w:val="none" w:sz="0" w:space="0" w:color="auto"/>
        <w:right w:val="none" w:sz="0" w:space="0" w:color="auto"/>
      </w:divBdr>
    </w:div>
    <w:div w:id="398014630">
      <w:bodyDiv w:val="1"/>
      <w:marLeft w:val="0"/>
      <w:marRight w:val="0"/>
      <w:marTop w:val="0"/>
      <w:marBottom w:val="0"/>
      <w:divBdr>
        <w:top w:val="none" w:sz="0" w:space="0" w:color="auto"/>
        <w:left w:val="none" w:sz="0" w:space="0" w:color="auto"/>
        <w:bottom w:val="none" w:sz="0" w:space="0" w:color="auto"/>
        <w:right w:val="none" w:sz="0" w:space="0" w:color="auto"/>
      </w:divBdr>
    </w:div>
    <w:div w:id="573008488">
      <w:bodyDiv w:val="1"/>
      <w:marLeft w:val="0"/>
      <w:marRight w:val="0"/>
      <w:marTop w:val="0"/>
      <w:marBottom w:val="0"/>
      <w:divBdr>
        <w:top w:val="none" w:sz="0" w:space="0" w:color="auto"/>
        <w:left w:val="none" w:sz="0" w:space="0" w:color="auto"/>
        <w:bottom w:val="none" w:sz="0" w:space="0" w:color="auto"/>
        <w:right w:val="none" w:sz="0" w:space="0" w:color="auto"/>
      </w:divBdr>
    </w:div>
    <w:div w:id="595989159">
      <w:bodyDiv w:val="1"/>
      <w:marLeft w:val="0"/>
      <w:marRight w:val="0"/>
      <w:marTop w:val="0"/>
      <w:marBottom w:val="0"/>
      <w:divBdr>
        <w:top w:val="none" w:sz="0" w:space="0" w:color="auto"/>
        <w:left w:val="none" w:sz="0" w:space="0" w:color="auto"/>
        <w:bottom w:val="none" w:sz="0" w:space="0" w:color="auto"/>
        <w:right w:val="none" w:sz="0" w:space="0" w:color="auto"/>
      </w:divBdr>
    </w:div>
    <w:div w:id="664094990">
      <w:bodyDiv w:val="1"/>
      <w:marLeft w:val="0"/>
      <w:marRight w:val="0"/>
      <w:marTop w:val="0"/>
      <w:marBottom w:val="0"/>
      <w:divBdr>
        <w:top w:val="none" w:sz="0" w:space="0" w:color="auto"/>
        <w:left w:val="none" w:sz="0" w:space="0" w:color="auto"/>
        <w:bottom w:val="none" w:sz="0" w:space="0" w:color="auto"/>
        <w:right w:val="none" w:sz="0" w:space="0" w:color="auto"/>
      </w:divBdr>
    </w:div>
    <w:div w:id="744764359">
      <w:bodyDiv w:val="1"/>
      <w:marLeft w:val="0"/>
      <w:marRight w:val="0"/>
      <w:marTop w:val="0"/>
      <w:marBottom w:val="0"/>
      <w:divBdr>
        <w:top w:val="none" w:sz="0" w:space="0" w:color="auto"/>
        <w:left w:val="none" w:sz="0" w:space="0" w:color="auto"/>
        <w:bottom w:val="none" w:sz="0" w:space="0" w:color="auto"/>
        <w:right w:val="none" w:sz="0" w:space="0" w:color="auto"/>
      </w:divBdr>
    </w:div>
    <w:div w:id="846285991">
      <w:bodyDiv w:val="1"/>
      <w:marLeft w:val="0"/>
      <w:marRight w:val="0"/>
      <w:marTop w:val="0"/>
      <w:marBottom w:val="0"/>
      <w:divBdr>
        <w:top w:val="none" w:sz="0" w:space="0" w:color="auto"/>
        <w:left w:val="none" w:sz="0" w:space="0" w:color="auto"/>
        <w:bottom w:val="none" w:sz="0" w:space="0" w:color="auto"/>
        <w:right w:val="none" w:sz="0" w:space="0" w:color="auto"/>
      </w:divBdr>
      <w:divsChild>
        <w:div w:id="765072904">
          <w:marLeft w:val="0"/>
          <w:marRight w:val="0"/>
          <w:marTop w:val="0"/>
          <w:marBottom w:val="0"/>
          <w:divBdr>
            <w:top w:val="none" w:sz="0" w:space="0" w:color="auto"/>
            <w:left w:val="none" w:sz="0" w:space="0" w:color="auto"/>
            <w:bottom w:val="none" w:sz="0" w:space="0" w:color="auto"/>
            <w:right w:val="none" w:sz="0" w:space="0" w:color="auto"/>
          </w:divBdr>
        </w:div>
        <w:div w:id="796139343">
          <w:marLeft w:val="0"/>
          <w:marRight w:val="0"/>
          <w:marTop w:val="0"/>
          <w:marBottom w:val="0"/>
          <w:divBdr>
            <w:top w:val="none" w:sz="0" w:space="0" w:color="auto"/>
            <w:left w:val="none" w:sz="0" w:space="0" w:color="auto"/>
            <w:bottom w:val="none" w:sz="0" w:space="0" w:color="auto"/>
            <w:right w:val="none" w:sz="0" w:space="0" w:color="auto"/>
          </w:divBdr>
        </w:div>
        <w:div w:id="978681212">
          <w:marLeft w:val="0"/>
          <w:marRight w:val="0"/>
          <w:marTop w:val="0"/>
          <w:marBottom w:val="0"/>
          <w:divBdr>
            <w:top w:val="none" w:sz="0" w:space="0" w:color="auto"/>
            <w:left w:val="none" w:sz="0" w:space="0" w:color="auto"/>
            <w:bottom w:val="none" w:sz="0" w:space="0" w:color="auto"/>
            <w:right w:val="none" w:sz="0" w:space="0" w:color="auto"/>
          </w:divBdr>
        </w:div>
      </w:divsChild>
    </w:div>
    <w:div w:id="969166638">
      <w:bodyDiv w:val="1"/>
      <w:marLeft w:val="0"/>
      <w:marRight w:val="0"/>
      <w:marTop w:val="0"/>
      <w:marBottom w:val="0"/>
      <w:divBdr>
        <w:top w:val="none" w:sz="0" w:space="0" w:color="auto"/>
        <w:left w:val="none" w:sz="0" w:space="0" w:color="auto"/>
        <w:bottom w:val="none" w:sz="0" w:space="0" w:color="auto"/>
        <w:right w:val="none" w:sz="0" w:space="0" w:color="auto"/>
      </w:divBdr>
      <w:divsChild>
        <w:div w:id="227155780">
          <w:marLeft w:val="0"/>
          <w:marRight w:val="0"/>
          <w:marTop w:val="0"/>
          <w:marBottom w:val="0"/>
          <w:divBdr>
            <w:top w:val="none" w:sz="0" w:space="0" w:color="auto"/>
            <w:left w:val="none" w:sz="0" w:space="0" w:color="auto"/>
            <w:bottom w:val="none" w:sz="0" w:space="0" w:color="auto"/>
            <w:right w:val="none" w:sz="0" w:space="0" w:color="auto"/>
          </w:divBdr>
        </w:div>
        <w:div w:id="1943411620">
          <w:marLeft w:val="0"/>
          <w:marRight w:val="0"/>
          <w:marTop w:val="0"/>
          <w:marBottom w:val="0"/>
          <w:divBdr>
            <w:top w:val="none" w:sz="0" w:space="0" w:color="auto"/>
            <w:left w:val="none" w:sz="0" w:space="0" w:color="auto"/>
            <w:bottom w:val="none" w:sz="0" w:space="0" w:color="auto"/>
            <w:right w:val="none" w:sz="0" w:space="0" w:color="auto"/>
          </w:divBdr>
        </w:div>
        <w:div w:id="1804424873">
          <w:marLeft w:val="0"/>
          <w:marRight w:val="0"/>
          <w:marTop w:val="0"/>
          <w:marBottom w:val="0"/>
          <w:divBdr>
            <w:top w:val="none" w:sz="0" w:space="0" w:color="auto"/>
            <w:left w:val="none" w:sz="0" w:space="0" w:color="auto"/>
            <w:bottom w:val="none" w:sz="0" w:space="0" w:color="auto"/>
            <w:right w:val="none" w:sz="0" w:space="0" w:color="auto"/>
          </w:divBdr>
        </w:div>
      </w:divsChild>
    </w:div>
    <w:div w:id="1182550054">
      <w:bodyDiv w:val="1"/>
      <w:marLeft w:val="0"/>
      <w:marRight w:val="0"/>
      <w:marTop w:val="0"/>
      <w:marBottom w:val="0"/>
      <w:divBdr>
        <w:top w:val="none" w:sz="0" w:space="0" w:color="auto"/>
        <w:left w:val="none" w:sz="0" w:space="0" w:color="auto"/>
        <w:bottom w:val="none" w:sz="0" w:space="0" w:color="auto"/>
        <w:right w:val="none" w:sz="0" w:space="0" w:color="auto"/>
      </w:divBdr>
      <w:divsChild>
        <w:div w:id="1403482580">
          <w:marLeft w:val="547"/>
          <w:marRight w:val="0"/>
          <w:marTop w:val="0"/>
          <w:marBottom w:val="0"/>
          <w:divBdr>
            <w:top w:val="none" w:sz="0" w:space="0" w:color="auto"/>
            <w:left w:val="none" w:sz="0" w:space="0" w:color="auto"/>
            <w:bottom w:val="none" w:sz="0" w:space="0" w:color="auto"/>
            <w:right w:val="none" w:sz="0" w:space="0" w:color="auto"/>
          </w:divBdr>
        </w:div>
        <w:div w:id="1314480676">
          <w:marLeft w:val="1166"/>
          <w:marRight w:val="0"/>
          <w:marTop w:val="0"/>
          <w:marBottom w:val="0"/>
          <w:divBdr>
            <w:top w:val="none" w:sz="0" w:space="0" w:color="auto"/>
            <w:left w:val="none" w:sz="0" w:space="0" w:color="auto"/>
            <w:bottom w:val="none" w:sz="0" w:space="0" w:color="auto"/>
            <w:right w:val="none" w:sz="0" w:space="0" w:color="auto"/>
          </w:divBdr>
        </w:div>
        <w:div w:id="1076707382">
          <w:marLeft w:val="1166"/>
          <w:marRight w:val="0"/>
          <w:marTop w:val="0"/>
          <w:marBottom w:val="0"/>
          <w:divBdr>
            <w:top w:val="none" w:sz="0" w:space="0" w:color="auto"/>
            <w:left w:val="none" w:sz="0" w:space="0" w:color="auto"/>
            <w:bottom w:val="none" w:sz="0" w:space="0" w:color="auto"/>
            <w:right w:val="none" w:sz="0" w:space="0" w:color="auto"/>
          </w:divBdr>
        </w:div>
        <w:div w:id="1680963987">
          <w:marLeft w:val="1166"/>
          <w:marRight w:val="0"/>
          <w:marTop w:val="0"/>
          <w:marBottom w:val="0"/>
          <w:divBdr>
            <w:top w:val="none" w:sz="0" w:space="0" w:color="auto"/>
            <w:left w:val="none" w:sz="0" w:space="0" w:color="auto"/>
            <w:bottom w:val="none" w:sz="0" w:space="0" w:color="auto"/>
            <w:right w:val="none" w:sz="0" w:space="0" w:color="auto"/>
          </w:divBdr>
        </w:div>
        <w:div w:id="1326205408">
          <w:marLeft w:val="1166"/>
          <w:marRight w:val="0"/>
          <w:marTop w:val="0"/>
          <w:marBottom w:val="0"/>
          <w:divBdr>
            <w:top w:val="none" w:sz="0" w:space="0" w:color="auto"/>
            <w:left w:val="none" w:sz="0" w:space="0" w:color="auto"/>
            <w:bottom w:val="none" w:sz="0" w:space="0" w:color="auto"/>
            <w:right w:val="none" w:sz="0" w:space="0" w:color="auto"/>
          </w:divBdr>
        </w:div>
      </w:divsChild>
    </w:div>
    <w:div w:id="1198591244">
      <w:bodyDiv w:val="1"/>
      <w:marLeft w:val="0"/>
      <w:marRight w:val="0"/>
      <w:marTop w:val="0"/>
      <w:marBottom w:val="0"/>
      <w:divBdr>
        <w:top w:val="none" w:sz="0" w:space="0" w:color="auto"/>
        <w:left w:val="none" w:sz="0" w:space="0" w:color="auto"/>
        <w:bottom w:val="none" w:sz="0" w:space="0" w:color="auto"/>
        <w:right w:val="none" w:sz="0" w:space="0" w:color="auto"/>
      </w:divBdr>
    </w:div>
    <w:div w:id="1261837448">
      <w:bodyDiv w:val="1"/>
      <w:marLeft w:val="0"/>
      <w:marRight w:val="0"/>
      <w:marTop w:val="0"/>
      <w:marBottom w:val="0"/>
      <w:divBdr>
        <w:top w:val="none" w:sz="0" w:space="0" w:color="auto"/>
        <w:left w:val="none" w:sz="0" w:space="0" w:color="auto"/>
        <w:bottom w:val="none" w:sz="0" w:space="0" w:color="auto"/>
        <w:right w:val="none" w:sz="0" w:space="0" w:color="auto"/>
      </w:divBdr>
      <w:divsChild>
        <w:div w:id="366955625">
          <w:marLeft w:val="547"/>
          <w:marRight w:val="0"/>
          <w:marTop w:val="0"/>
          <w:marBottom w:val="0"/>
          <w:divBdr>
            <w:top w:val="none" w:sz="0" w:space="0" w:color="auto"/>
            <w:left w:val="none" w:sz="0" w:space="0" w:color="auto"/>
            <w:bottom w:val="none" w:sz="0" w:space="0" w:color="auto"/>
            <w:right w:val="none" w:sz="0" w:space="0" w:color="auto"/>
          </w:divBdr>
        </w:div>
        <w:div w:id="22441472">
          <w:marLeft w:val="1166"/>
          <w:marRight w:val="0"/>
          <w:marTop w:val="0"/>
          <w:marBottom w:val="0"/>
          <w:divBdr>
            <w:top w:val="none" w:sz="0" w:space="0" w:color="auto"/>
            <w:left w:val="none" w:sz="0" w:space="0" w:color="auto"/>
            <w:bottom w:val="none" w:sz="0" w:space="0" w:color="auto"/>
            <w:right w:val="none" w:sz="0" w:space="0" w:color="auto"/>
          </w:divBdr>
        </w:div>
        <w:div w:id="170338821">
          <w:marLeft w:val="1166"/>
          <w:marRight w:val="0"/>
          <w:marTop w:val="0"/>
          <w:marBottom w:val="0"/>
          <w:divBdr>
            <w:top w:val="none" w:sz="0" w:space="0" w:color="auto"/>
            <w:left w:val="none" w:sz="0" w:space="0" w:color="auto"/>
            <w:bottom w:val="none" w:sz="0" w:space="0" w:color="auto"/>
            <w:right w:val="none" w:sz="0" w:space="0" w:color="auto"/>
          </w:divBdr>
        </w:div>
        <w:div w:id="39982302">
          <w:marLeft w:val="1166"/>
          <w:marRight w:val="0"/>
          <w:marTop w:val="0"/>
          <w:marBottom w:val="0"/>
          <w:divBdr>
            <w:top w:val="none" w:sz="0" w:space="0" w:color="auto"/>
            <w:left w:val="none" w:sz="0" w:space="0" w:color="auto"/>
            <w:bottom w:val="none" w:sz="0" w:space="0" w:color="auto"/>
            <w:right w:val="none" w:sz="0" w:space="0" w:color="auto"/>
          </w:divBdr>
        </w:div>
        <w:div w:id="684602427">
          <w:marLeft w:val="1166"/>
          <w:marRight w:val="0"/>
          <w:marTop w:val="0"/>
          <w:marBottom w:val="0"/>
          <w:divBdr>
            <w:top w:val="none" w:sz="0" w:space="0" w:color="auto"/>
            <w:left w:val="none" w:sz="0" w:space="0" w:color="auto"/>
            <w:bottom w:val="none" w:sz="0" w:space="0" w:color="auto"/>
            <w:right w:val="none" w:sz="0" w:space="0" w:color="auto"/>
          </w:divBdr>
        </w:div>
      </w:divsChild>
    </w:div>
    <w:div w:id="1597012892">
      <w:bodyDiv w:val="1"/>
      <w:marLeft w:val="0"/>
      <w:marRight w:val="0"/>
      <w:marTop w:val="0"/>
      <w:marBottom w:val="0"/>
      <w:divBdr>
        <w:top w:val="none" w:sz="0" w:space="0" w:color="auto"/>
        <w:left w:val="none" w:sz="0" w:space="0" w:color="auto"/>
        <w:bottom w:val="none" w:sz="0" w:space="0" w:color="auto"/>
        <w:right w:val="none" w:sz="0" w:space="0" w:color="auto"/>
      </w:divBdr>
    </w:div>
    <w:div w:id="1820532523">
      <w:bodyDiv w:val="1"/>
      <w:marLeft w:val="0"/>
      <w:marRight w:val="0"/>
      <w:marTop w:val="0"/>
      <w:marBottom w:val="0"/>
      <w:divBdr>
        <w:top w:val="none" w:sz="0" w:space="0" w:color="auto"/>
        <w:left w:val="none" w:sz="0" w:space="0" w:color="auto"/>
        <w:bottom w:val="none" w:sz="0" w:space="0" w:color="auto"/>
        <w:right w:val="none" w:sz="0" w:space="0" w:color="auto"/>
      </w:divBdr>
    </w:div>
    <w:div w:id="1965883592">
      <w:bodyDiv w:val="1"/>
      <w:marLeft w:val="0"/>
      <w:marRight w:val="0"/>
      <w:marTop w:val="0"/>
      <w:marBottom w:val="0"/>
      <w:divBdr>
        <w:top w:val="none" w:sz="0" w:space="0" w:color="auto"/>
        <w:left w:val="none" w:sz="0" w:space="0" w:color="auto"/>
        <w:bottom w:val="none" w:sz="0" w:space="0" w:color="auto"/>
        <w:right w:val="none" w:sz="0" w:space="0" w:color="auto"/>
      </w:divBdr>
    </w:div>
    <w:div w:id="213471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5B1B9A-B4E2-4EAB-B56A-A17C2633A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7</Pages>
  <Words>4869</Words>
  <Characters>27754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23adsc93</cp:lastModifiedBy>
  <cp:revision>261</cp:revision>
  <dcterms:created xsi:type="dcterms:W3CDTF">2026-09-07T11:24:00Z</dcterms:created>
  <dcterms:modified xsi:type="dcterms:W3CDTF">2026-09-26T10:33:00Z</dcterms:modified>
</cp:coreProperties>
</file>