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4A34D" w14:textId="77777777" w:rsidR="005C62C7" w:rsidRPr="000D513A" w:rsidRDefault="005C62C7" w:rsidP="005C62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513A">
        <w:rPr>
          <w:rFonts w:ascii="Times New Roman" w:hAnsi="Times New Roman" w:cs="Times New Roman"/>
          <w:b/>
          <w:bCs/>
          <w:sz w:val="40"/>
          <w:szCs w:val="40"/>
        </w:rPr>
        <w:t>Phase 4: Data Migration, Testing &amp; Security</w:t>
      </w:r>
    </w:p>
    <w:p w14:paraId="08C99246" w14:textId="77777777" w:rsidR="005C62C7" w:rsidRPr="000D513A" w:rsidRDefault="005C62C7" w:rsidP="005C62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513A">
        <w:rPr>
          <w:rFonts w:ascii="Times New Roman" w:hAnsi="Times New Roman" w:cs="Times New Roman"/>
          <w:b/>
          <w:bCs/>
          <w:sz w:val="40"/>
          <w:szCs w:val="40"/>
        </w:rPr>
        <w:t>Description</w:t>
      </w:r>
    </w:p>
    <w:p w14:paraId="1CF0CB18" w14:textId="77777777" w:rsidR="005C62C7" w:rsidRPr="000D513A" w:rsidRDefault="005C62C7" w:rsidP="005C62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3F82A8" w14:textId="546C884A" w:rsidR="005C62C7" w:rsidRPr="000D513A" w:rsidRDefault="005C62C7" w:rsidP="000D513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This phase focuses on securely migrating request data, validating system functionality through testing, and enforcing access controls to ensure data protection and system integrity within ServiceNow.</w:t>
      </w:r>
    </w:p>
    <w:p w14:paraId="3D694E7D" w14:textId="2FA393FA" w:rsidR="005C62C7" w:rsidRPr="000D513A" w:rsidRDefault="005C62C7" w:rsidP="000D51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513A">
        <w:rPr>
          <w:rFonts w:ascii="Times New Roman" w:hAnsi="Times New Roman" w:cs="Times New Roman"/>
          <w:b/>
          <w:bCs/>
          <w:sz w:val="40"/>
          <w:szCs w:val="40"/>
        </w:rPr>
        <w:t>Data Handling</w:t>
      </w:r>
    </w:p>
    <w:p w14:paraId="38957A72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9873C3B" w14:textId="77777777" w:rsidR="005C62C7" w:rsidRPr="000D513A" w:rsidRDefault="005C62C7" w:rsidP="005C62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Service Catalog variables are captured and persistently stored in a custom table to enable structured tracking, reporting, and auditability.</w:t>
      </w:r>
    </w:p>
    <w:p w14:paraId="341E94F3" w14:textId="77777777" w:rsidR="005C62C7" w:rsidRPr="000D513A" w:rsidRDefault="005C62C7" w:rsidP="005C62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In this implementation, Process Automation using Flow Designer is used to automatically map and store catalog item variables into a custom table named u_network_database.</w:t>
      </w:r>
    </w:p>
    <w:p w14:paraId="14450F3D" w14:textId="77777777" w:rsidR="005C62C7" w:rsidRPr="000D513A" w:rsidRDefault="005C62C7" w:rsidP="005C62C7">
      <w:p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This approach ensures:</w:t>
      </w:r>
    </w:p>
    <w:p w14:paraId="38664C49" w14:textId="77777777" w:rsidR="005C62C7" w:rsidRPr="000D513A" w:rsidRDefault="005C62C7" w:rsidP="005C62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No manual data entry</w:t>
      </w:r>
    </w:p>
    <w:p w14:paraId="47895E0B" w14:textId="77777777" w:rsidR="005C62C7" w:rsidRPr="000D513A" w:rsidRDefault="005C62C7" w:rsidP="005C62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Consistent data storage</w:t>
      </w:r>
    </w:p>
    <w:p w14:paraId="7BE99772" w14:textId="77777777" w:rsidR="005C62C7" w:rsidRPr="000D513A" w:rsidRDefault="005C62C7" w:rsidP="005C62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Improved traceability of network requests</w:t>
      </w:r>
    </w:p>
    <w:p w14:paraId="4B63ED3F" w14:textId="0DA0DD9F" w:rsidR="005C62C7" w:rsidRPr="000D513A" w:rsidRDefault="005C62C7" w:rsidP="005C62C7">
      <w:pPr>
        <w:rPr>
          <w:rFonts w:ascii="Times New Roman" w:hAnsi="Times New Roman" w:cs="Times New Roman"/>
          <w:sz w:val="28"/>
          <w:szCs w:val="28"/>
        </w:rPr>
      </w:pPr>
    </w:p>
    <w:p w14:paraId="5391550A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Variables to Custom Table Records</w:t>
      </w:r>
    </w:p>
    <w:p w14:paraId="09784198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FE1FE53" w14:textId="3170A647" w:rsidR="005C62C7" w:rsidRPr="000D513A" w:rsidRDefault="005C62C7" w:rsidP="000D513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Automatically map Service Catalog variables to corresponding fields in a custom table when a request is submitted.</w:t>
      </w:r>
    </w:p>
    <w:p w14:paraId="0A41AB3B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Process Overview</w:t>
      </w:r>
    </w:p>
    <w:p w14:paraId="1452A69E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Flow Creation</w:t>
      </w:r>
    </w:p>
    <w:p w14:paraId="41CEA702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Create a new flow in Flow Designer</w:t>
      </w:r>
    </w:p>
    <w:p w14:paraId="3AD766EB" w14:textId="4BB5FFA9" w:rsidR="000D513A" w:rsidRPr="000D513A" w:rsidRDefault="005C62C7" w:rsidP="000D513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Define trigger conditions based on catalog item submission</w:t>
      </w:r>
    </w:p>
    <w:p w14:paraId="3675CC3B" w14:textId="663282F9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Trigger Configuration</w:t>
      </w:r>
    </w:p>
    <w:p w14:paraId="6028C0AF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Trigger Type: Service Catalog</w:t>
      </w:r>
    </w:p>
    <w:p w14:paraId="1674DDD5" w14:textId="0C502EA3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 xml:space="preserve">Trigger activates when a </w:t>
      </w:r>
      <w:r w:rsidR="005D1EFC">
        <w:rPr>
          <w:rFonts w:ascii="Times New Roman" w:hAnsi="Times New Roman" w:cs="Times New Roman"/>
          <w:sz w:val="28"/>
          <w:szCs w:val="28"/>
        </w:rPr>
        <w:t>Onboarding</w:t>
      </w:r>
      <w:r w:rsidRPr="000D513A">
        <w:rPr>
          <w:rFonts w:ascii="Times New Roman" w:hAnsi="Times New Roman" w:cs="Times New Roman"/>
          <w:sz w:val="28"/>
          <w:szCs w:val="28"/>
        </w:rPr>
        <w:t xml:space="preserve"> Request is submitted</w:t>
      </w:r>
    </w:p>
    <w:p w14:paraId="1C6EE935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 Catalog Variables</w:t>
      </w:r>
    </w:p>
    <w:p w14:paraId="65F54BE7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Add Get Catalog Variables action</w:t>
      </w:r>
    </w:p>
    <w:p w14:paraId="0E6DB8DC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Input:</w:t>
      </w:r>
    </w:p>
    <w:p w14:paraId="22597E88" w14:textId="77777777" w:rsidR="005C62C7" w:rsidRPr="000D513A" w:rsidRDefault="005C62C7" w:rsidP="005C62C7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Trigger → Service Catalog → Requested Item</w:t>
      </w:r>
    </w:p>
    <w:p w14:paraId="5E57DA22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Select required variables from the catalog item</w:t>
      </w:r>
    </w:p>
    <w:p w14:paraId="6B582310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Create / Update Record</w:t>
      </w:r>
    </w:p>
    <w:p w14:paraId="2F461F6A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Add Create Record or Update Record action</w:t>
      </w:r>
    </w:p>
    <w:p w14:paraId="302FF010" w14:textId="0E432D3A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 xml:space="preserve">Select Table: </w:t>
      </w:r>
      <w:r w:rsidR="005D1EFC">
        <w:rPr>
          <w:rFonts w:ascii="Times New Roman" w:hAnsi="Times New Roman" w:cs="Times New Roman"/>
          <w:sz w:val="28"/>
          <w:szCs w:val="28"/>
        </w:rPr>
        <w:t>Employee Lifecycle</w:t>
      </w:r>
      <w:r w:rsidRPr="000D513A">
        <w:rPr>
          <w:rFonts w:ascii="Times New Roman" w:hAnsi="Times New Roman" w:cs="Times New Roman"/>
          <w:sz w:val="28"/>
          <w:szCs w:val="28"/>
        </w:rPr>
        <w:t xml:space="preserve"> (u_</w:t>
      </w:r>
      <w:r w:rsidR="005D1EFC">
        <w:rPr>
          <w:rFonts w:ascii="Times New Roman" w:hAnsi="Times New Roman" w:cs="Times New Roman"/>
          <w:sz w:val="28"/>
          <w:szCs w:val="28"/>
        </w:rPr>
        <w:t>employee</w:t>
      </w:r>
      <w:r w:rsidRPr="000D513A">
        <w:rPr>
          <w:rFonts w:ascii="Times New Roman" w:hAnsi="Times New Roman" w:cs="Times New Roman"/>
          <w:sz w:val="28"/>
          <w:szCs w:val="28"/>
        </w:rPr>
        <w:t>_</w:t>
      </w:r>
      <w:r w:rsidR="005D1EFC">
        <w:rPr>
          <w:rFonts w:ascii="Times New Roman" w:hAnsi="Times New Roman" w:cs="Times New Roman"/>
          <w:sz w:val="28"/>
          <w:szCs w:val="28"/>
        </w:rPr>
        <w:t>lifecycle</w:t>
      </w:r>
      <w:r w:rsidRPr="000D513A">
        <w:rPr>
          <w:rFonts w:ascii="Times New Roman" w:hAnsi="Times New Roman" w:cs="Times New Roman"/>
          <w:sz w:val="28"/>
          <w:szCs w:val="28"/>
        </w:rPr>
        <w:t>)</w:t>
      </w:r>
    </w:p>
    <w:p w14:paraId="3A196563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Variable Mapping</w:t>
      </w:r>
    </w:p>
    <w:p w14:paraId="7B535D0E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Click Add Fields (+) in the action</w:t>
      </w:r>
    </w:p>
    <w:p w14:paraId="4825D6F9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Map each catalog variable to its corresponding table field</w:t>
      </w:r>
    </w:p>
    <w:p w14:paraId="6EB4F615" w14:textId="77777777" w:rsidR="005C62C7" w:rsidRPr="000D513A" w:rsidRDefault="005C62C7" w:rsidP="005C62C7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Example:</w:t>
      </w:r>
    </w:p>
    <w:p w14:paraId="2F51657D" w14:textId="77777777" w:rsidR="005C62C7" w:rsidRPr="000D513A" w:rsidRDefault="005C62C7" w:rsidP="005C62C7">
      <w:pPr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Requested User → u_requested_user</w:t>
      </w:r>
    </w:p>
    <w:p w14:paraId="60AF2893" w14:textId="77777777" w:rsidR="005C62C7" w:rsidRPr="000D513A" w:rsidRDefault="005C62C7" w:rsidP="005C62C7">
      <w:pPr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Device Type → u_device_type</w:t>
      </w:r>
    </w:p>
    <w:p w14:paraId="3AB48A23" w14:textId="77777777" w:rsidR="005C62C7" w:rsidRPr="000D513A" w:rsidRDefault="005C62C7" w:rsidP="005C62C7">
      <w:pPr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Address → u_address</w:t>
      </w:r>
    </w:p>
    <w:p w14:paraId="3B24286C" w14:textId="77777777" w:rsidR="005C62C7" w:rsidRPr="000D513A" w:rsidRDefault="005C62C7" w:rsidP="005C62C7">
      <w:pPr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Email → u_email</w:t>
      </w:r>
    </w:p>
    <w:p w14:paraId="752F8A8D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Save and Activate Flow</w:t>
      </w:r>
    </w:p>
    <w:p w14:paraId="3BE342D3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Validate mappings</w:t>
      </w:r>
    </w:p>
    <w:p w14:paraId="212E8734" w14:textId="2CC5FB08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Activate the flow</w:t>
      </w:r>
    </w:p>
    <w:p w14:paraId="11059D00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1F64CAF0" w14:textId="77777777" w:rsidR="005C62C7" w:rsidRPr="000D513A" w:rsidRDefault="005C62C7" w:rsidP="005C62C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All submitted catalog request data is stored in a structured custom table</w:t>
      </w:r>
    </w:p>
    <w:p w14:paraId="78CA2D07" w14:textId="77777777" w:rsidR="005C62C7" w:rsidRPr="000D513A" w:rsidRDefault="005C62C7" w:rsidP="005C62C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Enables:</w:t>
      </w:r>
    </w:p>
    <w:p w14:paraId="7F2E6F8F" w14:textId="77777777" w:rsidR="005C62C7" w:rsidRPr="000D513A" w:rsidRDefault="005C62C7" w:rsidP="005C62C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Reporting and dashboards</w:t>
      </w:r>
    </w:p>
    <w:p w14:paraId="337AB145" w14:textId="77777777" w:rsidR="005C62C7" w:rsidRPr="000D513A" w:rsidRDefault="005C62C7" w:rsidP="005C62C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Auditing and compliance</w:t>
      </w:r>
    </w:p>
    <w:p w14:paraId="04EF6256" w14:textId="77777777" w:rsidR="005C62C7" w:rsidRPr="000D513A" w:rsidRDefault="005C62C7" w:rsidP="005C62C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D513A">
        <w:rPr>
          <w:rFonts w:ascii="Times New Roman" w:hAnsi="Times New Roman" w:cs="Times New Roman"/>
          <w:sz w:val="28"/>
          <w:szCs w:val="28"/>
        </w:rPr>
        <w:t>Easy future integrations</w:t>
      </w:r>
    </w:p>
    <w:p w14:paraId="497B58EA" w14:textId="77777777" w:rsidR="00181C76" w:rsidRPr="000D513A" w:rsidRDefault="00181C76">
      <w:pPr>
        <w:rPr>
          <w:rFonts w:ascii="Times New Roman" w:hAnsi="Times New Roman" w:cs="Times New Roman"/>
        </w:rPr>
      </w:pPr>
    </w:p>
    <w:sectPr w:rsidR="00181C76" w:rsidRPr="000D513A" w:rsidSect="000D513A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EF36CB"/>
    <w:multiLevelType w:val="multilevel"/>
    <w:tmpl w:val="A13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A2C6D"/>
    <w:multiLevelType w:val="multilevel"/>
    <w:tmpl w:val="FF3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C2BF0"/>
    <w:multiLevelType w:val="multilevel"/>
    <w:tmpl w:val="9E86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4017">
    <w:abstractNumId w:val="0"/>
  </w:num>
  <w:num w:numId="2" w16cid:durableId="966471358">
    <w:abstractNumId w:val="2"/>
  </w:num>
  <w:num w:numId="3" w16cid:durableId="69291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C7"/>
    <w:rsid w:val="000D513A"/>
    <w:rsid w:val="00181C76"/>
    <w:rsid w:val="005C62C7"/>
    <w:rsid w:val="005D1EFC"/>
    <w:rsid w:val="00962390"/>
    <w:rsid w:val="00A036DA"/>
    <w:rsid w:val="00B37845"/>
    <w:rsid w:val="00B430D4"/>
    <w:rsid w:val="00CC08FC"/>
    <w:rsid w:val="00E8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9983"/>
  <w15:chartTrackingRefBased/>
  <w15:docId w15:val="{FE618172-815B-4EC1-A5A3-A42D71B4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2025-12-24T10:57:00Z</dcterms:created>
  <dcterms:modified xsi:type="dcterms:W3CDTF">2026-01-02T16:05:00Z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e5c45208-fd6b-4714-aa7f-f3f8cb1c3f76</vt:lpwstr>
  </property>
</Properties>
</file>