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F1EC6" w:rsidP="005253F5" w:rsidRDefault="00E97863" w14:paraId="2C078E63" w14:textId="5A608AFF">
      <w:pPr>
        <w:pStyle w:val="Title"/>
        <w:jc w:val="center"/>
        <w:rPr>
          <w:rStyle w:val="BookTitle"/>
        </w:rPr>
      </w:pPr>
      <w:r>
        <w:rPr>
          <w:rStyle w:val="BookTitle"/>
        </w:rPr>
        <w:t xml:space="preserve">Summary of </w:t>
      </w:r>
      <w:r w:rsidR="0029740D">
        <w:rPr>
          <w:rStyle w:val="BookTitle"/>
        </w:rPr>
        <w:t xml:space="preserve">Background Research for </w:t>
      </w:r>
      <w:r w:rsidR="008916DF">
        <w:rPr>
          <w:rStyle w:val="BookTitle"/>
        </w:rPr>
        <w:t xml:space="preserve">Vasopressin in </w:t>
      </w:r>
      <w:r w:rsidR="0029740D">
        <w:rPr>
          <w:rStyle w:val="BookTitle"/>
        </w:rPr>
        <w:t xml:space="preserve">Renal </w:t>
      </w:r>
      <w:r w:rsidR="005F76EE">
        <w:rPr>
          <w:rStyle w:val="BookTitle"/>
        </w:rPr>
        <w:t>Failure</w:t>
      </w:r>
    </w:p>
    <w:p w:rsidR="00B641AA" w:rsidP="00B641AA" w:rsidRDefault="00B641AA" w14:paraId="4D774B54" w14:textId="77777777"/>
    <w:p w:rsidRPr="00865985" w:rsidR="005253F5" w:rsidP="005253F5" w:rsidRDefault="00E97863" w14:paraId="69DE4D7B" w14:textId="676D6AFE">
      <w:pPr>
        <w:spacing w:before="120" w:after="120" w:line="240" w:lineRule="auto"/>
        <w:jc w:val="center"/>
        <w:rPr>
          <w:b/>
          <w:bCs/>
          <w:sz w:val="28"/>
          <w:szCs w:val="28"/>
        </w:rPr>
      </w:pPr>
      <w:r>
        <w:rPr>
          <w:b/>
          <w:bCs/>
          <w:sz w:val="28"/>
          <w:szCs w:val="28"/>
        </w:rPr>
        <w:t xml:space="preserve">Conducted </w:t>
      </w:r>
      <w:r w:rsidR="005C7894">
        <w:rPr>
          <w:b/>
          <w:bCs/>
          <w:sz w:val="28"/>
          <w:szCs w:val="28"/>
        </w:rPr>
        <w:t>on</w:t>
      </w:r>
      <w:r>
        <w:rPr>
          <w:b/>
          <w:bCs/>
          <w:sz w:val="28"/>
          <w:szCs w:val="28"/>
        </w:rPr>
        <w:t xml:space="preserve"> </w:t>
      </w:r>
      <w:r w:rsidRPr="3CCF3082" w:rsidR="005253F5">
        <w:rPr>
          <w:b/>
          <w:bCs/>
          <w:sz w:val="28"/>
          <w:szCs w:val="28"/>
        </w:rPr>
        <w:t>February</w:t>
      </w:r>
      <w:r w:rsidR="005253F5">
        <w:rPr>
          <w:b/>
          <w:bCs/>
          <w:sz w:val="28"/>
          <w:szCs w:val="28"/>
        </w:rPr>
        <w:t xml:space="preserve"> 2024</w:t>
      </w:r>
    </w:p>
    <w:p w:rsidR="00B641AA" w:rsidP="00B641AA" w:rsidRDefault="00B641AA" w14:paraId="11DEE04E" w14:textId="77777777"/>
    <w:p w:rsidR="005253F5" w:rsidP="00B641AA" w:rsidRDefault="005253F5" w14:paraId="0F8DD2B2" w14:textId="77777777"/>
    <w:p w:rsidR="005253F5" w:rsidP="00B641AA" w:rsidRDefault="005253F5" w14:paraId="6903F8BF" w14:textId="77777777"/>
    <w:p w:rsidR="005253F5" w:rsidP="00B641AA" w:rsidRDefault="005253F5" w14:paraId="1100AE4E" w14:textId="77777777"/>
    <w:p w:rsidR="005253F5" w:rsidP="00B641AA" w:rsidRDefault="005253F5" w14:paraId="415BE855" w14:textId="77777777"/>
    <w:p w:rsidR="005253F5" w:rsidP="00B641AA" w:rsidRDefault="005253F5" w14:paraId="04373E5D" w14:textId="77777777"/>
    <w:p w:rsidR="005253F5" w:rsidP="00B641AA" w:rsidRDefault="005253F5" w14:paraId="417AC841" w14:textId="77777777"/>
    <w:p w:rsidR="005253F5" w:rsidP="00B641AA" w:rsidRDefault="005253F5" w14:paraId="13D1D68F" w14:textId="77777777"/>
    <w:p w:rsidR="005253F5" w:rsidP="00B641AA" w:rsidRDefault="005253F5" w14:paraId="2ADAB946" w14:textId="77777777"/>
    <w:p w:rsidR="005253F5" w:rsidP="00B641AA" w:rsidRDefault="005253F5" w14:paraId="0DA728F4" w14:textId="77777777"/>
    <w:p w:rsidR="005253F5" w:rsidP="00B641AA" w:rsidRDefault="005253F5" w14:paraId="4537282C" w14:textId="77777777"/>
    <w:p w:rsidR="005253F5" w:rsidP="00B641AA" w:rsidRDefault="005253F5" w14:paraId="3EC74F15" w14:textId="77777777"/>
    <w:p w:rsidR="005253F5" w:rsidP="00B641AA" w:rsidRDefault="005253F5" w14:paraId="2DCF9757" w14:textId="77777777"/>
    <w:p w:rsidR="005253F5" w:rsidP="00B641AA" w:rsidRDefault="005253F5" w14:paraId="2C938567" w14:textId="77777777"/>
    <w:p w:rsidR="005253F5" w:rsidP="00B641AA" w:rsidRDefault="005253F5" w14:paraId="46861DB5" w14:textId="77777777"/>
    <w:p w:rsidR="005253F5" w:rsidP="00B641AA" w:rsidRDefault="005253F5" w14:paraId="6CB3DA21" w14:textId="77777777"/>
    <w:p w:rsidR="005253F5" w:rsidP="00B641AA" w:rsidRDefault="005253F5" w14:paraId="61B2FD4A" w14:textId="77777777"/>
    <w:p w:rsidR="005253F5" w:rsidP="00B641AA" w:rsidRDefault="005253F5" w14:paraId="1D8A42DB" w14:textId="77777777"/>
    <w:p w:rsidR="005253F5" w:rsidP="00B641AA" w:rsidRDefault="005253F5" w14:paraId="4140CF8D" w14:textId="77777777"/>
    <w:p w:rsidR="005253F5" w:rsidP="00B641AA" w:rsidRDefault="005253F5" w14:paraId="05E65E6E" w14:textId="77777777"/>
    <w:p w:rsidR="005253F5" w:rsidP="00B641AA" w:rsidRDefault="005253F5" w14:paraId="21537739" w14:textId="77777777"/>
    <w:p w:rsidRPr="006C71B1" w:rsidR="006C71B1" w:rsidP="006C71B1" w:rsidRDefault="00D14BDA" w14:paraId="2E932D05" w14:textId="0532A2ED">
      <w:pPr>
        <w:pStyle w:val="Heading1"/>
        <w:rPr>
          <w:color w:val="auto"/>
        </w:rPr>
      </w:pPr>
      <w:bookmarkStart w:name="_Toc158313010" w:id="0"/>
      <w:r w:rsidRPr="00D14BDA">
        <w:rPr>
          <w:color w:val="auto"/>
        </w:rPr>
        <w:t>Table of Contents</w:t>
      </w:r>
      <w:bookmarkEnd w:id="0"/>
    </w:p>
    <w:p w:rsidRPr="00B716D2" w:rsidR="00E97863" w:rsidP="00E97863" w:rsidRDefault="00B716D2" w14:paraId="5FC2167A" w14:textId="32EDABF7">
      <w:pPr>
        <w:rPr>
          <w:b/>
          <w:bCs/>
        </w:rPr>
      </w:pPr>
      <w:r w:rsidRPr="00B716D2">
        <w:rPr>
          <w:b/>
          <w:bCs/>
        </w:rPr>
        <w:t>1</w:t>
      </w:r>
      <w:r>
        <w:rPr>
          <w:b/>
          <w:bCs/>
        </w:rPr>
        <w:t>.</w:t>
      </w:r>
      <w:r w:rsidRPr="00B716D2">
        <w:rPr>
          <w:b/>
          <w:bCs/>
        </w:rPr>
        <w:t xml:space="preserve"> T</w:t>
      </w:r>
      <w:r w:rsidRPr="00B716D2" w:rsidR="00E97863">
        <w:rPr>
          <w:b/>
          <w:bCs/>
        </w:rPr>
        <w:t>itle</w:t>
      </w:r>
      <w:r w:rsidRPr="00B716D2" w:rsidR="00E97863">
        <w:rPr>
          <w:b/>
          <w:bCs/>
        </w:rPr>
        <w:tab/>
      </w:r>
    </w:p>
    <w:p w:rsidRPr="00B716D2" w:rsidR="00E97863" w:rsidP="00E97863" w:rsidRDefault="00B716D2" w14:paraId="33E5378A" w14:textId="62EB0290">
      <w:pPr>
        <w:rPr>
          <w:b/>
          <w:bCs/>
        </w:rPr>
      </w:pPr>
      <w:r w:rsidRPr="00B716D2">
        <w:rPr>
          <w:b/>
          <w:bCs/>
        </w:rPr>
        <w:t xml:space="preserve">2. </w:t>
      </w:r>
      <w:r w:rsidRPr="00B716D2" w:rsidR="00E97863">
        <w:rPr>
          <w:b/>
          <w:bCs/>
        </w:rPr>
        <w:t>Objective</w:t>
      </w:r>
      <w:r w:rsidRPr="00B716D2" w:rsidR="00E97863">
        <w:rPr>
          <w:b/>
          <w:bCs/>
        </w:rPr>
        <w:tab/>
      </w:r>
    </w:p>
    <w:p w:rsidRPr="00B716D2" w:rsidR="0031611F" w:rsidP="00E97863" w:rsidRDefault="00B716D2" w14:paraId="0F7ACDA6" w14:textId="00B273B6">
      <w:pPr>
        <w:rPr>
          <w:b/>
          <w:bCs/>
        </w:rPr>
      </w:pPr>
      <w:r w:rsidRPr="00B716D2">
        <w:rPr>
          <w:b/>
          <w:bCs/>
        </w:rPr>
        <w:t xml:space="preserve">3. </w:t>
      </w:r>
      <w:r w:rsidRPr="00B716D2" w:rsidR="00E97863">
        <w:rPr>
          <w:b/>
          <w:bCs/>
        </w:rPr>
        <w:t xml:space="preserve">A summary of findings from nonclinical in vitro or in vivo studies that have potential clinical significance </w:t>
      </w:r>
      <w:r w:rsidRPr="00B716D2" w:rsidR="00E97863">
        <w:rPr>
          <w:b/>
          <w:bCs/>
        </w:rPr>
        <w:tab/>
      </w:r>
    </w:p>
    <w:p w:rsidRPr="00B716D2" w:rsidR="00E97863" w:rsidP="00E97863" w:rsidRDefault="0031611F" w14:paraId="7B906E37" w14:textId="6018A3FF">
      <w:pPr>
        <w:rPr>
          <w:i/>
          <w:iCs/>
        </w:rPr>
      </w:pPr>
      <w:r w:rsidRPr="00B716D2">
        <w:rPr>
          <w:i/>
          <w:iCs/>
        </w:rPr>
        <w:t>3.1 Summary</w:t>
      </w:r>
    </w:p>
    <w:p w:rsidRPr="00B716D2" w:rsidR="00E97863" w:rsidP="0031611F" w:rsidRDefault="00E97863" w14:paraId="6EE11FF3" w14:textId="54C8C1D1">
      <w:pPr>
        <w:rPr>
          <w:i/>
          <w:iCs/>
        </w:rPr>
      </w:pPr>
      <w:r w:rsidRPr="00B716D2">
        <w:rPr>
          <w:i/>
          <w:iCs/>
        </w:rPr>
        <w:t>3.2 Background</w:t>
      </w:r>
    </w:p>
    <w:p w:rsidRPr="00B716D2" w:rsidR="00E97863" w:rsidP="0031611F" w:rsidRDefault="00E97863" w14:paraId="4D93A3BD" w14:textId="4E612823">
      <w:pPr>
        <w:rPr>
          <w:i/>
          <w:iCs/>
        </w:rPr>
      </w:pPr>
      <w:r w:rsidRPr="00B716D2">
        <w:rPr>
          <w:i/>
          <w:iCs/>
        </w:rPr>
        <w:t>3.3 Structure</w:t>
      </w:r>
    </w:p>
    <w:p w:rsidRPr="00B716D2" w:rsidR="00E97863" w:rsidP="0031611F" w:rsidRDefault="00E97863" w14:paraId="33FD6A3E" w14:textId="3B26CF81">
      <w:pPr>
        <w:rPr>
          <w:i/>
          <w:iCs/>
        </w:rPr>
      </w:pPr>
      <w:r w:rsidRPr="00B716D2">
        <w:rPr>
          <w:i/>
          <w:iCs/>
        </w:rPr>
        <w:t xml:space="preserve">3.4 Weight </w:t>
      </w:r>
    </w:p>
    <w:p w:rsidRPr="00B716D2" w:rsidR="00E97863" w:rsidP="0031611F" w:rsidRDefault="00E97863" w14:paraId="1BE1AB89" w14:textId="42E479E2">
      <w:pPr>
        <w:rPr>
          <w:i/>
          <w:iCs/>
        </w:rPr>
      </w:pPr>
      <w:r w:rsidRPr="00B716D2">
        <w:rPr>
          <w:i/>
          <w:iCs/>
        </w:rPr>
        <w:t>3.5 Chemical Formula</w:t>
      </w:r>
    </w:p>
    <w:p w:rsidRPr="00B716D2" w:rsidR="00E97863" w:rsidP="0031611F" w:rsidRDefault="00E97863" w14:paraId="3B7E6689" w14:textId="65C05790">
      <w:pPr>
        <w:rPr>
          <w:i/>
          <w:iCs/>
        </w:rPr>
      </w:pPr>
      <w:r w:rsidRPr="00B716D2">
        <w:rPr>
          <w:i/>
          <w:iCs/>
        </w:rPr>
        <w:t>3.6 Indications and usage</w:t>
      </w:r>
    </w:p>
    <w:p w:rsidRPr="00B716D2" w:rsidR="00E97863" w:rsidP="0031611F" w:rsidRDefault="00E97863" w14:paraId="7B305F59" w14:textId="63F38320">
      <w:pPr>
        <w:rPr>
          <w:i/>
          <w:iCs/>
        </w:rPr>
      </w:pPr>
      <w:r w:rsidRPr="00B716D2">
        <w:rPr>
          <w:i/>
          <w:iCs/>
        </w:rPr>
        <w:t>3.7 Associated Conditions</w:t>
      </w:r>
    </w:p>
    <w:p w:rsidRPr="00B716D2" w:rsidR="00E97863" w:rsidP="0031611F" w:rsidRDefault="00E97863" w14:paraId="09C6C169" w14:textId="11D6C5E6">
      <w:pPr>
        <w:rPr>
          <w:i/>
          <w:iCs/>
        </w:rPr>
      </w:pPr>
      <w:r w:rsidRPr="00B716D2">
        <w:rPr>
          <w:i/>
          <w:iCs/>
        </w:rPr>
        <w:t>3.8 Associated Therapies</w:t>
      </w:r>
    </w:p>
    <w:p w:rsidRPr="00B716D2" w:rsidR="00E97863" w:rsidP="0031611F" w:rsidRDefault="00E97863" w14:paraId="28F69829" w14:textId="0B1F687E">
      <w:pPr>
        <w:rPr>
          <w:i/>
          <w:iCs/>
        </w:rPr>
      </w:pPr>
      <w:r w:rsidRPr="00B716D2">
        <w:rPr>
          <w:i/>
          <w:iCs/>
        </w:rPr>
        <w:t>3.9 Mechanism of action</w:t>
      </w:r>
    </w:p>
    <w:p w:rsidRPr="00B716D2" w:rsidR="00E97863" w:rsidP="0031611F" w:rsidRDefault="00E97863" w14:paraId="17382D85" w14:textId="2752469E">
      <w:pPr>
        <w:rPr>
          <w:i/>
          <w:iCs/>
        </w:rPr>
      </w:pPr>
      <w:r w:rsidRPr="00B716D2">
        <w:rPr>
          <w:i/>
          <w:iCs/>
        </w:rPr>
        <w:t>3.10 Metabolism</w:t>
      </w:r>
    </w:p>
    <w:p w:rsidRPr="00B716D2" w:rsidR="00E97863" w:rsidP="0031611F" w:rsidRDefault="00E97863" w14:paraId="61370BE0" w14:textId="35EEED69">
      <w:pPr>
        <w:rPr>
          <w:i/>
          <w:iCs/>
        </w:rPr>
      </w:pPr>
      <w:r w:rsidRPr="00B716D2">
        <w:rPr>
          <w:i/>
          <w:iCs/>
        </w:rPr>
        <w:t>3.11 Route of elimination</w:t>
      </w:r>
    </w:p>
    <w:p w:rsidRPr="00B716D2" w:rsidR="00E97863" w:rsidP="0031611F" w:rsidRDefault="00E97863" w14:paraId="17CF71EF" w14:textId="3F5B7839">
      <w:pPr>
        <w:rPr>
          <w:i/>
          <w:iCs/>
        </w:rPr>
      </w:pPr>
      <w:r w:rsidRPr="00B716D2">
        <w:rPr>
          <w:i/>
          <w:iCs/>
        </w:rPr>
        <w:t>3.12 Half life</w:t>
      </w:r>
    </w:p>
    <w:p w:rsidRPr="00B716D2" w:rsidR="00E97863" w:rsidP="0031611F" w:rsidRDefault="00E97863" w14:paraId="0C52A456" w14:textId="6F4A7FF5">
      <w:pPr>
        <w:rPr>
          <w:i/>
          <w:iCs/>
        </w:rPr>
      </w:pPr>
      <w:r w:rsidRPr="00B716D2">
        <w:rPr>
          <w:i/>
          <w:iCs/>
        </w:rPr>
        <w:t>3.13 Toxicity</w:t>
      </w:r>
    </w:p>
    <w:p w:rsidRPr="00B716D2" w:rsidR="00E97863" w:rsidP="0031611F" w:rsidRDefault="00E97863" w14:paraId="597727CB" w14:textId="7D2210EF">
      <w:pPr>
        <w:rPr>
          <w:i/>
          <w:iCs/>
        </w:rPr>
      </w:pPr>
      <w:r w:rsidRPr="00B716D2">
        <w:rPr>
          <w:i/>
          <w:iCs/>
        </w:rPr>
        <w:t>3.14 Dosage and administration</w:t>
      </w:r>
    </w:p>
    <w:p w:rsidRPr="00B716D2" w:rsidR="00E97863" w:rsidP="0031611F" w:rsidRDefault="00E97863" w14:paraId="4B3E8B8F" w14:textId="0CC3A4E2">
      <w:pPr>
        <w:rPr>
          <w:i/>
          <w:iCs/>
        </w:rPr>
      </w:pPr>
      <w:r w:rsidRPr="00B716D2">
        <w:rPr>
          <w:i/>
          <w:iCs/>
        </w:rPr>
        <w:t>3.15 Contraindications of the drug</w:t>
      </w:r>
    </w:p>
    <w:p w:rsidRPr="00B716D2" w:rsidR="00E97863" w:rsidP="0031611F" w:rsidRDefault="00E97863" w14:paraId="397CCD9C" w14:textId="354F1B6E">
      <w:pPr>
        <w:rPr>
          <w:i/>
          <w:iCs/>
        </w:rPr>
      </w:pPr>
      <w:r w:rsidRPr="00B716D2">
        <w:rPr>
          <w:i/>
          <w:iCs/>
        </w:rPr>
        <w:t>3.16 Warnings and precautions</w:t>
      </w:r>
    </w:p>
    <w:p w:rsidRPr="00B716D2" w:rsidR="00E97863" w:rsidP="0031611F" w:rsidRDefault="00E97863" w14:paraId="03E8994A" w14:textId="372BF642">
      <w:pPr>
        <w:rPr>
          <w:i/>
          <w:iCs/>
        </w:rPr>
      </w:pPr>
      <w:r w:rsidRPr="00B716D2">
        <w:rPr>
          <w:i/>
          <w:iCs/>
        </w:rPr>
        <w:t>3.17 Clinical Pharmacology- Pharmacodynamics, Pharmacokinetics</w:t>
      </w:r>
    </w:p>
    <w:p w:rsidRPr="00B716D2" w:rsidR="00E97863" w:rsidP="0031611F" w:rsidRDefault="00E97863" w14:paraId="0D4D6787" w14:textId="4EA0EAFD">
      <w:pPr>
        <w:rPr>
          <w:i/>
          <w:iCs/>
        </w:rPr>
      </w:pPr>
      <w:r w:rsidRPr="00B716D2">
        <w:rPr>
          <w:i/>
          <w:iCs/>
        </w:rPr>
        <w:t>3.18 Non</w:t>
      </w:r>
      <w:r w:rsidRPr="00B716D2" w:rsidR="008D728D">
        <w:rPr>
          <w:i/>
          <w:iCs/>
        </w:rPr>
        <w:t>-</w:t>
      </w:r>
      <w:r w:rsidRPr="00B716D2">
        <w:rPr>
          <w:i/>
          <w:iCs/>
        </w:rPr>
        <w:t>clinical toxicology</w:t>
      </w:r>
    </w:p>
    <w:p w:rsidRPr="00B716D2" w:rsidR="00E97863" w:rsidP="0031611F" w:rsidRDefault="00E97863" w14:paraId="6D896FFF" w14:textId="22E48416">
      <w:pPr>
        <w:rPr>
          <w:i/>
          <w:iCs/>
        </w:rPr>
      </w:pPr>
      <w:r w:rsidRPr="00B716D2">
        <w:rPr>
          <w:i/>
          <w:iCs/>
        </w:rPr>
        <w:t>3.19 Clinical Studies</w:t>
      </w:r>
    </w:p>
    <w:p w:rsidRPr="00B716D2" w:rsidR="00E97863" w:rsidP="0031611F" w:rsidRDefault="00E97863" w14:paraId="4C9A6E31" w14:textId="6796A988">
      <w:pPr>
        <w:rPr>
          <w:i/>
          <w:iCs/>
        </w:rPr>
      </w:pPr>
      <w:r w:rsidRPr="00B716D2">
        <w:rPr>
          <w:i/>
          <w:iCs/>
        </w:rPr>
        <w:t>3.20 Storage and handling</w:t>
      </w:r>
    </w:p>
    <w:p w:rsidRPr="00B716D2" w:rsidR="0031611F" w:rsidP="00E97863" w:rsidRDefault="00B716D2" w14:paraId="41743454" w14:textId="10C2CECB">
      <w:pPr>
        <w:rPr>
          <w:b/>
          <w:bCs/>
        </w:rPr>
      </w:pPr>
      <w:r w:rsidRPr="00B716D2">
        <w:rPr>
          <w:b/>
          <w:bCs/>
        </w:rPr>
        <w:t xml:space="preserve">4. </w:t>
      </w:r>
      <w:r w:rsidRPr="00B716D2" w:rsidR="00E97863">
        <w:rPr>
          <w:b/>
          <w:bCs/>
        </w:rPr>
        <w:t>A summary of relevant clinical research and any history of human use or exposure to the study intervention, including use in other countries, and clinical pharmacology studies</w:t>
      </w:r>
      <w:r w:rsidRPr="00B716D2" w:rsidR="00E97863">
        <w:rPr>
          <w:b/>
          <w:bCs/>
        </w:rPr>
        <w:tab/>
      </w:r>
    </w:p>
    <w:p w:rsidRPr="00B716D2" w:rsidR="00E97863" w:rsidP="00E97863" w:rsidRDefault="00E97863" w14:paraId="29DE9FC5" w14:textId="6A11A1AC">
      <w:pPr>
        <w:rPr>
          <w:i/>
          <w:iCs/>
        </w:rPr>
      </w:pPr>
      <w:r w:rsidRPr="00B716D2">
        <w:rPr>
          <w:i/>
          <w:iCs/>
        </w:rPr>
        <w:t>4.1 Results Overview from previous clinical trials</w:t>
      </w:r>
    </w:p>
    <w:p w:rsidRPr="00B716D2" w:rsidR="00E97863" w:rsidP="00E97863" w:rsidRDefault="00E97863" w14:paraId="5CA41DC2" w14:textId="1572A431">
      <w:pPr>
        <w:rPr>
          <w:i/>
          <w:iCs/>
        </w:rPr>
      </w:pPr>
      <w:r w:rsidRPr="00B716D2">
        <w:rPr>
          <w:i/>
          <w:iCs/>
        </w:rPr>
        <w:t>4.2 Trial Description: Brief Summary of study type/design</w:t>
      </w:r>
    </w:p>
    <w:p w:rsidRPr="00B716D2" w:rsidR="00E97863" w:rsidP="00E97863" w:rsidRDefault="00E97863" w14:paraId="1F168979" w14:textId="34F85C06">
      <w:pPr>
        <w:rPr>
          <w:i/>
          <w:iCs/>
        </w:rPr>
      </w:pPr>
      <w:r w:rsidRPr="00B716D2">
        <w:rPr>
          <w:i/>
          <w:iCs/>
        </w:rPr>
        <w:t>4.3 Drug trial snapshots</w:t>
      </w:r>
    </w:p>
    <w:p w:rsidRPr="00B716D2" w:rsidR="00E97863" w:rsidP="00E97863" w:rsidRDefault="00E97863" w14:paraId="4F7FBB0F" w14:textId="4C2BFB5F">
      <w:pPr>
        <w:rPr>
          <w:i/>
          <w:iCs/>
        </w:rPr>
      </w:pPr>
      <w:r w:rsidRPr="00B716D2">
        <w:rPr>
          <w:i/>
          <w:iCs/>
        </w:rPr>
        <w:t>4.</w:t>
      </w:r>
      <w:r w:rsidRPr="00B716D2" w:rsidR="000E7F4D">
        <w:rPr>
          <w:i/>
          <w:iCs/>
        </w:rPr>
        <w:t>4</w:t>
      </w:r>
      <w:r w:rsidRPr="00B716D2">
        <w:rPr>
          <w:i/>
          <w:iCs/>
        </w:rPr>
        <w:t xml:space="preserve"> Participant Flow</w:t>
      </w:r>
    </w:p>
    <w:p w:rsidRPr="00B716D2" w:rsidR="00E97863" w:rsidP="00E97863" w:rsidRDefault="00A02DF4" w14:paraId="723814B9" w14:textId="070C085A">
      <w:pPr>
        <w:rPr>
          <w:i/>
          <w:iCs/>
        </w:rPr>
      </w:pPr>
      <w:r w:rsidRPr="00B716D2">
        <w:rPr>
          <w:i/>
          <w:iCs/>
        </w:rPr>
        <w:t>4</w:t>
      </w:r>
      <w:r w:rsidRPr="00B716D2" w:rsidR="00E97863">
        <w:rPr>
          <w:i/>
          <w:iCs/>
        </w:rPr>
        <w:t>.</w:t>
      </w:r>
      <w:r w:rsidRPr="00B716D2" w:rsidR="000E7F4D">
        <w:rPr>
          <w:i/>
          <w:iCs/>
        </w:rPr>
        <w:t>5</w:t>
      </w:r>
      <w:r w:rsidRPr="00B716D2" w:rsidR="00E97863">
        <w:rPr>
          <w:i/>
          <w:iCs/>
        </w:rPr>
        <w:t xml:space="preserve"> Record History</w:t>
      </w:r>
    </w:p>
    <w:p w:rsidRPr="00B716D2" w:rsidR="00E97863" w:rsidP="00E97863" w:rsidRDefault="00E97863" w14:paraId="6C7FFB16" w14:textId="384DAA74">
      <w:pPr>
        <w:rPr>
          <w:i/>
          <w:iCs/>
        </w:rPr>
      </w:pPr>
      <w:r w:rsidRPr="00B716D2">
        <w:rPr>
          <w:i/>
          <w:iCs/>
        </w:rPr>
        <w:t>4.</w:t>
      </w:r>
      <w:r w:rsidRPr="00B716D2" w:rsidR="000E7F4D">
        <w:rPr>
          <w:i/>
          <w:iCs/>
        </w:rPr>
        <w:t>6</w:t>
      </w:r>
      <w:r w:rsidRPr="00B716D2">
        <w:rPr>
          <w:i/>
          <w:iCs/>
        </w:rPr>
        <w:t xml:space="preserve"> Study record dates</w:t>
      </w:r>
    </w:p>
    <w:p w:rsidRPr="00B716D2" w:rsidR="00E97863" w:rsidP="00E97863" w:rsidRDefault="00E97863" w14:paraId="04D05AD4" w14:textId="4F61866A">
      <w:pPr>
        <w:rPr>
          <w:i/>
          <w:iCs/>
        </w:rPr>
      </w:pPr>
      <w:r w:rsidRPr="00B716D2">
        <w:rPr>
          <w:i/>
          <w:iCs/>
        </w:rPr>
        <w:t>4.</w:t>
      </w:r>
      <w:r w:rsidRPr="00B716D2" w:rsidR="000E7F4D">
        <w:rPr>
          <w:i/>
          <w:iCs/>
        </w:rPr>
        <w:t>7</w:t>
      </w:r>
      <w:r w:rsidRPr="00B716D2">
        <w:rPr>
          <w:i/>
          <w:iCs/>
        </w:rPr>
        <w:t xml:space="preserve"> Intervention and Treatment</w:t>
      </w:r>
    </w:p>
    <w:p w:rsidRPr="00B716D2" w:rsidR="00E97863" w:rsidP="00E97863" w:rsidRDefault="00E97863" w14:paraId="483936C8" w14:textId="03FE8083">
      <w:pPr>
        <w:rPr>
          <w:i/>
          <w:iCs/>
        </w:rPr>
      </w:pPr>
      <w:r w:rsidRPr="00B716D2">
        <w:rPr>
          <w:i/>
          <w:iCs/>
        </w:rPr>
        <w:t>4.</w:t>
      </w:r>
      <w:r w:rsidRPr="00B716D2" w:rsidR="000E7F4D">
        <w:rPr>
          <w:i/>
          <w:iCs/>
        </w:rPr>
        <w:t>8</w:t>
      </w:r>
      <w:r w:rsidRPr="00B716D2">
        <w:rPr>
          <w:i/>
          <w:iCs/>
        </w:rPr>
        <w:t xml:space="preserve"> Outcome Measures of previous clinical trials</w:t>
      </w:r>
    </w:p>
    <w:p w:rsidRPr="00B716D2" w:rsidR="00C80A68" w:rsidP="00E97863" w:rsidRDefault="00B716D2" w14:paraId="55EE92AD" w14:textId="38EAE8AE">
      <w:pPr>
        <w:rPr>
          <w:b/>
          <w:bCs/>
        </w:rPr>
      </w:pPr>
      <w:r w:rsidRPr="00B716D2">
        <w:rPr>
          <w:b/>
          <w:bCs/>
        </w:rPr>
        <w:t xml:space="preserve">5. </w:t>
      </w:r>
      <w:r w:rsidRPr="00B716D2" w:rsidR="00E97863">
        <w:rPr>
          <w:b/>
          <w:bCs/>
        </w:rPr>
        <w:t>Discussion of important literature and data that are relevant to the trial and that provide background for the trial</w:t>
      </w:r>
      <w:r w:rsidRPr="00B716D2" w:rsidR="00E97863">
        <w:rPr>
          <w:b/>
          <w:bCs/>
        </w:rPr>
        <w:tab/>
      </w:r>
    </w:p>
    <w:p w:rsidRPr="00B716D2" w:rsidR="00E97863" w:rsidP="00E97863" w:rsidRDefault="00E97863" w14:paraId="55F7603C" w14:textId="64FCEBCA">
      <w:pPr>
        <w:rPr>
          <w:i/>
          <w:iCs/>
        </w:rPr>
      </w:pPr>
      <w:r w:rsidRPr="00B716D2">
        <w:rPr>
          <w:i/>
          <w:iCs/>
        </w:rPr>
        <w:t>5.1 Summary of related research articles</w:t>
      </w:r>
    </w:p>
    <w:p w:rsidRPr="00B716D2" w:rsidR="00E97863" w:rsidP="00E97863" w:rsidRDefault="00E97863" w14:paraId="0E33C5E0" w14:textId="43E3A8C7">
      <w:pPr>
        <w:rPr>
          <w:i/>
          <w:iCs/>
        </w:rPr>
      </w:pPr>
      <w:r w:rsidRPr="00B716D2">
        <w:rPr>
          <w:i/>
          <w:iCs/>
        </w:rPr>
        <w:t>5.2 Main outcomes and measures- of research articles</w:t>
      </w:r>
    </w:p>
    <w:p w:rsidRPr="00B716D2" w:rsidR="00E97863" w:rsidP="00E97863" w:rsidRDefault="00E97863" w14:paraId="733AE150" w14:textId="09F7F5F9">
      <w:pPr>
        <w:rPr>
          <w:i/>
          <w:iCs/>
        </w:rPr>
      </w:pPr>
      <w:r w:rsidRPr="00B716D2">
        <w:rPr>
          <w:i/>
          <w:iCs/>
        </w:rPr>
        <w:t>5.3 Demographic profile</w:t>
      </w:r>
    </w:p>
    <w:p w:rsidRPr="00B716D2" w:rsidR="00E97863" w:rsidP="00E97863" w:rsidRDefault="00E97863" w14:paraId="34E2AA15" w14:textId="176995FB">
      <w:pPr>
        <w:rPr>
          <w:i/>
          <w:iCs/>
        </w:rPr>
      </w:pPr>
      <w:r w:rsidRPr="00B716D2">
        <w:rPr>
          <w:i/>
          <w:iCs/>
        </w:rPr>
        <w:t>5.4 Study Design for background</w:t>
      </w:r>
    </w:p>
    <w:p w:rsidRPr="00B716D2" w:rsidR="00C80A68" w:rsidP="00E97863" w:rsidRDefault="00B716D2" w14:paraId="776A4D13" w14:textId="604B6558">
      <w:pPr>
        <w:rPr>
          <w:b/>
          <w:bCs/>
        </w:rPr>
      </w:pPr>
      <w:r w:rsidRPr="00B716D2">
        <w:rPr>
          <w:b/>
          <w:bCs/>
        </w:rPr>
        <w:t xml:space="preserve">6. </w:t>
      </w:r>
      <w:r w:rsidRPr="00B716D2" w:rsidR="00E97863">
        <w:rPr>
          <w:b/>
          <w:bCs/>
        </w:rPr>
        <w:t>Applicable clinical, epidemiological, or public health background or context of the clinical trial</w:t>
      </w:r>
      <w:r w:rsidRPr="00B716D2" w:rsidR="00E97863">
        <w:rPr>
          <w:b/>
          <w:bCs/>
        </w:rPr>
        <w:tab/>
      </w:r>
    </w:p>
    <w:p w:rsidRPr="00B716D2" w:rsidR="00E97863" w:rsidP="00E97863" w:rsidRDefault="00E97863" w14:paraId="76A3B062" w14:textId="48AB8717">
      <w:pPr>
        <w:rPr>
          <w:i/>
          <w:iCs/>
        </w:rPr>
      </w:pPr>
      <w:r w:rsidRPr="00B716D2">
        <w:rPr>
          <w:i/>
          <w:iCs/>
        </w:rPr>
        <w:t>6.1 Importance of the research</w:t>
      </w:r>
    </w:p>
    <w:p w:rsidRPr="00B716D2" w:rsidR="00E97863" w:rsidP="00E97863" w:rsidRDefault="00E97863" w14:paraId="00B287C2" w14:textId="05EF73C0">
      <w:pPr>
        <w:rPr>
          <w:i/>
          <w:iCs/>
        </w:rPr>
      </w:pPr>
      <w:r w:rsidRPr="00B716D2">
        <w:rPr>
          <w:i/>
          <w:iCs/>
        </w:rPr>
        <w:t>6.2 Objective of the research</w:t>
      </w:r>
    </w:p>
    <w:p w:rsidRPr="00B716D2" w:rsidR="00E97863" w:rsidP="00E97863" w:rsidRDefault="00E97863" w14:paraId="5C0EBD2B" w14:textId="5C44826D">
      <w:pPr>
        <w:rPr>
          <w:i/>
          <w:iCs/>
        </w:rPr>
      </w:pPr>
      <w:r w:rsidRPr="00B716D2">
        <w:rPr>
          <w:i/>
          <w:iCs/>
        </w:rPr>
        <w:t>6.3 Use of the drug in specific populations</w:t>
      </w:r>
    </w:p>
    <w:p w:rsidRPr="00B716D2" w:rsidR="00C80A68" w:rsidP="00E97863" w:rsidRDefault="00B716D2" w14:paraId="5A69F6A5" w14:textId="26E6E787">
      <w:pPr>
        <w:rPr>
          <w:b/>
          <w:bCs/>
        </w:rPr>
      </w:pPr>
      <w:r w:rsidRPr="00B716D2">
        <w:rPr>
          <w:b/>
          <w:bCs/>
        </w:rPr>
        <w:t xml:space="preserve">7. </w:t>
      </w:r>
      <w:r w:rsidRPr="00B716D2" w:rsidR="00E97863">
        <w:rPr>
          <w:b/>
          <w:bCs/>
        </w:rPr>
        <w:t xml:space="preserve">Importance of the clinical trial and any relevant treatment issues or controversies </w:t>
      </w:r>
    </w:p>
    <w:p w:rsidRPr="00B716D2" w:rsidR="00E97863" w:rsidP="00E97863" w:rsidRDefault="00E97863" w14:paraId="3C7C1475" w14:textId="4F390B0E">
      <w:pPr>
        <w:rPr>
          <w:i/>
          <w:iCs/>
        </w:rPr>
      </w:pPr>
      <w:r w:rsidRPr="00B716D2">
        <w:rPr>
          <w:i/>
          <w:iCs/>
        </w:rPr>
        <w:t xml:space="preserve">7.1 Adverse events </w:t>
      </w:r>
    </w:p>
    <w:p w:rsidRPr="00B716D2" w:rsidR="00E97863" w:rsidP="00E97863" w:rsidRDefault="00E97863" w14:paraId="7F2998C7" w14:textId="4EC68811">
      <w:pPr>
        <w:rPr>
          <w:i/>
          <w:iCs/>
        </w:rPr>
      </w:pPr>
      <w:r w:rsidRPr="00B716D2">
        <w:rPr>
          <w:i/>
          <w:iCs/>
        </w:rPr>
        <w:t>7.2 Possible side effects</w:t>
      </w:r>
    </w:p>
    <w:p w:rsidRPr="00B716D2" w:rsidR="00E97863" w:rsidP="00E97863" w:rsidRDefault="00E97863" w14:paraId="79D7070C" w14:textId="1EDE2C6F">
      <w:pPr>
        <w:rPr>
          <w:i/>
          <w:iCs/>
        </w:rPr>
      </w:pPr>
      <w:r w:rsidRPr="00B716D2">
        <w:rPr>
          <w:i/>
          <w:iCs/>
        </w:rPr>
        <w:t>7.3 Drug interactions</w:t>
      </w:r>
    </w:p>
    <w:p w:rsidRPr="00B716D2" w:rsidR="5AD6806D" w:rsidP="5AD6806D" w:rsidRDefault="00E97863" w14:paraId="2361EB69" w14:textId="3C5E2D41">
      <w:pPr>
        <w:rPr>
          <w:i/>
          <w:iCs/>
        </w:rPr>
      </w:pPr>
      <w:r w:rsidRPr="00B716D2">
        <w:rPr>
          <w:i/>
          <w:iCs/>
        </w:rPr>
        <w:t>7.4 Over dosage</w:t>
      </w:r>
    </w:p>
    <w:p w:rsidR="00B716D2" w:rsidP="5AD6806D" w:rsidRDefault="00B716D2" w14:paraId="39BCACE6" w14:textId="77777777"/>
    <w:p w:rsidRPr="00D027CD" w:rsidR="009109FA" w:rsidP="00D027CD" w:rsidRDefault="005E6B6B" w14:paraId="31C7DBE0" w14:textId="6FD6A444">
      <w:pPr>
        <w:jc w:val="both"/>
        <w:rPr>
          <w:b/>
          <w:bCs/>
          <w:sz w:val="22"/>
          <w:szCs w:val="22"/>
        </w:rPr>
      </w:pPr>
      <w:r w:rsidRPr="00D027CD">
        <w:rPr>
          <w:b/>
          <w:bCs/>
          <w:sz w:val="22"/>
          <w:szCs w:val="22"/>
        </w:rPr>
        <w:t xml:space="preserve">2. </w:t>
      </w:r>
      <w:r w:rsidRPr="00D027CD" w:rsidR="007D33AF">
        <w:rPr>
          <w:b/>
          <w:bCs/>
          <w:sz w:val="22"/>
          <w:szCs w:val="22"/>
        </w:rPr>
        <w:t>Objective</w:t>
      </w:r>
    </w:p>
    <w:p w:rsidR="00CD3A3D" w:rsidP="00987F18" w:rsidRDefault="009109FA" w14:paraId="1BE907B5" w14:textId="687ABF1E">
      <w:pPr>
        <w:jc w:val="both"/>
        <w:rPr>
          <w:sz w:val="22"/>
          <w:szCs w:val="22"/>
        </w:rPr>
      </w:pPr>
      <w:r w:rsidRPr="00987F18">
        <w:rPr>
          <w:sz w:val="22"/>
          <w:szCs w:val="22"/>
        </w:rPr>
        <w:t>The objective of this document is t</w:t>
      </w:r>
      <w:r w:rsidR="00750C39">
        <w:rPr>
          <w:sz w:val="22"/>
          <w:szCs w:val="22"/>
        </w:rPr>
        <w:t>o</w:t>
      </w:r>
      <w:r w:rsidRPr="00987F18">
        <w:rPr>
          <w:sz w:val="22"/>
          <w:szCs w:val="22"/>
        </w:rPr>
        <w:t xml:space="preserve"> generat</w:t>
      </w:r>
      <w:r w:rsidR="00750C39">
        <w:rPr>
          <w:sz w:val="22"/>
          <w:szCs w:val="22"/>
        </w:rPr>
        <w:t>e</w:t>
      </w:r>
      <w:r w:rsidRPr="00987F18">
        <w:rPr>
          <w:sz w:val="22"/>
          <w:szCs w:val="22"/>
        </w:rPr>
        <w:t xml:space="preserve"> concise and informative summaries of previous clinical trials sourced from various data repositories. The automated summary will extract key information from diverse clinical trial datasets, condensing the findings into digestible formats for easy consumption by researchers, healthcare professionals, and decision-makers</w:t>
      </w:r>
    </w:p>
    <w:p w:rsidRPr="00D027CD" w:rsidR="00CD3A3D" w:rsidP="00987F18" w:rsidRDefault="00CD3A3D" w14:paraId="110637D4" w14:textId="263B14CC">
      <w:pPr>
        <w:jc w:val="both"/>
        <w:rPr>
          <w:b/>
          <w:bCs/>
          <w:sz w:val="22"/>
          <w:szCs w:val="22"/>
        </w:rPr>
      </w:pPr>
      <w:r w:rsidRPr="00D027CD">
        <w:rPr>
          <w:b/>
          <w:bCs/>
          <w:sz w:val="22"/>
          <w:szCs w:val="22"/>
        </w:rPr>
        <w:t>3.</w:t>
      </w:r>
      <w:r w:rsidRPr="00D027CD" w:rsidR="006D0F05">
        <w:rPr>
          <w:b/>
          <w:bCs/>
          <w:sz w:val="22"/>
          <w:szCs w:val="22"/>
        </w:rPr>
        <w:t xml:space="preserve"> F</w:t>
      </w:r>
      <w:r w:rsidRPr="00D027CD" w:rsidR="004A127F">
        <w:rPr>
          <w:b/>
          <w:bCs/>
          <w:sz w:val="22"/>
          <w:szCs w:val="22"/>
        </w:rPr>
        <w:t xml:space="preserve">indings from nonclinical in vitro or in vivo studies that have potential clinical significance </w:t>
      </w:r>
      <w:r w:rsidRPr="00D027CD" w:rsidR="004A127F">
        <w:rPr>
          <w:b/>
          <w:bCs/>
          <w:sz w:val="22"/>
          <w:szCs w:val="22"/>
        </w:rPr>
        <w:tab/>
      </w:r>
    </w:p>
    <w:p w:rsidRPr="00D027CD" w:rsidR="000756D4" w:rsidP="00987F18" w:rsidRDefault="006D0F05" w14:paraId="5DFF7B71" w14:textId="19A6F363">
      <w:pPr>
        <w:jc w:val="both"/>
        <w:rPr>
          <w:b/>
          <w:bCs/>
          <w:sz w:val="22"/>
          <w:szCs w:val="22"/>
        </w:rPr>
      </w:pPr>
      <w:r w:rsidRPr="7B954A61" w:rsidR="006D0F05">
        <w:rPr>
          <w:b w:val="1"/>
          <w:bCs w:val="1"/>
          <w:sz w:val="22"/>
          <w:szCs w:val="22"/>
        </w:rPr>
        <w:t>3.1 Summary</w:t>
      </w:r>
    </w:p>
    <w:p w:rsidR="75A8B48F" w:rsidP="7B954A61" w:rsidRDefault="75A8B48F" w14:paraId="2103C1D0" w14:textId="6D4A3F0A">
      <w:pPr>
        <w:pStyle w:val="Normal"/>
        <w:suppressLineNumbers w:val="0"/>
        <w:bidi w:val="0"/>
        <w:spacing w:before="0" w:beforeAutospacing="off" w:after="160" w:afterAutospacing="off" w:line="279" w:lineRule="auto"/>
        <w:ind w:left="0" w:right="0"/>
        <w:jc w:val="both"/>
      </w:pPr>
      <w:r w:rsidRPr="7B954A61" w:rsidR="75A8B48F">
        <w:rPr>
          <w:sz w:val="22"/>
          <w:szCs w:val="22"/>
        </w:rPr>
        <w:t>&lt;placeholder&gt;</w:t>
      </w:r>
    </w:p>
    <w:p w:rsidRPr="00D027CD" w:rsidR="0000000D" w:rsidP="00987F18" w:rsidRDefault="0000000D" w14:paraId="7CCBBF2D" w14:textId="19CA1A48">
      <w:pPr>
        <w:jc w:val="both"/>
        <w:rPr>
          <w:b/>
          <w:bCs/>
          <w:sz w:val="22"/>
          <w:szCs w:val="22"/>
        </w:rPr>
      </w:pPr>
      <w:r w:rsidRPr="7B954A61" w:rsidR="0000000D">
        <w:rPr>
          <w:b w:val="1"/>
          <w:bCs w:val="1"/>
          <w:sz w:val="22"/>
          <w:szCs w:val="22"/>
        </w:rPr>
        <w:t>3.2 Background</w:t>
      </w:r>
    </w:p>
    <w:p w:rsidR="37F6CA2A" w:rsidP="7B954A61" w:rsidRDefault="37F6CA2A" w14:paraId="3C3DD633" w14:textId="17D867EF">
      <w:pPr>
        <w:pStyle w:val="Normal"/>
        <w:suppressLineNumbers w:val="0"/>
        <w:bidi w:val="0"/>
        <w:spacing w:before="0" w:beforeAutospacing="off" w:after="160" w:afterAutospacing="off" w:line="279" w:lineRule="auto"/>
        <w:ind w:left="0" w:right="0"/>
        <w:jc w:val="both"/>
      </w:pPr>
      <w:r w:rsidRPr="7B954A61" w:rsidR="37F6CA2A">
        <w:rPr>
          <w:sz w:val="22"/>
          <w:szCs w:val="22"/>
        </w:rPr>
        <w:t>&lt;placeholder&gt;</w:t>
      </w:r>
    </w:p>
    <w:p w:rsidR="006D0F05" w:rsidP="00987F18" w:rsidRDefault="00D14BDA" w14:paraId="778D2B24" w14:textId="271E2143">
      <w:pPr>
        <w:jc w:val="both"/>
        <w:rPr>
          <w:b/>
          <w:bCs/>
          <w:sz w:val="22"/>
          <w:szCs w:val="22"/>
        </w:rPr>
      </w:pPr>
      <w:r w:rsidRPr="7B954A61" w:rsidR="00D14BDA">
        <w:rPr>
          <w:b w:val="1"/>
          <w:bCs w:val="1"/>
          <w:sz w:val="22"/>
          <w:szCs w:val="22"/>
        </w:rPr>
        <w:t>3.3 Structure</w:t>
      </w:r>
    </w:p>
    <w:p w:rsidR="04C8A18F" w:rsidP="7B954A61" w:rsidRDefault="04C8A18F" w14:paraId="1A2AE83D" w14:textId="55413A68">
      <w:pPr>
        <w:pStyle w:val="Normal"/>
        <w:suppressLineNumbers w:val="0"/>
        <w:bidi w:val="0"/>
        <w:spacing w:before="0" w:beforeAutospacing="off" w:after="160" w:afterAutospacing="off" w:line="279" w:lineRule="auto"/>
        <w:ind w:left="0" w:right="0"/>
        <w:jc w:val="both"/>
      </w:pPr>
      <w:r w:rsidRPr="7B954A61" w:rsidR="04C8A18F">
        <w:rPr>
          <w:sz w:val="22"/>
          <w:szCs w:val="22"/>
        </w:rPr>
        <w:t>&lt;placeholder&gt;</w:t>
      </w:r>
    </w:p>
    <w:p w:rsidR="00AC17A1" w:rsidP="00987F18" w:rsidRDefault="00AC17A1" w14:paraId="215D1573" w14:textId="229D6237">
      <w:pPr>
        <w:jc w:val="both"/>
        <w:rPr>
          <w:b/>
          <w:bCs/>
          <w:sz w:val="22"/>
          <w:szCs w:val="22"/>
        </w:rPr>
      </w:pPr>
      <w:r w:rsidRPr="7B954A61" w:rsidR="00AC17A1">
        <w:rPr>
          <w:b w:val="1"/>
          <w:bCs w:val="1"/>
          <w:sz w:val="22"/>
          <w:szCs w:val="22"/>
        </w:rPr>
        <w:t>3.4 Weight</w:t>
      </w:r>
    </w:p>
    <w:p w:rsidR="5B10BC40" w:rsidP="7B954A61" w:rsidRDefault="5B10BC40" w14:paraId="0E6AB7CA" w14:textId="6C258ADA">
      <w:pPr>
        <w:pStyle w:val="Normal"/>
        <w:suppressLineNumbers w:val="0"/>
        <w:bidi w:val="0"/>
        <w:spacing w:before="0" w:beforeAutospacing="off" w:after="160" w:afterAutospacing="off" w:line="279" w:lineRule="auto"/>
        <w:ind w:left="0" w:right="0"/>
        <w:jc w:val="both"/>
      </w:pPr>
      <w:r w:rsidRPr="7B954A61" w:rsidR="5B10BC40">
        <w:rPr>
          <w:sz w:val="22"/>
          <w:szCs w:val="22"/>
        </w:rPr>
        <w:t>&lt;placeholder&gt;</w:t>
      </w:r>
    </w:p>
    <w:p w:rsidRPr="00D027CD" w:rsidR="004B6F6C" w:rsidP="004B6F6C" w:rsidRDefault="004B6F6C" w14:paraId="1E6CAA16" w14:textId="6D85D5A9">
      <w:pPr>
        <w:jc w:val="both"/>
        <w:rPr>
          <w:b/>
          <w:bCs/>
          <w:sz w:val="22"/>
          <w:szCs w:val="22"/>
        </w:rPr>
      </w:pPr>
      <w:r w:rsidRPr="7B954A61" w:rsidR="004B6F6C">
        <w:rPr>
          <w:b w:val="1"/>
          <w:bCs w:val="1"/>
          <w:sz w:val="22"/>
          <w:szCs w:val="22"/>
        </w:rPr>
        <w:t xml:space="preserve">3.5 </w:t>
      </w:r>
      <w:r w:rsidRPr="7B954A61" w:rsidR="00AB6DAB">
        <w:rPr>
          <w:b w:val="1"/>
          <w:bCs w:val="1"/>
          <w:sz w:val="22"/>
          <w:szCs w:val="22"/>
        </w:rPr>
        <w:t>Chemical Formula</w:t>
      </w:r>
    </w:p>
    <w:p w:rsidR="1D177963" w:rsidP="7B954A61" w:rsidRDefault="1D177963" w14:paraId="1E033B31" w14:textId="5DB2AA23">
      <w:pPr>
        <w:pStyle w:val="Normal"/>
        <w:suppressLineNumbers w:val="0"/>
        <w:bidi w:val="0"/>
        <w:spacing w:before="0" w:beforeAutospacing="off" w:after="160" w:afterAutospacing="off" w:line="279" w:lineRule="auto"/>
        <w:ind w:left="0" w:right="0"/>
        <w:jc w:val="both"/>
      </w:pPr>
      <w:r w:rsidRPr="7B954A61" w:rsidR="1D177963">
        <w:rPr>
          <w:sz w:val="22"/>
          <w:szCs w:val="22"/>
        </w:rPr>
        <w:t>&lt;placeholder&gt;</w:t>
      </w:r>
    </w:p>
    <w:p w:rsidR="00D027CD" w:rsidP="004B6F6C" w:rsidRDefault="00D027CD" w14:paraId="6FAEAA15" w14:textId="588EC273">
      <w:pPr>
        <w:jc w:val="both"/>
        <w:rPr>
          <w:b/>
          <w:bCs/>
          <w:sz w:val="22"/>
          <w:szCs w:val="22"/>
        </w:rPr>
      </w:pPr>
      <w:r w:rsidRPr="7B954A61" w:rsidR="00D027CD">
        <w:rPr>
          <w:b w:val="1"/>
          <w:bCs w:val="1"/>
          <w:sz w:val="22"/>
          <w:szCs w:val="22"/>
        </w:rPr>
        <w:t>3.6 Indications and Usage</w:t>
      </w:r>
    </w:p>
    <w:p w:rsidRPr="00AC557C" w:rsidR="006C71B1" w:rsidP="7B954A61" w:rsidRDefault="006C71B1" w14:paraId="6414F7BB" w14:textId="67CFA89B">
      <w:pPr>
        <w:pStyle w:val="Normal"/>
        <w:suppressLineNumbers w:val="0"/>
        <w:bidi w:val="0"/>
        <w:spacing w:before="0" w:beforeAutospacing="off" w:after="160" w:afterAutospacing="off" w:line="279" w:lineRule="auto"/>
        <w:ind w:left="0" w:right="0"/>
        <w:jc w:val="both"/>
      </w:pPr>
      <w:r w:rsidRPr="7B954A61" w:rsidR="143FA51B">
        <w:rPr>
          <w:sz w:val="22"/>
          <w:szCs w:val="22"/>
        </w:rPr>
        <w:t>&lt;placeholder&gt;</w:t>
      </w:r>
    </w:p>
    <w:p w:rsidR="00AC557C" w:rsidP="00AC557C" w:rsidRDefault="009E58F8" w14:paraId="3E46C50D" w14:textId="77C92D0E">
      <w:pPr>
        <w:jc w:val="both"/>
        <w:rPr>
          <w:b/>
          <w:bCs/>
          <w:sz w:val="22"/>
          <w:szCs w:val="22"/>
        </w:rPr>
      </w:pPr>
      <w:r w:rsidRPr="7B954A61" w:rsidR="009E58F8">
        <w:rPr>
          <w:b w:val="1"/>
          <w:bCs w:val="1"/>
          <w:sz w:val="22"/>
          <w:szCs w:val="22"/>
        </w:rPr>
        <w:t>3.7 Associated conditions</w:t>
      </w:r>
    </w:p>
    <w:p w:rsidR="321465E8" w:rsidP="7B954A61" w:rsidRDefault="321465E8" w14:paraId="42037AB8" w14:textId="0D2594B4">
      <w:pPr>
        <w:pStyle w:val="Normal"/>
        <w:suppressLineNumbers w:val="0"/>
        <w:bidi w:val="0"/>
        <w:spacing w:before="0" w:beforeAutospacing="off" w:after="160" w:afterAutospacing="off" w:line="279" w:lineRule="auto"/>
        <w:ind w:left="0" w:right="0"/>
        <w:jc w:val="both"/>
      </w:pPr>
      <w:r w:rsidRPr="7B954A61" w:rsidR="321465E8">
        <w:rPr>
          <w:sz w:val="22"/>
          <w:szCs w:val="22"/>
        </w:rPr>
        <w:t>&lt;placeholder&gt;</w:t>
      </w:r>
    </w:p>
    <w:p w:rsidR="006F77C9" w:rsidP="00AC557C" w:rsidRDefault="00A512FB" w14:paraId="22694C1C" w14:textId="251F607B">
      <w:pPr>
        <w:jc w:val="both"/>
        <w:rPr>
          <w:b/>
          <w:bCs/>
          <w:sz w:val="22"/>
          <w:szCs w:val="22"/>
        </w:rPr>
      </w:pPr>
      <w:r w:rsidRPr="7B954A61" w:rsidR="00A512FB">
        <w:rPr>
          <w:b w:val="1"/>
          <w:bCs w:val="1"/>
          <w:sz w:val="22"/>
          <w:szCs w:val="22"/>
        </w:rPr>
        <w:t>3.8 Associated therapies</w:t>
      </w:r>
    </w:p>
    <w:p w:rsidR="30770186" w:rsidP="7B954A61" w:rsidRDefault="30770186" w14:paraId="2CF683F4" w14:textId="0294A73D">
      <w:pPr>
        <w:pStyle w:val="Normal"/>
        <w:suppressLineNumbers w:val="0"/>
        <w:bidi w:val="0"/>
        <w:spacing w:before="0" w:beforeAutospacing="off" w:after="160" w:afterAutospacing="off" w:line="279" w:lineRule="auto"/>
        <w:ind w:left="0" w:right="0"/>
        <w:jc w:val="both"/>
      </w:pPr>
      <w:r w:rsidRPr="7B954A61" w:rsidR="30770186">
        <w:rPr>
          <w:sz w:val="22"/>
          <w:szCs w:val="22"/>
        </w:rPr>
        <w:t>&lt;placeholder&gt;</w:t>
      </w:r>
    </w:p>
    <w:p w:rsidR="00DB4181" w:rsidP="00AC557C" w:rsidRDefault="00DB4181" w14:paraId="4BAB320A" w14:textId="3762ADFB">
      <w:pPr>
        <w:jc w:val="both"/>
        <w:rPr>
          <w:b/>
          <w:bCs/>
          <w:sz w:val="22"/>
          <w:szCs w:val="22"/>
        </w:rPr>
      </w:pPr>
      <w:r w:rsidRPr="7B954A61" w:rsidR="00DB4181">
        <w:rPr>
          <w:b w:val="1"/>
          <w:bCs w:val="1"/>
          <w:sz w:val="22"/>
          <w:szCs w:val="22"/>
        </w:rPr>
        <w:t xml:space="preserve">3.9 Mechanism of Action </w:t>
      </w:r>
    </w:p>
    <w:p w:rsidR="74D2D8F5" w:rsidP="7B954A61" w:rsidRDefault="74D2D8F5" w14:paraId="3A122A09" w14:textId="1E6CF845">
      <w:pPr>
        <w:pStyle w:val="Normal"/>
        <w:suppressLineNumbers w:val="0"/>
        <w:bidi w:val="0"/>
        <w:spacing w:before="0" w:beforeAutospacing="off" w:after="160" w:afterAutospacing="off" w:line="279" w:lineRule="auto"/>
        <w:ind w:left="0" w:right="0"/>
        <w:jc w:val="both"/>
      </w:pPr>
      <w:r w:rsidRPr="7B954A61" w:rsidR="74D2D8F5">
        <w:rPr>
          <w:sz w:val="22"/>
          <w:szCs w:val="22"/>
        </w:rPr>
        <w:t>&lt;placeholder&gt;</w:t>
      </w:r>
    </w:p>
    <w:p w:rsidRPr="003466B6" w:rsidR="003466B6" w:rsidP="003466B6" w:rsidRDefault="003466B6" w14:paraId="69095977" w14:textId="24C6C8DD">
      <w:pPr>
        <w:jc w:val="both"/>
        <w:rPr>
          <w:b/>
          <w:bCs/>
          <w:sz w:val="22"/>
          <w:szCs w:val="22"/>
        </w:rPr>
      </w:pPr>
      <w:r w:rsidRPr="7B954A61" w:rsidR="003466B6">
        <w:rPr>
          <w:b w:val="1"/>
          <w:bCs w:val="1"/>
          <w:sz w:val="22"/>
          <w:szCs w:val="22"/>
        </w:rPr>
        <w:t>3.10 Metabolism</w:t>
      </w:r>
    </w:p>
    <w:p w:rsidR="2F1916A4" w:rsidP="7B954A61" w:rsidRDefault="2F1916A4" w14:paraId="0A2A2421" w14:textId="0D2154F1">
      <w:pPr>
        <w:pStyle w:val="Normal"/>
        <w:suppressLineNumbers w:val="0"/>
        <w:bidi w:val="0"/>
        <w:spacing w:before="0" w:beforeAutospacing="off" w:after="160" w:afterAutospacing="off" w:line="279" w:lineRule="auto"/>
        <w:ind w:left="0" w:right="0"/>
        <w:jc w:val="both"/>
      </w:pPr>
      <w:r w:rsidRPr="7B954A61" w:rsidR="2F1916A4">
        <w:rPr>
          <w:sz w:val="22"/>
          <w:szCs w:val="22"/>
        </w:rPr>
        <w:t>&lt;placeholder&gt;</w:t>
      </w:r>
    </w:p>
    <w:p w:rsidRPr="00FC2CDB" w:rsidR="00FC2CDB" w:rsidP="00FC2CDB" w:rsidRDefault="0087079C" w14:paraId="2486024E" w14:textId="6F5C92D3">
      <w:pPr>
        <w:jc w:val="both"/>
        <w:rPr>
          <w:b/>
          <w:bCs/>
          <w:sz w:val="22"/>
          <w:szCs w:val="22"/>
        </w:rPr>
      </w:pPr>
      <w:r w:rsidRPr="7B954A61" w:rsidR="0087079C">
        <w:rPr>
          <w:b w:val="1"/>
          <w:bCs w:val="1"/>
          <w:sz w:val="22"/>
          <w:szCs w:val="22"/>
        </w:rPr>
        <w:t>3.11 Route of elimination</w:t>
      </w:r>
    </w:p>
    <w:p w:rsidR="341C91EF" w:rsidP="7B954A61" w:rsidRDefault="341C91EF" w14:paraId="056C5A2D" w14:textId="6649416B">
      <w:pPr>
        <w:pStyle w:val="Normal"/>
        <w:suppressLineNumbers w:val="0"/>
        <w:bidi w:val="0"/>
        <w:spacing w:before="0" w:beforeAutospacing="off" w:after="160" w:afterAutospacing="off" w:line="279" w:lineRule="auto"/>
        <w:ind w:left="0" w:right="0"/>
        <w:jc w:val="both"/>
      </w:pPr>
      <w:r w:rsidRPr="7B954A61" w:rsidR="341C91EF">
        <w:rPr>
          <w:sz w:val="22"/>
          <w:szCs w:val="22"/>
        </w:rPr>
        <w:t>&lt;placeholder&gt;</w:t>
      </w:r>
    </w:p>
    <w:p w:rsidRPr="00117A0F" w:rsidR="00117A0F" w:rsidP="00117A0F" w:rsidRDefault="00FC2CDB" w14:paraId="2A19F1DB" w14:textId="7F67AE19">
      <w:pPr>
        <w:jc w:val="both"/>
        <w:rPr>
          <w:b/>
          <w:bCs/>
          <w:sz w:val="22"/>
          <w:szCs w:val="22"/>
        </w:rPr>
      </w:pPr>
      <w:r w:rsidRPr="7B954A61" w:rsidR="00FC2CDB">
        <w:rPr>
          <w:b w:val="1"/>
          <w:bCs w:val="1"/>
          <w:sz w:val="22"/>
          <w:szCs w:val="22"/>
        </w:rPr>
        <w:t>3.12 Half lif</w:t>
      </w:r>
      <w:r w:rsidRPr="7B954A61" w:rsidR="00117A0F">
        <w:rPr>
          <w:b w:val="1"/>
          <w:bCs w:val="1"/>
          <w:sz w:val="22"/>
          <w:szCs w:val="22"/>
        </w:rPr>
        <w:t>e</w:t>
      </w:r>
    </w:p>
    <w:p w:rsidR="7CECDC47" w:rsidP="7B954A61" w:rsidRDefault="7CECDC47" w14:paraId="36B69C80" w14:textId="5AD9110E">
      <w:pPr>
        <w:pStyle w:val="Normal"/>
        <w:suppressLineNumbers w:val="0"/>
        <w:bidi w:val="0"/>
        <w:spacing w:before="0" w:beforeAutospacing="off" w:after="160" w:afterAutospacing="off" w:line="279" w:lineRule="auto"/>
        <w:ind w:left="0" w:right="0"/>
        <w:jc w:val="both"/>
      </w:pPr>
      <w:r w:rsidRPr="7B954A61" w:rsidR="7CECDC47">
        <w:rPr>
          <w:sz w:val="22"/>
          <w:szCs w:val="22"/>
        </w:rPr>
        <w:t>&lt;placeholder&gt;</w:t>
      </w:r>
    </w:p>
    <w:p w:rsidRPr="00D83399" w:rsidR="00D83399" w:rsidP="00D83399" w:rsidRDefault="00117A0F" w14:paraId="19717B33" w14:textId="390E73FC">
      <w:pPr>
        <w:jc w:val="both"/>
        <w:rPr>
          <w:b/>
          <w:bCs/>
          <w:sz w:val="22"/>
          <w:szCs w:val="22"/>
        </w:rPr>
      </w:pPr>
      <w:r w:rsidRPr="7B954A61" w:rsidR="00117A0F">
        <w:rPr>
          <w:b w:val="1"/>
          <w:bCs w:val="1"/>
          <w:sz w:val="22"/>
          <w:szCs w:val="22"/>
        </w:rPr>
        <w:t xml:space="preserve">3.13 </w:t>
      </w:r>
      <w:r w:rsidRPr="7B954A61" w:rsidR="00834C0A">
        <w:rPr>
          <w:b w:val="1"/>
          <w:bCs w:val="1"/>
          <w:sz w:val="22"/>
          <w:szCs w:val="22"/>
        </w:rPr>
        <w:t>Toxicit</w:t>
      </w:r>
      <w:r w:rsidRPr="7B954A61" w:rsidR="006C572F">
        <w:rPr>
          <w:b w:val="1"/>
          <w:bCs w:val="1"/>
          <w:sz w:val="22"/>
          <w:szCs w:val="22"/>
        </w:rPr>
        <w:t>y</w:t>
      </w:r>
    </w:p>
    <w:p w:rsidR="009E58F8" w:rsidP="7B954A61" w:rsidRDefault="00D83399" w14:paraId="5493E5E6" w14:textId="624C9B16">
      <w:pPr>
        <w:pStyle w:val="Normal"/>
        <w:suppressLineNumbers w:val="0"/>
        <w:bidi w:val="0"/>
        <w:spacing w:before="0" w:beforeAutospacing="off" w:after="160" w:afterAutospacing="off" w:line="279" w:lineRule="auto"/>
        <w:ind w:left="0" w:right="0"/>
        <w:jc w:val="both"/>
      </w:pPr>
      <w:r w:rsidRPr="7B954A61" w:rsidR="573B205F">
        <w:rPr>
          <w:sz w:val="22"/>
          <w:szCs w:val="22"/>
        </w:rPr>
        <w:t>&lt;placeholder&gt;</w:t>
      </w:r>
    </w:p>
    <w:p w:rsidRPr="00C378BF" w:rsidR="00C378BF" w:rsidP="00C378BF" w:rsidRDefault="0006063F" w14:paraId="48B7DF0E" w14:textId="1877ED59">
      <w:pPr>
        <w:jc w:val="both"/>
        <w:rPr>
          <w:b/>
          <w:bCs/>
          <w:sz w:val="22"/>
          <w:szCs w:val="22"/>
        </w:rPr>
      </w:pPr>
      <w:r w:rsidRPr="7B954A61" w:rsidR="0006063F">
        <w:rPr>
          <w:b w:val="1"/>
          <w:bCs w:val="1"/>
          <w:sz w:val="22"/>
          <w:szCs w:val="22"/>
        </w:rPr>
        <w:t>3.14 Dosage and Administration</w:t>
      </w:r>
    </w:p>
    <w:p w:rsidR="38017B8D" w:rsidP="7B954A61" w:rsidRDefault="38017B8D" w14:paraId="399DDCA9" w14:textId="0A80CAA9">
      <w:pPr>
        <w:pStyle w:val="Normal"/>
        <w:suppressLineNumbers w:val="0"/>
        <w:bidi w:val="0"/>
        <w:spacing w:before="0" w:beforeAutospacing="off" w:after="160" w:afterAutospacing="off" w:line="279" w:lineRule="auto"/>
        <w:ind w:left="0" w:right="0"/>
        <w:jc w:val="both"/>
      </w:pPr>
      <w:r w:rsidRPr="7B954A61" w:rsidR="38017B8D">
        <w:rPr>
          <w:sz w:val="22"/>
          <w:szCs w:val="22"/>
        </w:rPr>
        <w:t>&lt;placeholder&gt;</w:t>
      </w:r>
    </w:p>
    <w:p w:rsidRPr="006C2E48" w:rsidR="00DF314F" w:rsidP="00C378BF" w:rsidRDefault="00DF314F" w14:paraId="18D57777" w14:textId="0CC52469">
      <w:pPr>
        <w:jc w:val="both"/>
        <w:rPr>
          <w:b/>
          <w:bCs/>
          <w:sz w:val="22"/>
          <w:szCs w:val="22"/>
        </w:rPr>
      </w:pPr>
      <w:r w:rsidRPr="7B954A61" w:rsidR="00DF314F">
        <w:rPr>
          <w:b w:val="1"/>
          <w:bCs w:val="1"/>
          <w:sz w:val="22"/>
          <w:szCs w:val="22"/>
        </w:rPr>
        <w:t>3.15 Contradictions</w:t>
      </w:r>
    </w:p>
    <w:p w:rsidR="0E690808" w:rsidP="7B954A61" w:rsidRDefault="0E690808" w14:paraId="2A885954" w14:textId="45FB8B40">
      <w:pPr>
        <w:pStyle w:val="Normal"/>
        <w:suppressLineNumbers w:val="0"/>
        <w:bidi w:val="0"/>
        <w:spacing w:before="0" w:beforeAutospacing="off" w:after="160" w:afterAutospacing="off" w:line="279" w:lineRule="auto"/>
        <w:ind w:left="0" w:right="0"/>
        <w:jc w:val="both"/>
      </w:pPr>
      <w:r w:rsidRPr="7B954A61" w:rsidR="0E690808">
        <w:rPr>
          <w:sz w:val="22"/>
          <w:szCs w:val="22"/>
        </w:rPr>
        <w:t>&lt;placeholder&gt;</w:t>
      </w:r>
    </w:p>
    <w:p w:rsidRPr="0059740D" w:rsidR="00B31F82" w:rsidP="00B31F82" w:rsidRDefault="0059740D" w14:paraId="29BD72EC" w14:textId="52A54BD8">
      <w:pPr>
        <w:jc w:val="both"/>
        <w:rPr>
          <w:b/>
          <w:bCs/>
          <w:sz w:val="22"/>
          <w:szCs w:val="22"/>
        </w:rPr>
      </w:pPr>
      <w:r w:rsidRPr="7B954A61" w:rsidR="0059740D">
        <w:rPr>
          <w:b w:val="1"/>
          <w:bCs w:val="1"/>
          <w:sz w:val="22"/>
          <w:szCs w:val="22"/>
        </w:rPr>
        <w:t>3.16 Warnings</w:t>
      </w:r>
      <w:r w:rsidRPr="7B954A61" w:rsidR="0059740D">
        <w:rPr>
          <w:b w:val="1"/>
          <w:bCs w:val="1"/>
          <w:sz w:val="22"/>
          <w:szCs w:val="22"/>
        </w:rPr>
        <w:t xml:space="preserve"> and precautions</w:t>
      </w:r>
    </w:p>
    <w:p w:rsidR="49A5274E" w:rsidP="7B954A61" w:rsidRDefault="49A5274E" w14:paraId="10786ECD" w14:textId="56FF455D">
      <w:pPr>
        <w:pStyle w:val="Normal"/>
        <w:suppressLineNumbers w:val="0"/>
        <w:bidi w:val="0"/>
        <w:spacing w:before="0" w:beforeAutospacing="off" w:after="160" w:afterAutospacing="off" w:line="279" w:lineRule="auto"/>
        <w:ind w:left="0" w:right="0"/>
        <w:jc w:val="both"/>
      </w:pPr>
      <w:r w:rsidRPr="7B954A61" w:rsidR="49A5274E">
        <w:rPr>
          <w:sz w:val="22"/>
          <w:szCs w:val="22"/>
        </w:rPr>
        <w:t>&lt;placeholder&gt;</w:t>
      </w:r>
    </w:p>
    <w:p w:rsidRPr="00BE0772" w:rsidR="0059740D" w:rsidP="0059740D" w:rsidRDefault="0059740D" w14:paraId="1241E045" w14:textId="42050D5C">
      <w:pPr>
        <w:jc w:val="both"/>
        <w:rPr>
          <w:b/>
          <w:bCs/>
          <w:sz w:val="22"/>
          <w:szCs w:val="22"/>
        </w:rPr>
      </w:pPr>
      <w:r w:rsidRPr="7B954A61" w:rsidR="0059740D">
        <w:rPr>
          <w:b w:val="1"/>
          <w:bCs w:val="1"/>
          <w:sz w:val="22"/>
          <w:szCs w:val="22"/>
        </w:rPr>
        <w:t xml:space="preserve">3.17 </w:t>
      </w:r>
      <w:r w:rsidRPr="7B954A61" w:rsidR="0086166C">
        <w:rPr>
          <w:b w:val="1"/>
          <w:bCs w:val="1"/>
          <w:sz w:val="22"/>
          <w:szCs w:val="22"/>
        </w:rPr>
        <w:t>Clinical Pharmacology</w:t>
      </w:r>
    </w:p>
    <w:p w:rsidRPr="0059740D" w:rsidR="00BE0772" w:rsidP="7B954A61" w:rsidRDefault="00C81EA1" w14:paraId="7CA06131" w14:textId="2B1E268A">
      <w:pPr>
        <w:pStyle w:val="Normal"/>
        <w:suppressLineNumbers w:val="0"/>
        <w:bidi w:val="0"/>
        <w:spacing w:before="0" w:beforeAutospacing="off" w:after="160" w:afterAutospacing="off" w:line="279" w:lineRule="auto"/>
        <w:ind w:left="0" w:right="0"/>
        <w:jc w:val="both"/>
      </w:pPr>
      <w:r w:rsidRPr="7B954A61" w:rsidR="4D03C770">
        <w:rPr>
          <w:sz w:val="22"/>
          <w:szCs w:val="22"/>
        </w:rPr>
        <w:t>&lt;placeholder&gt;</w:t>
      </w:r>
    </w:p>
    <w:p w:rsidR="00B31F82" w:rsidP="00B31F82" w:rsidRDefault="005D001C" w14:paraId="4883B3BF" w14:textId="761E9218">
      <w:pPr>
        <w:jc w:val="both"/>
        <w:rPr>
          <w:b/>
          <w:bCs/>
          <w:sz w:val="22"/>
          <w:szCs w:val="22"/>
        </w:rPr>
      </w:pPr>
      <w:r w:rsidRPr="7B954A61" w:rsidR="005D001C">
        <w:rPr>
          <w:b w:val="1"/>
          <w:bCs w:val="1"/>
          <w:sz w:val="22"/>
          <w:szCs w:val="22"/>
        </w:rPr>
        <w:t>3.18 Non-clinical toxicology</w:t>
      </w:r>
    </w:p>
    <w:p w:rsidR="61905E5C" w:rsidP="7B954A61" w:rsidRDefault="61905E5C" w14:paraId="487CE539" w14:textId="1D54B913">
      <w:pPr>
        <w:pStyle w:val="Normal"/>
        <w:suppressLineNumbers w:val="0"/>
        <w:bidi w:val="0"/>
        <w:spacing w:before="0" w:beforeAutospacing="off" w:after="160" w:afterAutospacing="off" w:line="279" w:lineRule="auto"/>
        <w:ind w:left="0" w:right="0"/>
        <w:jc w:val="both"/>
      </w:pPr>
      <w:r w:rsidRPr="7B954A61" w:rsidR="61905E5C">
        <w:rPr>
          <w:sz w:val="22"/>
          <w:szCs w:val="22"/>
        </w:rPr>
        <w:t>&lt;placeholder&gt;</w:t>
      </w:r>
    </w:p>
    <w:p w:rsidR="0D424173" w:rsidP="0D424173" w:rsidRDefault="00F77B44" w14:paraId="12E681C7" w14:textId="52F8BF95">
      <w:pPr>
        <w:jc w:val="both"/>
        <w:rPr>
          <w:b/>
          <w:bCs/>
          <w:sz w:val="22"/>
          <w:szCs w:val="22"/>
        </w:rPr>
      </w:pPr>
      <w:r w:rsidRPr="7B954A61" w:rsidR="00F77B44">
        <w:rPr>
          <w:b w:val="1"/>
          <w:bCs w:val="1"/>
          <w:sz w:val="22"/>
          <w:szCs w:val="22"/>
        </w:rPr>
        <w:t xml:space="preserve">3.19 Clinical Studies </w:t>
      </w:r>
    </w:p>
    <w:p w:rsidR="4F47EE04" w:rsidP="7B954A61" w:rsidRDefault="4F47EE04" w14:paraId="26E42117" w14:textId="6E30F4B6">
      <w:pPr>
        <w:pStyle w:val="Normal"/>
        <w:suppressLineNumbers w:val="0"/>
        <w:bidi w:val="0"/>
        <w:spacing w:before="0" w:beforeAutospacing="off" w:after="160" w:afterAutospacing="off" w:line="279" w:lineRule="auto"/>
        <w:ind w:left="0" w:right="0"/>
        <w:jc w:val="both"/>
      </w:pPr>
      <w:r w:rsidRPr="7B954A61" w:rsidR="4F47EE04">
        <w:rPr>
          <w:sz w:val="22"/>
          <w:szCs w:val="22"/>
        </w:rPr>
        <w:t>&lt;placeholder&gt;</w:t>
      </w:r>
    </w:p>
    <w:p w:rsidRPr="004C3AA3" w:rsidR="003915A9" w:rsidP="0D424173" w:rsidRDefault="004C3AA3" w14:paraId="152616B2" w14:textId="0C014070">
      <w:pPr>
        <w:jc w:val="both"/>
        <w:rPr>
          <w:b/>
          <w:bCs/>
          <w:sz w:val="22"/>
          <w:szCs w:val="22"/>
        </w:rPr>
      </w:pPr>
      <w:r w:rsidRPr="7B954A61" w:rsidR="004C3AA3">
        <w:rPr>
          <w:b w:val="1"/>
          <w:bCs w:val="1"/>
          <w:sz w:val="22"/>
          <w:szCs w:val="22"/>
        </w:rPr>
        <w:t>3.20 Storage and handling</w:t>
      </w:r>
    </w:p>
    <w:p w:rsidR="006C71B1" w:rsidP="7B954A61" w:rsidRDefault="006C71B1" w14:paraId="4FD33CC7" w14:textId="35EBB780">
      <w:pPr>
        <w:pStyle w:val="Normal"/>
        <w:suppressLineNumbers w:val="0"/>
        <w:bidi w:val="0"/>
        <w:spacing w:before="0" w:beforeAutospacing="off" w:after="160" w:afterAutospacing="off" w:line="279" w:lineRule="auto"/>
        <w:ind w:left="0" w:right="0"/>
        <w:jc w:val="both"/>
      </w:pPr>
      <w:r w:rsidRPr="7B954A61" w:rsidR="40CACEFC">
        <w:rPr>
          <w:sz w:val="22"/>
          <w:szCs w:val="22"/>
        </w:rPr>
        <w:t>&lt;placeholder&gt;</w:t>
      </w:r>
    </w:p>
    <w:p w:rsidR="003214AC" w:rsidP="003214AC" w:rsidRDefault="003214AC" w14:paraId="5F8B3E8E" w14:textId="7EEB44CC">
      <w:pPr>
        <w:jc w:val="both"/>
        <w:rPr>
          <w:b/>
          <w:bCs/>
          <w:sz w:val="22"/>
          <w:szCs w:val="22"/>
        </w:rPr>
      </w:pPr>
      <w:r w:rsidRPr="003214AC">
        <w:rPr>
          <w:b/>
          <w:bCs/>
          <w:sz w:val="22"/>
          <w:szCs w:val="22"/>
        </w:rPr>
        <w:t>4 Summary of relevant clinical research and any history of human use or exposure to the study intervention, including use in other countries, and clinical pharmacology studies</w:t>
      </w:r>
      <w:r w:rsidRPr="003214AC">
        <w:rPr>
          <w:b/>
          <w:bCs/>
          <w:sz w:val="22"/>
          <w:szCs w:val="22"/>
        </w:rPr>
        <w:tab/>
      </w:r>
    </w:p>
    <w:p w:rsidR="003214AC" w:rsidP="003214AC" w:rsidRDefault="003214AC" w14:paraId="03A2528A" w14:textId="09A8BCB0">
      <w:pPr>
        <w:jc w:val="both"/>
        <w:rPr>
          <w:b/>
          <w:bCs/>
          <w:sz w:val="22"/>
          <w:szCs w:val="22"/>
        </w:rPr>
      </w:pPr>
      <w:r>
        <w:rPr>
          <w:b/>
          <w:bCs/>
          <w:sz w:val="22"/>
          <w:szCs w:val="22"/>
        </w:rPr>
        <w:t xml:space="preserve">4.1 </w:t>
      </w:r>
      <w:r w:rsidR="00547A29">
        <w:rPr>
          <w:b/>
          <w:bCs/>
          <w:sz w:val="22"/>
          <w:szCs w:val="22"/>
        </w:rPr>
        <w:t>Results Overview</w:t>
      </w:r>
    </w:p>
    <w:p w:rsidRPr="006C71B1" w:rsidR="00547A29" w:rsidP="003214AC" w:rsidRDefault="00722D61" w14:paraId="30E9BCDF" w14:textId="22B67D2F">
      <w:pPr>
        <w:jc w:val="both"/>
        <w:rPr>
          <w:sz w:val="22"/>
          <w:szCs w:val="22"/>
        </w:rPr>
      </w:pPr>
      <w:r w:rsidRPr="006C71B1">
        <w:rPr>
          <w:sz w:val="22"/>
          <w:szCs w:val="22"/>
        </w:rPr>
        <w:t>Conditions: Hypertension, End Stage Renal D</w:t>
      </w:r>
      <w:r w:rsidRPr="006C71B1" w:rsidR="00825953">
        <w:rPr>
          <w:sz w:val="22"/>
          <w:szCs w:val="22"/>
        </w:rPr>
        <w:t>i</w:t>
      </w:r>
      <w:r w:rsidRPr="006C71B1">
        <w:rPr>
          <w:sz w:val="22"/>
          <w:szCs w:val="22"/>
        </w:rPr>
        <w:t>sease</w:t>
      </w:r>
    </w:p>
    <w:p w:rsidR="00825953" w:rsidP="003214AC" w:rsidRDefault="00483663" w14:paraId="152F0564" w14:textId="2E7EC130">
      <w:pPr>
        <w:jc w:val="both"/>
        <w:rPr>
          <w:b/>
          <w:bCs/>
          <w:sz w:val="22"/>
          <w:szCs w:val="22"/>
        </w:rPr>
      </w:pPr>
      <w:r>
        <w:rPr>
          <w:b/>
          <w:bCs/>
          <w:sz w:val="22"/>
          <w:szCs w:val="22"/>
        </w:rPr>
        <w:t xml:space="preserve">4.2 </w:t>
      </w:r>
      <w:r w:rsidRPr="00483663">
        <w:rPr>
          <w:b/>
          <w:bCs/>
          <w:sz w:val="22"/>
          <w:szCs w:val="22"/>
        </w:rPr>
        <w:t>Trial Description</w:t>
      </w:r>
    </w:p>
    <w:p w:rsidRPr="00CF525E" w:rsidR="00BC7468" w:rsidP="003214AC" w:rsidRDefault="00BC7468" w14:paraId="30B40EE5" w14:textId="35D33E30">
      <w:pPr>
        <w:jc w:val="both"/>
        <w:rPr>
          <w:sz w:val="22"/>
          <w:szCs w:val="22"/>
        </w:rPr>
      </w:pPr>
      <w:r w:rsidRPr="00CF525E">
        <w:rPr>
          <w:sz w:val="22"/>
          <w:szCs w:val="22"/>
        </w:rPr>
        <w:t>Allocation: Randomized</w:t>
      </w:r>
    </w:p>
    <w:p w:rsidRPr="00CF525E" w:rsidR="00BC7468" w:rsidP="003214AC" w:rsidRDefault="00BC7468" w14:paraId="64E53F7D" w14:textId="4970B4C1">
      <w:pPr>
        <w:jc w:val="both"/>
        <w:rPr>
          <w:sz w:val="22"/>
          <w:szCs w:val="22"/>
        </w:rPr>
      </w:pPr>
      <w:r w:rsidRPr="00CF525E">
        <w:rPr>
          <w:sz w:val="22"/>
          <w:szCs w:val="22"/>
        </w:rPr>
        <w:t>Interventional model: Parallel Assignment</w:t>
      </w:r>
    </w:p>
    <w:p w:rsidRPr="00CF525E" w:rsidR="00CF525E" w:rsidP="00CF525E" w:rsidRDefault="00CF525E" w14:paraId="60864599" w14:textId="61BCA000">
      <w:pPr>
        <w:jc w:val="both"/>
        <w:rPr>
          <w:sz w:val="22"/>
          <w:szCs w:val="22"/>
        </w:rPr>
      </w:pPr>
      <w:r w:rsidRPr="00CF525E">
        <w:rPr>
          <w:sz w:val="22"/>
          <w:szCs w:val="22"/>
        </w:rPr>
        <w:t>Masking: Quadruple (Participant, Care Provider, Investigator, Outcomes Assessor)</w:t>
      </w:r>
    </w:p>
    <w:p w:rsidRPr="00CF525E" w:rsidR="00CF525E" w:rsidP="00CF525E" w:rsidRDefault="00CF525E" w14:paraId="15005932" w14:textId="6634BB50">
      <w:pPr>
        <w:jc w:val="both"/>
        <w:rPr>
          <w:sz w:val="22"/>
          <w:szCs w:val="22"/>
        </w:rPr>
      </w:pPr>
      <w:r w:rsidRPr="00CF525E">
        <w:rPr>
          <w:sz w:val="22"/>
          <w:szCs w:val="22"/>
        </w:rPr>
        <w:t>Primary Purpose: Treatment</w:t>
      </w:r>
    </w:p>
    <w:p w:rsidR="004C3AA3" w:rsidP="0D424173" w:rsidRDefault="00E926FC" w14:paraId="623C666A" w14:textId="11E247A2">
      <w:pPr>
        <w:jc w:val="both"/>
        <w:rPr>
          <w:b/>
          <w:bCs/>
          <w:sz w:val="22"/>
          <w:szCs w:val="22"/>
        </w:rPr>
      </w:pPr>
      <w:r>
        <w:rPr>
          <w:b/>
          <w:bCs/>
          <w:sz w:val="22"/>
          <w:szCs w:val="22"/>
        </w:rPr>
        <w:t xml:space="preserve">4.3 </w:t>
      </w:r>
      <w:r w:rsidR="00725626">
        <w:rPr>
          <w:b/>
          <w:bCs/>
          <w:sz w:val="22"/>
          <w:szCs w:val="22"/>
        </w:rPr>
        <w:t>Drug trial snapshot</w:t>
      </w:r>
      <w:r w:rsidR="00DA32E4">
        <w:rPr>
          <w:b/>
          <w:bCs/>
          <w:sz w:val="22"/>
          <w:szCs w:val="22"/>
        </w:rPr>
        <w:t xml:space="preserve"> of related drugs</w:t>
      </w:r>
    </w:p>
    <w:p w:rsidRPr="006E4CA1" w:rsidR="006E4CA1" w:rsidP="006E4CA1" w:rsidRDefault="006E4CA1" w14:paraId="48C5987E" w14:textId="77777777">
      <w:pPr>
        <w:jc w:val="both"/>
        <w:rPr>
          <w:sz w:val="22"/>
          <w:szCs w:val="22"/>
        </w:rPr>
      </w:pPr>
      <w:r w:rsidRPr="006E4CA1">
        <w:rPr>
          <w:sz w:val="22"/>
          <w:szCs w:val="22"/>
        </w:rPr>
        <w:t>TERLIVAZ is a vasopressin receptor agonist indicated for improving kidney function in adults diagnosed with hepatorenal syndrome (HRS) and experiencing rapid reduction in kidney function.</w:t>
      </w:r>
    </w:p>
    <w:p w:rsidRPr="006E4CA1" w:rsidR="006E4CA1" w:rsidP="006E4CA1" w:rsidRDefault="006E4CA1" w14:paraId="1782CF16" w14:textId="7DEEAF3C">
      <w:pPr>
        <w:jc w:val="both"/>
        <w:rPr>
          <w:sz w:val="22"/>
          <w:szCs w:val="22"/>
        </w:rPr>
      </w:pPr>
      <w:r w:rsidRPr="006E4CA1">
        <w:rPr>
          <w:sz w:val="22"/>
          <w:szCs w:val="22"/>
        </w:rPr>
        <w:t>TERLIVAZ is administered via injection every six hours, with treatment duration extending up to 14 days.</w:t>
      </w:r>
    </w:p>
    <w:p w:rsidRPr="006E4CA1" w:rsidR="006E4CA1" w:rsidP="006E4CA1" w:rsidRDefault="006E4CA1" w14:paraId="5651DC4A" w14:textId="17C8354A">
      <w:pPr>
        <w:jc w:val="both"/>
        <w:rPr>
          <w:sz w:val="22"/>
          <w:szCs w:val="22"/>
        </w:rPr>
      </w:pPr>
      <w:r w:rsidRPr="006E4CA1">
        <w:rPr>
          <w:sz w:val="22"/>
          <w:szCs w:val="22"/>
        </w:rPr>
        <w:t>The FDA approval of TERLIVAZ relied on findings from the CONFIRM clinical trial, which enrolled 199 patients diagnosed with HRS and experiencing rapid decline in kidney function. The trial was conducted across 60 sites spanning two countries:  United States (55 sites) and Canada (5 sites). Both efficacy and safety assessments were conducted within the same trial.</w:t>
      </w:r>
    </w:p>
    <w:p w:rsidRPr="006E4CA1" w:rsidR="008D4915" w:rsidP="006E4CA1" w:rsidRDefault="006E4CA1" w14:paraId="2C8EF9D9" w14:textId="3D243608">
      <w:pPr>
        <w:jc w:val="both"/>
        <w:rPr>
          <w:sz w:val="22"/>
          <w:szCs w:val="22"/>
        </w:rPr>
      </w:pPr>
      <w:r w:rsidRPr="006E4CA1">
        <w:rPr>
          <w:sz w:val="22"/>
          <w:szCs w:val="22"/>
        </w:rPr>
        <w:t>The effectiveness of TERLIVAZ was evaluated through a double-blind study design. Participants diagnosed with HRS and encountering rapid kidney function decline were randomly assigned to receive either TERLIVAZ (199 participants) or a placebo (101 participants). The treatment regimen involved intravenous administration of either 0.85 mg of TERLIVAZ or a placebo every six hours for a maximum duration of 14 days. Dosing adjustments were made based on changes in kidney function.</w:t>
      </w:r>
    </w:p>
    <w:p w:rsidR="0D424173" w:rsidP="0D424173" w:rsidRDefault="0D424173" w14:paraId="1ED0564F" w14:textId="5D433CC8">
      <w:pPr>
        <w:jc w:val="both"/>
        <w:rPr>
          <w:b/>
          <w:bCs/>
          <w:sz w:val="22"/>
          <w:szCs w:val="22"/>
        </w:rPr>
      </w:pPr>
    </w:p>
    <w:p w:rsidR="002707CF" w:rsidP="0D424173" w:rsidRDefault="002707CF" w14:paraId="710448D1" w14:textId="77777777">
      <w:pPr>
        <w:jc w:val="both"/>
        <w:rPr>
          <w:b/>
          <w:bCs/>
          <w:sz w:val="22"/>
          <w:szCs w:val="22"/>
        </w:rPr>
      </w:pPr>
    </w:p>
    <w:p w:rsidR="002707CF" w:rsidP="0D424173" w:rsidRDefault="002707CF" w14:paraId="6BC72C7C" w14:textId="77777777">
      <w:pPr>
        <w:jc w:val="both"/>
        <w:rPr>
          <w:b/>
          <w:bCs/>
          <w:sz w:val="22"/>
          <w:szCs w:val="22"/>
        </w:rPr>
      </w:pPr>
    </w:p>
    <w:p w:rsidR="002707CF" w:rsidP="0D424173" w:rsidRDefault="002707CF" w14:paraId="2080448E" w14:textId="77777777">
      <w:pPr>
        <w:jc w:val="both"/>
        <w:rPr>
          <w:b/>
          <w:bCs/>
          <w:sz w:val="22"/>
          <w:szCs w:val="22"/>
        </w:rPr>
      </w:pPr>
    </w:p>
    <w:p w:rsidRPr="00225CC5" w:rsidR="1DFD7D53" w:rsidP="1DFD7D53" w:rsidRDefault="008648D1" w14:paraId="7F83DF73" w14:textId="26DD2223">
      <w:pPr>
        <w:jc w:val="both"/>
        <w:rPr>
          <w:b/>
          <w:bCs/>
          <w:sz w:val="22"/>
          <w:szCs w:val="22"/>
        </w:rPr>
      </w:pPr>
      <w:r w:rsidRPr="00225CC5">
        <w:rPr>
          <w:b/>
          <w:bCs/>
          <w:sz w:val="22"/>
          <w:szCs w:val="22"/>
        </w:rPr>
        <w:t>4.</w:t>
      </w:r>
      <w:r w:rsidRPr="00225CC5" w:rsidR="000E7F4D">
        <w:rPr>
          <w:b/>
          <w:bCs/>
          <w:sz w:val="22"/>
          <w:szCs w:val="22"/>
        </w:rPr>
        <w:t>4 Participant flow</w:t>
      </w:r>
    </w:p>
    <w:tbl>
      <w:tblPr>
        <w:tblStyle w:val="TableGrid"/>
        <w:tblW w:w="0" w:type="auto"/>
        <w:tblLook w:val="04A0" w:firstRow="1" w:lastRow="0" w:firstColumn="1" w:lastColumn="0" w:noHBand="0" w:noVBand="1"/>
      </w:tblPr>
      <w:tblGrid>
        <w:gridCol w:w="1715"/>
        <w:gridCol w:w="2915"/>
        <w:gridCol w:w="2759"/>
        <w:gridCol w:w="1961"/>
      </w:tblGrid>
      <w:tr w:rsidR="00743641" w:rsidTr="00833EC2" w14:paraId="744415AB" w14:textId="77777777">
        <w:tc>
          <w:tcPr>
            <w:tcW w:w="1776" w:type="dxa"/>
          </w:tcPr>
          <w:p w:rsidRPr="003732FC" w:rsidR="00743641" w:rsidP="1DFD7D53" w:rsidRDefault="00080C77" w14:paraId="65D5BA75" w14:textId="30E92CAD">
            <w:pPr>
              <w:jc w:val="both"/>
              <w:rPr>
                <w:b/>
                <w:bCs/>
                <w:sz w:val="22"/>
                <w:szCs w:val="22"/>
              </w:rPr>
            </w:pPr>
            <w:r w:rsidRPr="003732FC">
              <w:rPr>
                <w:b/>
                <w:bCs/>
                <w:sz w:val="22"/>
                <w:szCs w:val="22"/>
              </w:rPr>
              <w:t>Arm/</w:t>
            </w:r>
            <w:r w:rsidRPr="003732FC" w:rsidR="003D75B1">
              <w:rPr>
                <w:b/>
                <w:bCs/>
                <w:sz w:val="22"/>
                <w:szCs w:val="22"/>
              </w:rPr>
              <w:t>Group Title</w:t>
            </w:r>
          </w:p>
        </w:tc>
        <w:tc>
          <w:tcPr>
            <w:tcW w:w="2873" w:type="dxa"/>
          </w:tcPr>
          <w:p w:rsidRPr="003732FC" w:rsidR="00743641" w:rsidP="1DFD7D53" w:rsidRDefault="003D75B1" w14:paraId="535EFBD6" w14:textId="2657ABDE">
            <w:pPr>
              <w:jc w:val="both"/>
              <w:rPr>
                <w:b/>
                <w:bCs/>
                <w:sz w:val="22"/>
                <w:szCs w:val="22"/>
              </w:rPr>
            </w:pPr>
            <w:r w:rsidRPr="003732FC">
              <w:rPr>
                <w:b/>
                <w:bCs/>
                <w:sz w:val="22"/>
                <w:szCs w:val="22"/>
              </w:rPr>
              <w:t>Very low dose</w:t>
            </w:r>
          </w:p>
        </w:tc>
        <w:tc>
          <w:tcPr>
            <w:tcW w:w="2726" w:type="dxa"/>
          </w:tcPr>
          <w:p w:rsidRPr="003732FC" w:rsidR="00743641" w:rsidP="1DFD7D53" w:rsidRDefault="003D75B1" w14:paraId="7DF018B4" w14:textId="43122406">
            <w:pPr>
              <w:jc w:val="both"/>
              <w:rPr>
                <w:b/>
                <w:bCs/>
                <w:sz w:val="22"/>
                <w:szCs w:val="22"/>
              </w:rPr>
            </w:pPr>
            <w:r w:rsidRPr="003732FC">
              <w:rPr>
                <w:b/>
                <w:bCs/>
                <w:sz w:val="22"/>
                <w:szCs w:val="22"/>
              </w:rPr>
              <w:t>Low dose</w:t>
            </w:r>
          </w:p>
        </w:tc>
        <w:tc>
          <w:tcPr>
            <w:tcW w:w="1975" w:type="dxa"/>
          </w:tcPr>
          <w:p w:rsidRPr="003732FC" w:rsidR="00743641" w:rsidP="1DFD7D53" w:rsidRDefault="001D51B7" w14:paraId="7EF0BB08" w14:textId="0B4960BB">
            <w:pPr>
              <w:jc w:val="both"/>
              <w:rPr>
                <w:b/>
                <w:bCs/>
                <w:sz w:val="22"/>
                <w:szCs w:val="22"/>
              </w:rPr>
            </w:pPr>
            <w:r w:rsidRPr="003732FC">
              <w:rPr>
                <w:b/>
                <w:bCs/>
                <w:sz w:val="22"/>
                <w:szCs w:val="22"/>
              </w:rPr>
              <w:t>Placebo</w:t>
            </w:r>
          </w:p>
        </w:tc>
      </w:tr>
      <w:tr w:rsidRPr="00491C6D" w:rsidR="00FB7F83" w:rsidTr="00491C6D" w14:paraId="7EB1F75E" w14:textId="77777777">
        <w:tc>
          <w:tcPr>
            <w:tcW w:w="0" w:type="auto"/>
            <w:hideMark/>
          </w:tcPr>
          <w:p w:rsidRPr="00491C6D" w:rsidR="00491C6D" w:rsidP="00491C6D" w:rsidRDefault="00491C6D" w14:paraId="5904E312" w14:textId="77777777">
            <w:pPr>
              <w:jc w:val="both"/>
            </w:pPr>
            <w:r w:rsidRPr="00491C6D">
              <w:t>Arm/Group Description</w:t>
            </w:r>
          </w:p>
        </w:tc>
        <w:tc>
          <w:tcPr>
            <w:tcW w:w="0" w:type="auto"/>
            <w:hideMark/>
          </w:tcPr>
          <w:p w:rsidRPr="00491C6D" w:rsidR="00491C6D" w:rsidP="00491C6D" w:rsidRDefault="00491C6D" w14:paraId="2B881044" w14:textId="77777777">
            <w:pPr>
              <w:jc w:val="both"/>
            </w:pPr>
            <w:r w:rsidRPr="00491C6D">
              <w:t>Very Low Dose: Active Comparator 0.15 mU per kg per minute</w:t>
            </w:r>
          </w:p>
        </w:tc>
        <w:tc>
          <w:tcPr>
            <w:tcW w:w="0" w:type="auto"/>
            <w:hideMark/>
          </w:tcPr>
          <w:p w:rsidRPr="00491C6D" w:rsidR="00491C6D" w:rsidP="00491C6D" w:rsidRDefault="00491C6D" w14:paraId="1DE4DBAB" w14:textId="77777777">
            <w:pPr>
              <w:jc w:val="both"/>
            </w:pPr>
            <w:r w:rsidRPr="00491C6D">
              <w:t>Low Dose: Active Comparator 0.30 mU per kg per minute</w:t>
            </w:r>
          </w:p>
        </w:tc>
        <w:tc>
          <w:tcPr>
            <w:tcW w:w="0" w:type="auto"/>
            <w:hideMark/>
          </w:tcPr>
          <w:p w:rsidRPr="00491C6D" w:rsidR="00491C6D" w:rsidP="00491C6D" w:rsidRDefault="00491C6D" w14:paraId="6FCBF63A" w14:textId="77777777">
            <w:pPr>
              <w:jc w:val="both"/>
            </w:pPr>
            <w:r w:rsidRPr="00491C6D">
              <w:t>No Dose - Placebo Comparator</w:t>
            </w:r>
          </w:p>
        </w:tc>
      </w:tr>
      <w:tr w:rsidRPr="00C24A1F" w:rsidR="00833EC2" w:rsidTr="00833EC2" w14:paraId="665AD083" w14:textId="77777777">
        <w:tc>
          <w:tcPr>
            <w:tcW w:w="0" w:type="auto"/>
            <w:gridSpan w:val="4"/>
            <w:shd w:val="clear" w:color="auto" w:fill="83CAEB" w:themeFill="accent1" w:themeFillTint="66"/>
          </w:tcPr>
          <w:p w:rsidRPr="00C24A1F" w:rsidR="00833EC2" w:rsidP="000828DF" w:rsidRDefault="00833EC2" w14:paraId="74867C48" w14:textId="0784CB73">
            <w:pPr>
              <w:jc w:val="both"/>
            </w:pPr>
            <w:r>
              <w:t>Overall Study</w:t>
            </w:r>
          </w:p>
        </w:tc>
      </w:tr>
      <w:tr w:rsidRPr="00C24A1F" w:rsidR="00FB7F83" w:rsidTr="00C24A1F" w14:paraId="73D4883E" w14:textId="77777777">
        <w:tc>
          <w:tcPr>
            <w:tcW w:w="0" w:type="auto"/>
            <w:hideMark/>
          </w:tcPr>
          <w:p w:rsidRPr="00C24A1F" w:rsidR="00C24A1F" w:rsidP="000828DF" w:rsidRDefault="00C24A1F" w14:paraId="44BC0463" w14:textId="77777777">
            <w:pPr>
              <w:jc w:val="both"/>
            </w:pPr>
            <w:r w:rsidRPr="00C24A1F">
              <w:t>Started</w:t>
            </w:r>
          </w:p>
        </w:tc>
        <w:tc>
          <w:tcPr>
            <w:tcW w:w="0" w:type="auto"/>
            <w:hideMark/>
          </w:tcPr>
          <w:p w:rsidRPr="00C24A1F" w:rsidR="00C24A1F" w:rsidP="000828DF" w:rsidRDefault="00C24A1F" w14:paraId="7C012D51" w14:textId="77777777">
            <w:pPr>
              <w:jc w:val="both"/>
            </w:pPr>
            <w:r w:rsidRPr="00C24A1F">
              <w:t>4</w:t>
            </w:r>
          </w:p>
        </w:tc>
        <w:tc>
          <w:tcPr>
            <w:tcW w:w="0" w:type="auto"/>
            <w:hideMark/>
          </w:tcPr>
          <w:p w:rsidRPr="00C24A1F" w:rsidR="00C24A1F" w:rsidP="000828DF" w:rsidRDefault="00C24A1F" w14:paraId="54347715" w14:textId="77777777">
            <w:pPr>
              <w:jc w:val="both"/>
            </w:pPr>
            <w:r w:rsidRPr="00C24A1F">
              <w:t>4</w:t>
            </w:r>
          </w:p>
        </w:tc>
        <w:tc>
          <w:tcPr>
            <w:tcW w:w="0" w:type="auto"/>
            <w:hideMark/>
          </w:tcPr>
          <w:p w:rsidRPr="00C24A1F" w:rsidR="00C24A1F" w:rsidP="000828DF" w:rsidRDefault="00C24A1F" w14:paraId="7BC947CD" w14:textId="77777777">
            <w:pPr>
              <w:jc w:val="both"/>
            </w:pPr>
            <w:r w:rsidRPr="00C24A1F">
              <w:t>4</w:t>
            </w:r>
          </w:p>
        </w:tc>
      </w:tr>
      <w:tr w:rsidRPr="00C24A1F" w:rsidR="00FB7F83" w:rsidTr="00C24A1F" w14:paraId="5A0D29A9" w14:textId="77777777">
        <w:tc>
          <w:tcPr>
            <w:tcW w:w="0" w:type="auto"/>
            <w:hideMark/>
          </w:tcPr>
          <w:p w:rsidRPr="00C24A1F" w:rsidR="00C24A1F" w:rsidP="000828DF" w:rsidRDefault="00C24A1F" w14:paraId="3B7BADA2" w14:textId="77777777">
            <w:pPr>
              <w:jc w:val="both"/>
            </w:pPr>
            <w:r w:rsidRPr="00C24A1F">
              <w:t>Completed</w:t>
            </w:r>
          </w:p>
        </w:tc>
        <w:tc>
          <w:tcPr>
            <w:tcW w:w="0" w:type="auto"/>
            <w:hideMark/>
          </w:tcPr>
          <w:p w:rsidRPr="00C24A1F" w:rsidR="00C24A1F" w:rsidP="000828DF" w:rsidRDefault="00C24A1F" w14:paraId="12C0E41D" w14:textId="77777777">
            <w:pPr>
              <w:jc w:val="both"/>
            </w:pPr>
            <w:r w:rsidRPr="00C24A1F">
              <w:t>3</w:t>
            </w:r>
          </w:p>
        </w:tc>
        <w:tc>
          <w:tcPr>
            <w:tcW w:w="0" w:type="auto"/>
            <w:hideMark/>
          </w:tcPr>
          <w:p w:rsidRPr="00C24A1F" w:rsidR="00C24A1F" w:rsidP="000828DF" w:rsidRDefault="00C24A1F" w14:paraId="0CFBF239" w14:textId="77777777">
            <w:pPr>
              <w:jc w:val="both"/>
            </w:pPr>
            <w:r w:rsidRPr="00C24A1F">
              <w:t>3</w:t>
            </w:r>
          </w:p>
        </w:tc>
        <w:tc>
          <w:tcPr>
            <w:tcW w:w="0" w:type="auto"/>
            <w:hideMark/>
          </w:tcPr>
          <w:p w:rsidRPr="00C24A1F" w:rsidR="00C24A1F" w:rsidP="000828DF" w:rsidRDefault="00C24A1F" w14:paraId="38882556" w14:textId="77777777">
            <w:pPr>
              <w:jc w:val="both"/>
            </w:pPr>
            <w:r w:rsidRPr="00C24A1F">
              <w:t>4</w:t>
            </w:r>
          </w:p>
        </w:tc>
      </w:tr>
      <w:tr w:rsidRPr="00C24A1F" w:rsidR="00FB7F83" w:rsidTr="00C24A1F" w14:paraId="611B9EF7" w14:textId="77777777">
        <w:tc>
          <w:tcPr>
            <w:tcW w:w="0" w:type="auto"/>
            <w:hideMark/>
          </w:tcPr>
          <w:p w:rsidRPr="00C24A1F" w:rsidR="00C24A1F" w:rsidP="000828DF" w:rsidRDefault="00C24A1F" w14:paraId="460414EE" w14:textId="77777777">
            <w:pPr>
              <w:jc w:val="both"/>
            </w:pPr>
            <w:r w:rsidRPr="00C24A1F">
              <w:t>Not Completed</w:t>
            </w:r>
          </w:p>
        </w:tc>
        <w:tc>
          <w:tcPr>
            <w:tcW w:w="0" w:type="auto"/>
            <w:hideMark/>
          </w:tcPr>
          <w:p w:rsidRPr="00C24A1F" w:rsidR="00C24A1F" w:rsidP="000828DF" w:rsidRDefault="00C24A1F" w14:paraId="25A3D4D1" w14:textId="77777777">
            <w:pPr>
              <w:jc w:val="both"/>
            </w:pPr>
            <w:r w:rsidRPr="00C24A1F">
              <w:t>1</w:t>
            </w:r>
          </w:p>
        </w:tc>
        <w:tc>
          <w:tcPr>
            <w:tcW w:w="0" w:type="auto"/>
            <w:hideMark/>
          </w:tcPr>
          <w:p w:rsidRPr="00C24A1F" w:rsidR="00C24A1F" w:rsidP="000828DF" w:rsidRDefault="00C24A1F" w14:paraId="19280E0D" w14:textId="77777777">
            <w:pPr>
              <w:jc w:val="both"/>
            </w:pPr>
            <w:r w:rsidRPr="00C24A1F">
              <w:t>1</w:t>
            </w:r>
          </w:p>
        </w:tc>
        <w:tc>
          <w:tcPr>
            <w:tcW w:w="0" w:type="auto"/>
            <w:hideMark/>
          </w:tcPr>
          <w:p w:rsidRPr="00C24A1F" w:rsidR="00C24A1F" w:rsidP="000828DF" w:rsidRDefault="00C24A1F" w14:paraId="30AFBE13" w14:textId="77777777">
            <w:pPr>
              <w:jc w:val="both"/>
            </w:pPr>
            <w:r w:rsidRPr="00C24A1F">
              <w:t>0</w:t>
            </w:r>
          </w:p>
        </w:tc>
      </w:tr>
      <w:tr w:rsidRPr="00C24A1F" w:rsidR="00833EC2" w:rsidTr="00833EC2" w14:paraId="10F2A451" w14:textId="77777777">
        <w:tc>
          <w:tcPr>
            <w:tcW w:w="0" w:type="auto"/>
            <w:gridSpan w:val="4"/>
            <w:shd w:val="clear" w:color="auto" w:fill="83CAEB" w:themeFill="accent1" w:themeFillTint="66"/>
          </w:tcPr>
          <w:p w:rsidRPr="00C24A1F" w:rsidR="00833EC2" w:rsidP="000828DF" w:rsidRDefault="00833EC2" w14:paraId="233DB26C" w14:textId="1739C98F">
            <w:pPr>
              <w:jc w:val="both"/>
            </w:pPr>
            <w:r>
              <w:t>Reason not completed</w:t>
            </w:r>
          </w:p>
        </w:tc>
      </w:tr>
      <w:tr w:rsidRPr="000828DF" w:rsidR="00FB7F83" w:rsidTr="000828DF" w14:paraId="3982596B" w14:textId="77777777">
        <w:tc>
          <w:tcPr>
            <w:tcW w:w="0" w:type="auto"/>
            <w:hideMark/>
          </w:tcPr>
          <w:p w:rsidRPr="000828DF" w:rsidR="000828DF" w:rsidP="000828DF" w:rsidRDefault="000828DF" w14:paraId="2C82E6E4" w14:textId="77777777">
            <w:pPr>
              <w:jc w:val="both"/>
            </w:pPr>
            <w:r w:rsidRPr="000828DF">
              <w:t>Physician Decision</w:t>
            </w:r>
          </w:p>
        </w:tc>
        <w:tc>
          <w:tcPr>
            <w:tcW w:w="0" w:type="auto"/>
            <w:hideMark/>
          </w:tcPr>
          <w:p w:rsidRPr="000828DF" w:rsidR="000828DF" w:rsidP="000828DF" w:rsidRDefault="000828DF" w14:paraId="34E089FA" w14:textId="77777777">
            <w:pPr>
              <w:jc w:val="both"/>
            </w:pPr>
            <w:r w:rsidRPr="000828DF">
              <w:t>1</w:t>
            </w:r>
          </w:p>
        </w:tc>
        <w:tc>
          <w:tcPr>
            <w:tcW w:w="0" w:type="auto"/>
            <w:hideMark/>
          </w:tcPr>
          <w:p w:rsidRPr="000828DF" w:rsidR="000828DF" w:rsidP="000828DF" w:rsidRDefault="000828DF" w14:paraId="251A0ACC" w14:textId="77777777">
            <w:pPr>
              <w:jc w:val="both"/>
            </w:pPr>
            <w:r w:rsidRPr="000828DF">
              <w:t>0</w:t>
            </w:r>
          </w:p>
        </w:tc>
        <w:tc>
          <w:tcPr>
            <w:tcW w:w="0" w:type="auto"/>
            <w:hideMark/>
          </w:tcPr>
          <w:p w:rsidRPr="000828DF" w:rsidR="000828DF" w:rsidP="000828DF" w:rsidRDefault="000828DF" w14:paraId="731CF8D1" w14:textId="77777777">
            <w:pPr>
              <w:jc w:val="both"/>
            </w:pPr>
            <w:r w:rsidRPr="000828DF">
              <w:t>0</w:t>
            </w:r>
          </w:p>
        </w:tc>
      </w:tr>
      <w:tr w:rsidRPr="000828DF" w:rsidR="00FB7F83" w:rsidTr="000828DF" w14:paraId="5362296B" w14:textId="77777777">
        <w:tc>
          <w:tcPr>
            <w:tcW w:w="0" w:type="auto"/>
            <w:hideMark/>
          </w:tcPr>
          <w:p w:rsidRPr="000828DF" w:rsidR="000828DF" w:rsidP="000828DF" w:rsidRDefault="000828DF" w14:paraId="58AD4280" w14:textId="77777777">
            <w:pPr>
              <w:jc w:val="both"/>
            </w:pPr>
            <w:r w:rsidRPr="000828DF">
              <w:t>Withdrawal by Subject</w:t>
            </w:r>
          </w:p>
        </w:tc>
        <w:tc>
          <w:tcPr>
            <w:tcW w:w="0" w:type="auto"/>
            <w:hideMark/>
          </w:tcPr>
          <w:p w:rsidRPr="000828DF" w:rsidR="000828DF" w:rsidP="000828DF" w:rsidRDefault="000828DF" w14:paraId="09DD002B" w14:textId="77777777">
            <w:pPr>
              <w:jc w:val="both"/>
            </w:pPr>
            <w:r w:rsidRPr="000828DF">
              <w:t>0</w:t>
            </w:r>
          </w:p>
        </w:tc>
        <w:tc>
          <w:tcPr>
            <w:tcW w:w="0" w:type="auto"/>
            <w:hideMark/>
          </w:tcPr>
          <w:p w:rsidRPr="000828DF" w:rsidR="000828DF" w:rsidP="000828DF" w:rsidRDefault="000828DF" w14:paraId="7E5C3906" w14:textId="77777777">
            <w:pPr>
              <w:jc w:val="both"/>
            </w:pPr>
            <w:r w:rsidRPr="000828DF">
              <w:t>1</w:t>
            </w:r>
          </w:p>
        </w:tc>
        <w:tc>
          <w:tcPr>
            <w:tcW w:w="0" w:type="auto"/>
            <w:hideMark/>
          </w:tcPr>
          <w:p w:rsidRPr="000828DF" w:rsidR="000828DF" w:rsidP="000828DF" w:rsidRDefault="000828DF" w14:paraId="33049F5B" w14:textId="77777777">
            <w:pPr>
              <w:jc w:val="both"/>
            </w:pPr>
            <w:r w:rsidRPr="000828DF">
              <w:t>0</w:t>
            </w:r>
          </w:p>
        </w:tc>
      </w:tr>
    </w:tbl>
    <w:p w:rsidR="00D86ED7" w:rsidP="000828DF" w:rsidRDefault="00D86ED7" w14:paraId="1514553D" w14:textId="77777777">
      <w:pPr>
        <w:spacing w:after="0" w:line="240" w:lineRule="auto"/>
        <w:jc w:val="both"/>
      </w:pPr>
    </w:p>
    <w:p w:rsidRPr="006C71B1" w:rsidR="00B8050F" w:rsidP="1DFD7D53" w:rsidRDefault="00AA4DB8" w14:paraId="03EA430C" w14:textId="3720CCEE">
      <w:pPr>
        <w:jc w:val="both"/>
        <w:rPr>
          <w:b/>
          <w:bCs/>
          <w:sz w:val="22"/>
          <w:szCs w:val="22"/>
        </w:rPr>
      </w:pPr>
      <w:r w:rsidRPr="006C71B1">
        <w:rPr>
          <w:b/>
          <w:bCs/>
          <w:sz w:val="22"/>
          <w:szCs w:val="22"/>
        </w:rPr>
        <w:t>4.5 Record History</w:t>
      </w:r>
    </w:p>
    <w:p w:rsidRPr="002707CF" w:rsidR="00D86ED7" w:rsidP="3D69F0DD" w:rsidRDefault="002707CF" w14:paraId="18D10BEC" w14:textId="16A66880">
      <w:pPr>
        <w:jc w:val="both"/>
      </w:pPr>
      <w:r w:rsidRPr="002707CF">
        <w:rPr>
          <w:noProof/>
        </w:rPr>
        <w:drawing>
          <wp:inline distT="0" distB="0" distL="0" distR="0" wp14:anchorId="283EA0BC" wp14:editId="32BF14C3">
            <wp:extent cx="5143500" cy="13100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6441" cy="1315897"/>
                    </a:xfrm>
                    <a:prstGeom prst="rect">
                      <a:avLst/>
                    </a:prstGeom>
                    <a:noFill/>
                    <a:ln>
                      <a:noFill/>
                    </a:ln>
                  </pic:spPr>
                </pic:pic>
              </a:graphicData>
            </a:graphic>
          </wp:inline>
        </w:drawing>
      </w:r>
    </w:p>
    <w:p w:rsidRPr="006C71B1" w:rsidR="00D86ED7" w:rsidP="3D69F0DD" w:rsidRDefault="008C6E54" w14:paraId="28E96465" w14:textId="311E5FC8">
      <w:pPr>
        <w:jc w:val="both"/>
        <w:rPr>
          <w:b/>
          <w:bCs/>
          <w:sz w:val="22"/>
          <w:szCs w:val="22"/>
        </w:rPr>
      </w:pPr>
      <w:r w:rsidRPr="006C71B1">
        <w:rPr>
          <w:b/>
          <w:bCs/>
          <w:sz w:val="22"/>
          <w:szCs w:val="22"/>
        </w:rPr>
        <w:t>4.6 Study record dates</w:t>
      </w:r>
    </w:p>
    <w:p w:rsidRPr="002648A1" w:rsidR="002648A1" w:rsidP="002648A1" w:rsidRDefault="002648A1" w14:paraId="7E8A0F9D" w14:textId="5DF5DE7B">
      <w:pPr>
        <w:spacing w:line="240" w:lineRule="auto"/>
        <w:jc w:val="both"/>
      </w:pPr>
      <w:r w:rsidRPr="002648A1">
        <w:t>First Submitted</w:t>
      </w:r>
    </w:p>
    <w:p w:rsidRPr="002648A1" w:rsidR="002648A1" w:rsidP="002648A1" w:rsidRDefault="002648A1" w14:paraId="118603AE" w14:textId="77777777">
      <w:pPr>
        <w:spacing w:line="240" w:lineRule="auto"/>
        <w:jc w:val="both"/>
      </w:pPr>
      <w:r w:rsidRPr="002648A1">
        <w:t>2010-11-22</w:t>
      </w:r>
    </w:p>
    <w:p w:rsidRPr="002648A1" w:rsidR="002648A1" w:rsidP="002648A1" w:rsidRDefault="002648A1" w14:paraId="5D47F79C" w14:textId="67460A15">
      <w:pPr>
        <w:spacing w:line="240" w:lineRule="auto"/>
        <w:jc w:val="both"/>
      </w:pPr>
      <w:r w:rsidRPr="002648A1">
        <w:t>First Posted</w:t>
      </w:r>
    </w:p>
    <w:p w:rsidRPr="002648A1" w:rsidR="002648A1" w:rsidP="002648A1" w:rsidRDefault="002648A1" w14:paraId="2CF30DDD" w14:textId="77777777">
      <w:pPr>
        <w:spacing w:line="240" w:lineRule="auto"/>
        <w:jc w:val="both"/>
      </w:pPr>
      <w:r w:rsidRPr="002648A1">
        <w:t>2010-11-24</w:t>
      </w:r>
    </w:p>
    <w:p w:rsidRPr="002648A1" w:rsidR="002648A1" w:rsidP="002648A1" w:rsidRDefault="002648A1" w14:paraId="0367AA3C" w14:textId="5AC08FF0">
      <w:pPr>
        <w:spacing w:line="240" w:lineRule="auto"/>
        <w:jc w:val="both"/>
      </w:pPr>
      <w:r w:rsidRPr="002648A1">
        <w:t>Results First Submitted</w:t>
      </w:r>
    </w:p>
    <w:p w:rsidRPr="002648A1" w:rsidR="002648A1" w:rsidP="002648A1" w:rsidRDefault="002648A1" w14:paraId="3AFA7632" w14:textId="77777777">
      <w:pPr>
        <w:spacing w:line="240" w:lineRule="auto"/>
        <w:jc w:val="both"/>
      </w:pPr>
      <w:r w:rsidRPr="002648A1">
        <w:t>2011-04-04</w:t>
      </w:r>
    </w:p>
    <w:p w:rsidRPr="002648A1" w:rsidR="002648A1" w:rsidP="002648A1" w:rsidRDefault="002648A1" w14:paraId="3595310F" w14:textId="02055A46">
      <w:pPr>
        <w:spacing w:line="240" w:lineRule="auto"/>
        <w:jc w:val="both"/>
      </w:pPr>
      <w:r w:rsidRPr="002648A1">
        <w:t>Results First Posted</w:t>
      </w:r>
    </w:p>
    <w:p w:rsidRPr="002648A1" w:rsidR="002648A1" w:rsidP="002648A1" w:rsidRDefault="002648A1" w14:paraId="3787DE92" w14:textId="77777777">
      <w:pPr>
        <w:spacing w:line="240" w:lineRule="auto"/>
        <w:jc w:val="both"/>
      </w:pPr>
      <w:r w:rsidRPr="002648A1">
        <w:t>2011-04-28</w:t>
      </w:r>
    </w:p>
    <w:p w:rsidRPr="002648A1" w:rsidR="002648A1" w:rsidP="002648A1" w:rsidRDefault="002648A1" w14:paraId="727263DF" w14:textId="77777777">
      <w:pPr>
        <w:spacing w:line="240" w:lineRule="auto"/>
        <w:jc w:val="both"/>
      </w:pPr>
      <w:r w:rsidRPr="002648A1">
        <w:t>Last Update Posted</w:t>
      </w:r>
    </w:p>
    <w:p w:rsidRPr="002648A1" w:rsidR="002648A1" w:rsidP="002648A1" w:rsidRDefault="002648A1" w14:paraId="296E643D" w14:textId="77777777">
      <w:pPr>
        <w:spacing w:line="240" w:lineRule="auto"/>
        <w:jc w:val="both"/>
      </w:pPr>
      <w:r w:rsidRPr="002648A1">
        <w:t>2019-11-18</w:t>
      </w:r>
    </w:p>
    <w:p w:rsidRPr="002648A1" w:rsidR="002648A1" w:rsidP="002648A1" w:rsidRDefault="002648A1" w14:paraId="0B084650" w14:textId="77777777">
      <w:pPr>
        <w:spacing w:line="240" w:lineRule="auto"/>
        <w:jc w:val="both"/>
      </w:pPr>
      <w:r w:rsidRPr="002648A1">
        <w:t>Last Verified</w:t>
      </w:r>
    </w:p>
    <w:p w:rsidRPr="002648A1" w:rsidR="002648A1" w:rsidP="002648A1" w:rsidRDefault="002648A1" w14:paraId="577E2FD8" w14:textId="77777777">
      <w:pPr>
        <w:spacing w:line="240" w:lineRule="auto"/>
        <w:jc w:val="both"/>
      </w:pPr>
      <w:r w:rsidRPr="002648A1">
        <w:t>2019-10</w:t>
      </w:r>
    </w:p>
    <w:p w:rsidRPr="006C71B1" w:rsidR="008C6E54" w:rsidP="3D69F0DD" w:rsidRDefault="00C5740B" w14:paraId="2ED2AE1E" w14:textId="4EFF32D9">
      <w:pPr>
        <w:jc w:val="both"/>
        <w:rPr>
          <w:b/>
          <w:bCs/>
          <w:sz w:val="22"/>
          <w:szCs w:val="22"/>
        </w:rPr>
      </w:pPr>
      <w:r w:rsidRPr="006C71B1">
        <w:rPr>
          <w:b/>
          <w:bCs/>
          <w:sz w:val="22"/>
          <w:szCs w:val="22"/>
        </w:rPr>
        <w:t>4.7 Intervention and Treatment</w:t>
      </w:r>
    </w:p>
    <w:p w:rsidR="0061480A" w:rsidP="0061480A" w:rsidRDefault="0061480A" w14:paraId="1ADBDB41" w14:textId="77777777">
      <w:pPr>
        <w:jc w:val="both"/>
      </w:pPr>
      <w:r>
        <w:t>Drug: Vasopressin - Very Low Dose</w:t>
      </w:r>
    </w:p>
    <w:p w:rsidR="0061480A" w:rsidP="0061480A" w:rsidRDefault="0061480A" w14:paraId="7F770688" w14:textId="77777777">
      <w:pPr>
        <w:jc w:val="both"/>
      </w:pPr>
      <w:r>
        <w:t>Drug: Vasopressin - Low Dose</w:t>
      </w:r>
    </w:p>
    <w:p w:rsidR="003732FC" w:rsidP="0061480A" w:rsidRDefault="0061480A" w14:paraId="3911D1DB" w14:textId="144278E9">
      <w:pPr>
        <w:jc w:val="both"/>
      </w:pPr>
      <w:r>
        <w:t>Drug: Placebo Comparator</w:t>
      </w:r>
    </w:p>
    <w:p w:rsidRPr="006C71B1" w:rsidR="00C5740B" w:rsidP="3D69F0DD" w:rsidRDefault="00695B92" w14:paraId="71558C1A" w14:textId="73B8F50A">
      <w:pPr>
        <w:jc w:val="both"/>
        <w:rPr>
          <w:b/>
          <w:bCs/>
          <w:sz w:val="22"/>
          <w:szCs w:val="22"/>
        </w:rPr>
      </w:pPr>
      <w:r w:rsidRPr="006C71B1">
        <w:rPr>
          <w:b/>
          <w:bCs/>
          <w:sz w:val="22"/>
          <w:szCs w:val="22"/>
        </w:rPr>
        <w:t>4.8 Outcome and Measures</w:t>
      </w:r>
    </w:p>
    <w:p w:rsidRPr="0079692A" w:rsidR="0079692A" w:rsidP="006C71B1" w:rsidRDefault="0079692A" w14:paraId="79D303CD" w14:textId="401E1B29">
      <w:pPr>
        <w:jc w:val="both"/>
      </w:pPr>
      <w:r w:rsidRPr="0079692A">
        <w:rPr>
          <w:b/>
          <w:bCs/>
        </w:rPr>
        <w:t>Primary (Current)</w:t>
      </w:r>
      <w:r w:rsidRPr="006C71B1" w:rsidR="006C71B1">
        <w:rPr>
          <w:b/>
          <w:bCs/>
        </w:rPr>
        <w:t>:</w:t>
      </w:r>
      <w:r w:rsidRPr="006C71B1" w:rsidR="006C71B1">
        <w:t xml:space="preserve"> </w:t>
      </w:r>
      <w:r w:rsidRPr="0079692A">
        <w:t>Change in Mean Interdialytic 44-hour Ambulatory Systolic Blood Pressure Over a 2 Week Follow-up Period [Time Frame: Baseline and Two Weeks]</w:t>
      </w:r>
      <w:r w:rsidRPr="006C71B1" w:rsidR="006C71B1">
        <w:t xml:space="preserve">: </w:t>
      </w:r>
      <w:r w:rsidRPr="0079692A">
        <w:t>This is designed to measure if the administration of intradialytic AVP will result in change in systolic blood pressure.</w:t>
      </w:r>
    </w:p>
    <w:p w:rsidR="00695B92" w:rsidP="3D69F0DD" w:rsidRDefault="0079692A" w14:paraId="4A954137" w14:textId="76308F4B">
      <w:pPr>
        <w:jc w:val="both"/>
      </w:pPr>
      <w:r w:rsidRPr="0079692A">
        <w:rPr>
          <w:b/>
          <w:bCs/>
        </w:rPr>
        <w:t>Primary (Original)</w:t>
      </w:r>
      <w:r w:rsidRPr="006C71B1" w:rsidR="006C71B1">
        <w:rPr>
          <w:b/>
          <w:bCs/>
        </w:rPr>
        <w:t>:</w:t>
      </w:r>
      <w:r w:rsidRPr="006C71B1" w:rsidR="006C71B1">
        <w:t xml:space="preserve"> C</w:t>
      </w:r>
      <w:r w:rsidRPr="0079692A">
        <w:t>h</w:t>
      </w:r>
      <w:r w:rsidRPr="006C71B1" w:rsidR="006C71B1">
        <w:t>a</w:t>
      </w:r>
      <w:r w:rsidRPr="0079692A">
        <w:t>nge in mean interdialytic 44-hour ambulatory blood pressure [Time Frame: (a) At baseline, before study visit 1, and (b) Two weeks later after visit 6 (the last pilot study treatment visit).]</w:t>
      </w:r>
    </w:p>
    <w:p w:rsidRPr="006C71B1" w:rsidR="11793197" w:rsidP="3D69F0DD" w:rsidRDefault="11793197" w14:paraId="210FC3AD" w14:textId="39D2F58A">
      <w:pPr>
        <w:jc w:val="both"/>
        <w:rPr>
          <w:b/>
          <w:bCs/>
          <w:sz w:val="22"/>
          <w:szCs w:val="22"/>
        </w:rPr>
      </w:pPr>
      <w:r w:rsidRPr="006C71B1">
        <w:rPr>
          <w:b/>
          <w:bCs/>
          <w:sz w:val="22"/>
          <w:szCs w:val="22"/>
        </w:rPr>
        <w:t>5.1 Summary of related research articles</w:t>
      </w:r>
    </w:p>
    <w:p w:rsidR="27D1C2BD" w:rsidP="3D0417D7" w:rsidRDefault="7BDA1CC9" w14:paraId="3425BD89" w14:textId="3D0B9CEF">
      <w:pPr>
        <w:jc w:val="both"/>
        <w:rPr>
          <w:sz w:val="22"/>
          <w:szCs w:val="22"/>
        </w:rPr>
      </w:pPr>
      <w:r w:rsidRPr="3D0417D7">
        <w:rPr>
          <w:sz w:val="22"/>
          <w:szCs w:val="22"/>
        </w:rPr>
        <w:t xml:space="preserve">Acute renal failure (ARF) </w:t>
      </w:r>
      <w:r w:rsidRPr="3D0417D7" w:rsidR="0BA44603">
        <w:rPr>
          <w:sz w:val="22"/>
          <w:szCs w:val="22"/>
        </w:rPr>
        <w:t xml:space="preserve">often </w:t>
      </w:r>
      <w:r w:rsidRPr="3D0417D7">
        <w:rPr>
          <w:sz w:val="22"/>
          <w:szCs w:val="22"/>
        </w:rPr>
        <w:t>occurs in critically ill patients, often with multisystem organ failure syndrome. While the mortality rate of ARF remains elevated, animal studies suggest that proactive measures and prompt intervention could potentially reduce both morbidity and mortality. This review outlines ARF criteria using indicators such as urine volume, laboratory metrics, and clinical symptoms.</w:t>
      </w:r>
    </w:p>
    <w:p w:rsidRPr="005D001C" w:rsidR="005D001C" w:rsidP="3D0417D7" w:rsidRDefault="3CBAAAC5" w14:paraId="3AB0C7F6" w14:textId="7789A153">
      <w:pPr>
        <w:jc w:val="both"/>
        <w:rPr>
          <w:sz w:val="22"/>
          <w:szCs w:val="22"/>
        </w:rPr>
      </w:pPr>
      <w:r w:rsidRPr="3D0417D7">
        <w:rPr>
          <w:sz w:val="22"/>
          <w:szCs w:val="22"/>
        </w:rPr>
        <w:t>Currently, norepinephrine is the recommended first-line vasopressor for treating septic shock. Nevertheless, some suggest considering early vasopressin administration as an alternative approach.</w:t>
      </w:r>
    </w:p>
    <w:p w:rsidR="00EB137D" w:rsidP="3D0417D7" w:rsidRDefault="77F419DC" w14:paraId="4ACAFCFB" w14:textId="7561CFDA">
      <w:pPr>
        <w:jc w:val="both"/>
        <w:rPr>
          <w:sz w:val="22"/>
          <w:szCs w:val="22"/>
        </w:rPr>
      </w:pPr>
      <w:r w:rsidRPr="3D0417D7">
        <w:rPr>
          <w:sz w:val="22"/>
          <w:szCs w:val="22"/>
        </w:rPr>
        <w:t xml:space="preserve">The influence of dietary protein intake on the progression of </w:t>
      </w:r>
      <w:r w:rsidRPr="3D0417D7" w:rsidR="181EE843">
        <w:rPr>
          <w:sz w:val="22"/>
          <w:szCs w:val="22"/>
        </w:rPr>
        <w:t>CHRONIC RENAL FAILURE</w:t>
      </w:r>
      <w:r w:rsidRPr="3D0417D7">
        <w:rPr>
          <w:sz w:val="22"/>
          <w:szCs w:val="22"/>
        </w:rPr>
        <w:t xml:space="preserve"> may also involve </w:t>
      </w:r>
      <w:r w:rsidRPr="3D0417D7" w:rsidR="00D5A080">
        <w:rPr>
          <w:sz w:val="22"/>
          <w:szCs w:val="22"/>
        </w:rPr>
        <w:t>VASOPRESSIN</w:t>
      </w:r>
      <w:r w:rsidRPr="3D0417D7">
        <w:rPr>
          <w:sz w:val="22"/>
          <w:szCs w:val="22"/>
        </w:rPr>
        <w:t xml:space="preserve"> and the operation of the concentrating process. </w:t>
      </w:r>
      <w:r w:rsidRPr="3D0417D7" w:rsidR="66681440">
        <w:rPr>
          <w:sz w:val="22"/>
          <w:szCs w:val="22"/>
        </w:rPr>
        <w:t>VASOPRESSIN</w:t>
      </w:r>
      <w:r w:rsidRPr="3D0417D7">
        <w:rPr>
          <w:sz w:val="22"/>
          <w:szCs w:val="22"/>
        </w:rPr>
        <w:t xml:space="preserve"> receptors have been identified in glomeruli</w:t>
      </w:r>
      <w:r w:rsidRPr="3D0417D7" w:rsidR="5DB8B9B2">
        <w:rPr>
          <w:sz w:val="22"/>
          <w:szCs w:val="22"/>
        </w:rPr>
        <w:t>,</w:t>
      </w:r>
      <w:r w:rsidRPr="3D0417D7">
        <w:rPr>
          <w:sz w:val="22"/>
          <w:szCs w:val="22"/>
        </w:rPr>
        <w:t xml:space="preserve"> and </w:t>
      </w:r>
      <w:r w:rsidRPr="3D0417D7" w:rsidR="66681440">
        <w:rPr>
          <w:sz w:val="22"/>
          <w:szCs w:val="22"/>
        </w:rPr>
        <w:t>VASOPRESSIN</w:t>
      </w:r>
      <w:r w:rsidRPr="3D0417D7">
        <w:rPr>
          <w:sz w:val="22"/>
          <w:szCs w:val="22"/>
        </w:rPr>
        <w:t xml:space="preserve"> </w:t>
      </w:r>
      <w:r w:rsidRPr="3D0417D7" w:rsidR="5DB8B9B2">
        <w:rPr>
          <w:sz w:val="22"/>
          <w:szCs w:val="22"/>
        </w:rPr>
        <w:t>can</w:t>
      </w:r>
      <w:r w:rsidRPr="3D0417D7">
        <w:rPr>
          <w:sz w:val="22"/>
          <w:szCs w:val="22"/>
        </w:rPr>
        <w:t xml:space="preserve"> constrict mesangial cells as does angiotensin II. Acute </w:t>
      </w:r>
      <w:r w:rsidRPr="3D0417D7" w:rsidR="66681440">
        <w:rPr>
          <w:sz w:val="22"/>
          <w:szCs w:val="22"/>
        </w:rPr>
        <w:t>VASOPRESSIN</w:t>
      </w:r>
      <w:r w:rsidRPr="3D0417D7">
        <w:rPr>
          <w:sz w:val="22"/>
          <w:szCs w:val="22"/>
        </w:rPr>
        <w:t xml:space="preserve"> infusion increases the glomerular transcapillary hydraulic pressure difference, and chronic </w:t>
      </w:r>
      <w:r w:rsidRPr="3D0417D7" w:rsidR="66681440">
        <w:rPr>
          <w:sz w:val="22"/>
          <w:szCs w:val="22"/>
        </w:rPr>
        <w:t>VASOPRESSIN</w:t>
      </w:r>
      <w:r w:rsidRPr="3D0417D7">
        <w:rPr>
          <w:sz w:val="22"/>
          <w:szCs w:val="22"/>
        </w:rPr>
        <w:t xml:space="preserve"> infusion increases GFR. </w:t>
      </w:r>
    </w:p>
    <w:p w:rsidR="4E7FF305" w:rsidP="4E7FF305" w:rsidRDefault="12939C42" w14:paraId="28ABD168" w14:textId="49862071">
      <w:pPr>
        <w:jc w:val="both"/>
        <w:rPr>
          <w:b/>
          <w:bCs/>
          <w:sz w:val="22"/>
          <w:szCs w:val="22"/>
        </w:rPr>
      </w:pPr>
      <w:r w:rsidRPr="58533B55">
        <w:rPr>
          <w:b/>
          <w:sz w:val="22"/>
          <w:szCs w:val="22"/>
        </w:rPr>
        <w:t>5.2 Main outcomes and measures</w:t>
      </w:r>
      <w:r w:rsidR="0018671E">
        <w:rPr>
          <w:b/>
          <w:sz w:val="22"/>
          <w:szCs w:val="22"/>
        </w:rPr>
        <w:t xml:space="preserve"> </w:t>
      </w:r>
      <w:r w:rsidRPr="58533B55">
        <w:rPr>
          <w:b/>
          <w:sz w:val="22"/>
          <w:szCs w:val="22"/>
        </w:rPr>
        <w:t xml:space="preserve">of </w:t>
      </w:r>
      <w:r w:rsidR="0018671E">
        <w:rPr>
          <w:b/>
          <w:sz w:val="22"/>
          <w:szCs w:val="22"/>
        </w:rPr>
        <w:t xml:space="preserve">related </w:t>
      </w:r>
      <w:r w:rsidRPr="58533B55">
        <w:rPr>
          <w:b/>
          <w:sz w:val="22"/>
          <w:szCs w:val="22"/>
        </w:rPr>
        <w:t>research articles</w:t>
      </w:r>
    </w:p>
    <w:p w:rsidR="08C5D5FC" w:rsidP="08C5D5FC" w:rsidRDefault="4625A383" w14:paraId="3B579C4E" w14:textId="13C22246">
      <w:pPr>
        <w:jc w:val="both"/>
        <w:rPr>
          <w:sz w:val="22"/>
          <w:szCs w:val="22"/>
        </w:rPr>
      </w:pPr>
      <w:r w:rsidRPr="035BC513">
        <w:rPr>
          <w:sz w:val="22"/>
          <w:szCs w:val="22"/>
        </w:rPr>
        <w:t>In adults experiencing septic shock, administering vasopressin early on instead of norepinephrine did not result in a significant improvement in the number of kidney failure-free days. While these results do not advocate for replacing norepinephrine with vasopressin as the initial treatment in such cases, it's worth noting that the confidence interval allowed for the possibility of a clinically significant benefit with vasopressin. Consequently, larger trials may be necessary to delve deeper into this potential benefit.</w:t>
      </w:r>
      <w:r w:rsidRPr="236F49EC" w:rsidR="7E83572E">
        <w:rPr>
          <w:sz w:val="22"/>
          <w:szCs w:val="22"/>
        </w:rPr>
        <w:t xml:space="preserve"> </w:t>
      </w:r>
      <w:r w:rsidRPr="65B81F6B" w:rsidR="7E83572E">
        <w:rPr>
          <w:sz w:val="22"/>
          <w:szCs w:val="22"/>
        </w:rPr>
        <w:t>The recent acknowledgment of acute kidney injury (AKI) as a potential precursor to chronic kidney disease and end-stage renal disease, along with the associated rise in mortality rates, has sparked interest in both the clinical epidemiology and mechanistic understanding of renal recovery following AKI episodes. Currently, there is no standardized definition for what constitutes recovery after AKI, and various factors need to be considered when formulating such a definition. The extent of renal recovery following an AKI incident can influence clinical decisions regarding the initiation of renal replacement therapy and holds significant implications for assessing biomarkers and identifying mechanistic targets for potential future clinical trials.</w:t>
      </w:r>
    </w:p>
    <w:p w:rsidRPr="00BC7468" w:rsidR="00BC7468" w:rsidP="00BC7468" w:rsidRDefault="12939C42" w14:paraId="7325DE8A" w14:textId="3EFCE3CF">
      <w:pPr>
        <w:jc w:val="both"/>
        <w:rPr>
          <w:b/>
          <w:sz w:val="22"/>
          <w:szCs w:val="22"/>
        </w:rPr>
      </w:pPr>
      <w:r w:rsidRPr="58533B55">
        <w:rPr>
          <w:b/>
          <w:sz w:val="22"/>
          <w:szCs w:val="22"/>
        </w:rPr>
        <w:t>5.3 Demographic profile</w:t>
      </w:r>
    </w:p>
    <w:p w:rsidRPr="003D75B1" w:rsidR="003D75B1" w:rsidP="003D75B1" w:rsidRDefault="16BA7A9D" w14:paraId="0E3AD5A3" w14:textId="2AE33240">
      <w:pPr>
        <w:shd w:val="clear" w:color="auto" w:fill="FFFFFF" w:themeFill="background1"/>
        <w:spacing w:after="0"/>
        <w:jc w:val="both"/>
        <w:rPr>
          <w:sz w:val="22"/>
          <w:szCs w:val="22"/>
        </w:rPr>
      </w:pPr>
      <w:r w:rsidRPr="3776F8CD">
        <w:rPr>
          <w:sz w:val="22"/>
          <w:szCs w:val="22"/>
        </w:rPr>
        <w:t>The demographic</w:t>
      </w:r>
      <w:r w:rsidRPr="3FD5ACC2">
        <w:rPr>
          <w:sz w:val="22"/>
          <w:szCs w:val="22"/>
        </w:rPr>
        <w:t xml:space="preserve"> of people </w:t>
      </w:r>
      <w:r w:rsidRPr="613030FC">
        <w:rPr>
          <w:sz w:val="22"/>
          <w:szCs w:val="22"/>
        </w:rPr>
        <w:t xml:space="preserve">involved in </w:t>
      </w:r>
      <w:r w:rsidRPr="0E230327">
        <w:rPr>
          <w:sz w:val="22"/>
          <w:szCs w:val="22"/>
        </w:rPr>
        <w:t xml:space="preserve">this </w:t>
      </w:r>
      <w:r w:rsidRPr="7A70F830">
        <w:rPr>
          <w:sz w:val="22"/>
          <w:szCs w:val="22"/>
        </w:rPr>
        <w:t xml:space="preserve">study </w:t>
      </w:r>
      <w:r w:rsidRPr="7B46CD69">
        <w:rPr>
          <w:sz w:val="22"/>
          <w:szCs w:val="22"/>
        </w:rPr>
        <w:t>were</w:t>
      </w:r>
      <w:r w:rsidRPr="1511827C" w:rsidR="59308AF7">
        <w:rPr>
          <w:sz w:val="22"/>
          <w:szCs w:val="22"/>
        </w:rPr>
        <w:t>:</w:t>
      </w:r>
    </w:p>
    <w:p w:rsidR="443595DD" w:rsidP="443595DD" w:rsidRDefault="23D822E2" w14:paraId="05F07A33" w14:textId="0C059F1F">
      <w:pPr>
        <w:pStyle w:val="ListParagraph"/>
        <w:numPr>
          <w:ilvl w:val="0"/>
          <w:numId w:val="1"/>
        </w:numPr>
        <w:shd w:val="clear" w:color="auto" w:fill="FFFFFF" w:themeFill="background1"/>
        <w:spacing w:after="0"/>
        <w:jc w:val="both"/>
        <w:rPr>
          <w:sz w:val="22"/>
          <w:szCs w:val="22"/>
        </w:rPr>
      </w:pPr>
      <w:r w:rsidRPr="3DA04743">
        <w:rPr>
          <w:sz w:val="22"/>
          <w:szCs w:val="22"/>
        </w:rPr>
        <w:t>All 18 years and above</w:t>
      </w:r>
    </w:p>
    <w:p w:rsidR="4B4EAB37" w:rsidP="39AD2895" w:rsidRDefault="59308AF7" w14:paraId="4EA4B245" w14:textId="2E58140B">
      <w:pPr>
        <w:pStyle w:val="ListParagraph"/>
        <w:numPr>
          <w:ilvl w:val="0"/>
          <w:numId w:val="1"/>
        </w:numPr>
        <w:shd w:val="clear" w:color="auto" w:fill="FFFFFF" w:themeFill="background1"/>
        <w:spacing w:after="0"/>
        <w:jc w:val="both"/>
        <w:rPr>
          <w:sz w:val="22"/>
          <w:szCs w:val="22"/>
        </w:rPr>
      </w:pPr>
      <w:r w:rsidRPr="6622BEC9">
        <w:rPr>
          <w:sz w:val="22"/>
          <w:szCs w:val="22"/>
        </w:rPr>
        <w:t>In e</w:t>
      </w:r>
      <w:r w:rsidRPr="6622BEC9" w:rsidR="16BA7A9D">
        <w:rPr>
          <w:sz w:val="22"/>
          <w:szCs w:val="22"/>
        </w:rPr>
        <w:t>nd</w:t>
      </w:r>
      <w:r w:rsidRPr="2A010BB6" w:rsidR="16BA7A9D">
        <w:rPr>
          <w:sz w:val="22"/>
          <w:szCs w:val="22"/>
        </w:rPr>
        <w:t xml:space="preserve"> Stage Renal Disease on Hemodialysis greater than 3 months</w:t>
      </w:r>
    </w:p>
    <w:p w:rsidR="4B4EAB37" w:rsidP="39AD2895" w:rsidRDefault="16BA7A9D" w14:paraId="31FA0C02" w14:textId="33923932">
      <w:pPr>
        <w:pStyle w:val="ListParagraph"/>
        <w:numPr>
          <w:ilvl w:val="0"/>
          <w:numId w:val="1"/>
        </w:numPr>
        <w:shd w:val="clear" w:color="auto" w:fill="FFFFFF" w:themeFill="background1"/>
        <w:spacing w:after="0"/>
        <w:jc w:val="both"/>
        <w:rPr>
          <w:sz w:val="22"/>
          <w:szCs w:val="22"/>
        </w:rPr>
      </w:pPr>
      <w:r w:rsidRPr="6622BEC9">
        <w:rPr>
          <w:sz w:val="22"/>
          <w:szCs w:val="22"/>
        </w:rPr>
        <w:t>H</w:t>
      </w:r>
      <w:r w:rsidRPr="6622BEC9" w:rsidR="509737C2">
        <w:rPr>
          <w:sz w:val="22"/>
          <w:szCs w:val="22"/>
        </w:rPr>
        <w:t xml:space="preserve">ad </w:t>
      </w:r>
      <w:r w:rsidRPr="69351CBE" w:rsidR="509737C2">
        <w:rPr>
          <w:sz w:val="22"/>
          <w:szCs w:val="22"/>
        </w:rPr>
        <w:t>h</w:t>
      </w:r>
      <w:r w:rsidRPr="69351CBE">
        <w:rPr>
          <w:sz w:val="22"/>
          <w:szCs w:val="22"/>
        </w:rPr>
        <w:t>ypertension</w:t>
      </w:r>
      <w:r w:rsidRPr="2A010BB6">
        <w:rPr>
          <w:sz w:val="22"/>
          <w:szCs w:val="22"/>
        </w:rPr>
        <w:t xml:space="preserve"> (Predialysis systolic blood pressure (SBP) greater than 140 mmHg, averaged over preceding 6 dialysis treatments)</w:t>
      </w:r>
    </w:p>
    <w:p w:rsidRPr="007B079F" w:rsidR="007B079F" w:rsidP="007B079F" w:rsidRDefault="397DD4E8" w14:paraId="26D88C4B" w14:textId="4C35883D">
      <w:pPr>
        <w:pStyle w:val="ListParagraph"/>
        <w:numPr>
          <w:ilvl w:val="0"/>
          <w:numId w:val="1"/>
        </w:numPr>
        <w:shd w:val="clear" w:color="auto" w:fill="FFFFFF" w:themeFill="background1"/>
        <w:spacing w:after="0"/>
        <w:jc w:val="both"/>
        <w:rPr>
          <w:sz w:val="22"/>
          <w:szCs w:val="22"/>
        </w:rPr>
      </w:pPr>
      <w:r w:rsidRPr="3111CFDE">
        <w:rPr>
          <w:sz w:val="22"/>
          <w:szCs w:val="22"/>
        </w:rPr>
        <w:t xml:space="preserve">Had a </w:t>
      </w:r>
      <w:r w:rsidRPr="5A19DE29">
        <w:rPr>
          <w:sz w:val="22"/>
          <w:szCs w:val="22"/>
        </w:rPr>
        <w:t>s</w:t>
      </w:r>
      <w:r w:rsidRPr="5A19DE29" w:rsidR="16BA7A9D">
        <w:rPr>
          <w:sz w:val="22"/>
          <w:szCs w:val="22"/>
        </w:rPr>
        <w:t>table</w:t>
      </w:r>
      <w:r w:rsidRPr="2A010BB6" w:rsidR="16BA7A9D">
        <w:rPr>
          <w:sz w:val="22"/>
          <w:szCs w:val="22"/>
        </w:rPr>
        <w:t xml:space="preserve"> dry weight over preceding 6 dialysis treatments</w:t>
      </w:r>
    </w:p>
    <w:p w:rsidR="020653F9" w:rsidP="020653F9" w:rsidRDefault="020653F9" w14:paraId="16F23DC9" w14:textId="6454CC2E">
      <w:pPr>
        <w:shd w:val="clear" w:color="auto" w:fill="FFFFFF" w:themeFill="background1"/>
        <w:spacing w:after="0"/>
        <w:jc w:val="both"/>
        <w:rPr>
          <w:sz w:val="22"/>
          <w:szCs w:val="22"/>
        </w:rPr>
      </w:pPr>
    </w:p>
    <w:p w:rsidR="020653F9" w:rsidP="020653F9" w:rsidRDefault="25A1051B" w14:paraId="3E17AB01" w14:textId="4A449225">
      <w:pPr>
        <w:shd w:val="clear" w:color="auto" w:fill="FFFFFF" w:themeFill="background1"/>
        <w:spacing w:after="0"/>
        <w:jc w:val="both"/>
      </w:pPr>
      <w:r>
        <w:rPr>
          <w:noProof/>
        </w:rPr>
        <w:drawing>
          <wp:inline distT="0" distB="0" distL="0" distR="0" wp14:anchorId="516C9ECB" wp14:editId="32665696">
            <wp:extent cx="4572000" cy="2286000"/>
            <wp:effectExtent l="0" t="0" r="0" b="0"/>
            <wp:docPr id="1320385068" name="Picture 132038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rsidR="4B4EAB37" w:rsidP="4B4EAB37" w:rsidRDefault="4B4EAB37" w14:paraId="7564FC6B" w14:textId="0B8D0322">
      <w:pPr>
        <w:jc w:val="both"/>
        <w:rPr>
          <w:sz w:val="22"/>
          <w:szCs w:val="22"/>
        </w:rPr>
      </w:pPr>
    </w:p>
    <w:p w:rsidR="0D8A0581" w:rsidP="4F6938BC" w:rsidRDefault="12939C42" w14:paraId="3963988A" w14:textId="6431BDFA">
      <w:pPr>
        <w:jc w:val="both"/>
        <w:rPr>
          <w:b/>
          <w:sz w:val="22"/>
          <w:szCs w:val="22"/>
        </w:rPr>
      </w:pPr>
      <w:r w:rsidRPr="58533B55">
        <w:rPr>
          <w:b/>
          <w:sz w:val="22"/>
          <w:szCs w:val="22"/>
        </w:rPr>
        <w:t>5.4 Study Design for background</w:t>
      </w:r>
    </w:p>
    <w:p w:rsidRPr="005E59EE" w:rsidR="005E59EE" w:rsidP="005E59EE" w:rsidRDefault="0AC8FBEC" w14:paraId="46E36B4F" w14:textId="3D2886CC">
      <w:pPr>
        <w:jc w:val="both"/>
        <w:rPr>
          <w:sz w:val="22"/>
          <w:szCs w:val="22"/>
        </w:rPr>
      </w:pPr>
      <w:r w:rsidRPr="46526A77">
        <w:rPr>
          <w:sz w:val="22"/>
          <w:szCs w:val="22"/>
        </w:rPr>
        <w:t>The main objective is to assess how impaired renal function affects the pharmacokinetics (PK) of the drug and to ascertain whether the observed changes warrant a dosage adjustment. This objective can be achieved through various methods, tailored to the drug's properties and the target patient population.</w:t>
      </w:r>
    </w:p>
    <w:p w:rsidR="0EDF188B" w:rsidP="0EDF188B" w:rsidRDefault="148DEA8C" w14:paraId="1FF1D0A6" w14:textId="50CDCD4B">
      <w:pPr>
        <w:jc w:val="both"/>
        <w:rPr>
          <w:sz w:val="22"/>
          <w:szCs w:val="22"/>
        </w:rPr>
      </w:pPr>
      <w:r w:rsidRPr="50E92A1B">
        <w:rPr>
          <w:sz w:val="22"/>
          <w:szCs w:val="22"/>
        </w:rPr>
        <w:t>To</w:t>
      </w:r>
      <w:r w:rsidRPr="20970103" w:rsidR="795C5B2D">
        <w:rPr>
          <w:sz w:val="22"/>
          <w:szCs w:val="22"/>
        </w:rPr>
        <w:t xml:space="preserve"> comprehensively understand how impaired renal function influences the pharmacokinetics (PK) of a drug, it's essential to include participants with a spectrum of renal function, ranging from normal to severely impaired. The renal function classification provided in Table 1 serves as a useful tool for enrolling participants in dedicated renal impairment studies. Additionally, it can aid in formulating dosing recommendations based on the observed PK outcomes.</w:t>
      </w:r>
    </w:p>
    <w:p w:rsidR="07E84709" w:rsidP="07E84709" w:rsidRDefault="12939C42" w14:paraId="721F86A2" w14:textId="2BFBBE1A">
      <w:pPr>
        <w:jc w:val="both"/>
        <w:rPr>
          <w:b/>
          <w:bCs/>
          <w:sz w:val="22"/>
          <w:szCs w:val="22"/>
        </w:rPr>
      </w:pPr>
      <w:r w:rsidRPr="58533B55">
        <w:rPr>
          <w:b/>
          <w:sz w:val="22"/>
          <w:szCs w:val="22"/>
        </w:rPr>
        <w:t>Sec 6</w:t>
      </w:r>
      <w:r>
        <w:tab/>
      </w:r>
      <w:r w:rsidRPr="58533B55">
        <w:rPr>
          <w:b/>
          <w:sz w:val="22"/>
          <w:szCs w:val="22"/>
        </w:rPr>
        <w:t>Applicable clinical, epidemiological, or public health background or context of the clinical trial</w:t>
      </w:r>
      <w:r>
        <w:tab/>
      </w:r>
    </w:p>
    <w:p w:rsidRPr="00491C6D" w:rsidR="00491C6D" w:rsidP="00491C6D" w:rsidRDefault="12939C42" w14:paraId="673EAEB1" w14:textId="48AB8717">
      <w:pPr>
        <w:jc w:val="both"/>
        <w:rPr>
          <w:b/>
          <w:sz w:val="22"/>
          <w:szCs w:val="22"/>
        </w:rPr>
      </w:pPr>
      <w:r w:rsidRPr="58533B55">
        <w:rPr>
          <w:b/>
          <w:sz w:val="22"/>
          <w:szCs w:val="22"/>
        </w:rPr>
        <w:t>6.1 Importance of the research</w:t>
      </w:r>
    </w:p>
    <w:p w:rsidR="535F7F93" w:rsidP="4B527475" w:rsidRDefault="5C556AC6" w14:paraId="4D42F730" w14:textId="30AE531B">
      <w:pPr>
        <w:jc w:val="both"/>
        <w:rPr>
          <w:sz w:val="22"/>
          <w:szCs w:val="22"/>
        </w:rPr>
      </w:pPr>
      <w:r w:rsidRPr="7529FF05">
        <w:rPr>
          <w:sz w:val="22"/>
          <w:szCs w:val="22"/>
        </w:rPr>
        <w:t>Chronic kidney disease (CKD) is rare in horses with an overall prevalence reported to be 0.12%. There is often a continuum from Acute Kidney Injury (AKI) to CKD, and patients with CKD may be predisposed to episodes of AKI. The most common clinical signs are non-specific with weight loss, polyuria/polydipsia and ventral edema. Less common clinical signs are poor appetite and performance, dull hair coat, oral ulcerations, gastro-intestinal ulceration, gingivitis, dental tartar and diarrhea</w:t>
      </w:r>
      <w:r w:rsidRPr="05216BC8">
        <w:rPr>
          <w:sz w:val="22"/>
          <w:szCs w:val="22"/>
        </w:rPr>
        <w:t>.</w:t>
      </w:r>
      <w:r w:rsidRPr="493D27BF">
        <w:rPr>
          <w:sz w:val="22"/>
          <w:szCs w:val="22"/>
        </w:rPr>
        <w:t xml:space="preserve"> </w:t>
      </w:r>
    </w:p>
    <w:p w:rsidR="535F7F93" w:rsidP="535F7F93" w:rsidRDefault="5C556AC6" w14:paraId="69B7312A" w14:textId="4A5E444D">
      <w:pPr>
        <w:jc w:val="both"/>
        <w:rPr>
          <w:sz w:val="22"/>
          <w:szCs w:val="22"/>
        </w:rPr>
      </w:pPr>
      <w:r w:rsidRPr="493D27BF">
        <w:rPr>
          <w:sz w:val="22"/>
          <w:szCs w:val="22"/>
        </w:rPr>
        <w:t>Norepinephrine is currently recommended as the first-line vasopressor in septic shock; however, early vasopressin use has been proposed as an alternative.</w:t>
      </w:r>
      <w:r w:rsidRPr="29F0FFCF" w:rsidR="7F569DD8">
        <w:rPr>
          <w:sz w:val="22"/>
          <w:szCs w:val="22"/>
        </w:rPr>
        <w:t xml:space="preserve"> Hence, the </w:t>
      </w:r>
      <w:r w:rsidRPr="05E6CF78" w:rsidR="7F569DD8">
        <w:rPr>
          <w:sz w:val="22"/>
          <w:szCs w:val="22"/>
        </w:rPr>
        <w:t xml:space="preserve">effectiveness </w:t>
      </w:r>
      <w:r w:rsidRPr="19056B73" w:rsidR="7F569DD8">
        <w:rPr>
          <w:sz w:val="22"/>
          <w:szCs w:val="22"/>
        </w:rPr>
        <w:t xml:space="preserve">of </w:t>
      </w:r>
      <w:r w:rsidRPr="7B47330B" w:rsidR="7F569DD8">
        <w:rPr>
          <w:sz w:val="22"/>
          <w:szCs w:val="22"/>
        </w:rPr>
        <w:t xml:space="preserve">Vasopressin is </w:t>
      </w:r>
      <w:r w:rsidRPr="616C0C70" w:rsidR="7F569DD8">
        <w:rPr>
          <w:sz w:val="22"/>
          <w:szCs w:val="22"/>
        </w:rPr>
        <w:t>important to be established.</w:t>
      </w:r>
    </w:p>
    <w:p w:rsidRPr="000068B5" w:rsidR="000068B5" w:rsidP="000068B5" w:rsidRDefault="12939C42" w14:paraId="5A5DD855" w14:textId="05EF73C0">
      <w:pPr>
        <w:jc w:val="both"/>
        <w:rPr>
          <w:b/>
          <w:sz w:val="22"/>
          <w:szCs w:val="22"/>
        </w:rPr>
      </w:pPr>
      <w:r w:rsidRPr="58533B55">
        <w:rPr>
          <w:b/>
          <w:sz w:val="22"/>
          <w:szCs w:val="22"/>
        </w:rPr>
        <w:t>6.2 Objective of the research</w:t>
      </w:r>
    </w:p>
    <w:p w:rsidRPr="00331C0E" w:rsidR="616C0C70" w:rsidP="616C0C70" w:rsidRDefault="193EE889" w14:paraId="4E97643B" w14:textId="306A2393">
      <w:pPr>
        <w:jc w:val="both"/>
        <w:rPr>
          <w:sz w:val="22"/>
          <w:szCs w:val="22"/>
        </w:rPr>
      </w:pPr>
      <w:r w:rsidRPr="00331C0E">
        <w:rPr>
          <w:sz w:val="22"/>
          <w:szCs w:val="22"/>
        </w:rPr>
        <w:t>To measure the effectiveness of early vasopressin in comparison on kidney failure in patients with septic shock.</w:t>
      </w:r>
    </w:p>
    <w:p w:rsidRPr="00D86ED7" w:rsidR="00D86ED7" w:rsidP="00D86ED7" w:rsidRDefault="12939C42" w14:paraId="12EF70DD" w14:textId="5C44826D">
      <w:pPr>
        <w:jc w:val="both"/>
        <w:rPr>
          <w:b/>
          <w:sz w:val="22"/>
          <w:szCs w:val="22"/>
        </w:rPr>
      </w:pPr>
      <w:r w:rsidRPr="58533B55">
        <w:rPr>
          <w:b/>
          <w:sz w:val="22"/>
          <w:szCs w:val="22"/>
        </w:rPr>
        <w:t>6.3 Use of the drug in specific populations</w:t>
      </w:r>
    </w:p>
    <w:p w:rsidR="05FF46BA" w:rsidP="480BC3EB" w:rsidRDefault="05FF46BA" w14:paraId="3168E639" w14:textId="751B46F4">
      <w:pPr>
        <w:jc w:val="both"/>
        <w:rPr>
          <w:sz w:val="22"/>
          <w:szCs w:val="22"/>
        </w:rPr>
      </w:pPr>
      <w:r w:rsidRPr="745CAECA">
        <w:rPr>
          <w:sz w:val="22"/>
          <w:szCs w:val="22"/>
        </w:rPr>
        <w:t>Pregnancy</w:t>
      </w:r>
      <w:r w:rsidRPr="5B95FB63">
        <w:rPr>
          <w:sz w:val="22"/>
          <w:szCs w:val="22"/>
        </w:rPr>
        <w:t xml:space="preserve"> Risk</w:t>
      </w:r>
      <w:r w:rsidRPr="10BE4C44">
        <w:rPr>
          <w:sz w:val="22"/>
          <w:szCs w:val="22"/>
        </w:rPr>
        <w:t xml:space="preserve"> Summary:</w:t>
      </w:r>
    </w:p>
    <w:p w:rsidR="05FF46BA" w:rsidP="480BC3EB" w:rsidRDefault="05FF46BA" w14:paraId="38CA0456" w14:textId="0F953D21">
      <w:pPr>
        <w:jc w:val="both"/>
        <w:rPr>
          <w:sz w:val="22"/>
          <w:szCs w:val="22"/>
        </w:rPr>
      </w:pPr>
      <w:r w:rsidRPr="10BE4C44">
        <w:rPr>
          <w:sz w:val="22"/>
          <w:szCs w:val="22"/>
        </w:rPr>
        <w:t xml:space="preserve"> There is a lack of available data on the use of vasopressin in pregnant women, making it difficult to assess the risk of major birth defects, miscarriage, or adverse outcomes for both the mother and fetus.</w:t>
      </w:r>
    </w:p>
    <w:p w:rsidR="05FF46BA" w:rsidP="480BC3EB" w:rsidRDefault="05FF46BA" w14:paraId="7B839248" w14:textId="5F33C2B9">
      <w:pPr>
        <w:jc w:val="both"/>
        <w:rPr>
          <w:sz w:val="22"/>
          <w:szCs w:val="22"/>
        </w:rPr>
      </w:pPr>
      <w:r w:rsidRPr="10BE4C44">
        <w:rPr>
          <w:sz w:val="22"/>
          <w:szCs w:val="22"/>
        </w:rPr>
        <w:t>Clinical Considerations:</w:t>
      </w:r>
      <w:r w:rsidRPr="57A07ED5">
        <w:rPr>
          <w:sz w:val="22"/>
          <w:szCs w:val="22"/>
        </w:rPr>
        <w:t xml:space="preserve"> </w:t>
      </w:r>
      <w:r w:rsidRPr="10BE4C44">
        <w:rPr>
          <w:sz w:val="22"/>
          <w:szCs w:val="22"/>
        </w:rPr>
        <w:t>Dose adjustments during pregnancy and the postpartum period: Due to increased clearance of vasopressin in the second and third trimesters, it may be necessary to adjust the dosage of vasopressin accordingly.</w:t>
      </w:r>
      <w:r w:rsidRPr="5B95FB63" w:rsidR="23F6F49B">
        <w:rPr>
          <w:sz w:val="22"/>
          <w:szCs w:val="22"/>
        </w:rPr>
        <w:t xml:space="preserve"> </w:t>
      </w:r>
      <w:r w:rsidRPr="10BE4C44">
        <w:rPr>
          <w:sz w:val="22"/>
          <w:szCs w:val="22"/>
        </w:rPr>
        <w:t xml:space="preserve">Maternal adverse reactions: Vasopressin could lead to uterine contractions that may risk </w:t>
      </w:r>
      <w:r w:rsidRPr="5B95FB63" w:rsidR="23F6F49B">
        <w:rPr>
          <w:sz w:val="22"/>
          <w:szCs w:val="22"/>
        </w:rPr>
        <w:t>continuing</w:t>
      </w:r>
      <w:r w:rsidRPr="10BE4C44">
        <w:rPr>
          <w:sz w:val="22"/>
          <w:szCs w:val="22"/>
        </w:rPr>
        <w:t xml:space="preserve"> pregnancy.</w:t>
      </w:r>
    </w:p>
    <w:p w:rsidR="05FF46BA" w:rsidP="480BC3EB" w:rsidRDefault="05FF46BA" w14:paraId="0C1F515E" w14:textId="3DE01B02">
      <w:pPr>
        <w:jc w:val="both"/>
        <w:rPr>
          <w:sz w:val="22"/>
          <w:szCs w:val="22"/>
        </w:rPr>
      </w:pPr>
      <w:r w:rsidRPr="10BE4C44">
        <w:rPr>
          <w:sz w:val="22"/>
          <w:szCs w:val="22"/>
        </w:rPr>
        <w:t>Lactation:</w:t>
      </w:r>
      <w:r w:rsidRPr="5B95FB63" w:rsidR="18D3A43D">
        <w:rPr>
          <w:sz w:val="22"/>
          <w:szCs w:val="22"/>
        </w:rPr>
        <w:t xml:space="preserve"> </w:t>
      </w:r>
      <w:r w:rsidRPr="10BE4C44">
        <w:rPr>
          <w:sz w:val="22"/>
          <w:szCs w:val="22"/>
        </w:rPr>
        <w:t xml:space="preserve">There is no available data regarding the presence of vasopressin injection in human or animal milk, its effects on </w:t>
      </w:r>
      <w:r w:rsidRPr="252BA255" w:rsidR="42C0552D">
        <w:rPr>
          <w:sz w:val="22"/>
          <w:szCs w:val="22"/>
        </w:rPr>
        <w:t>breast-fed</w:t>
      </w:r>
      <w:r w:rsidRPr="10BE4C44">
        <w:rPr>
          <w:sz w:val="22"/>
          <w:szCs w:val="22"/>
        </w:rPr>
        <w:t xml:space="preserve"> infants, or its impact on milk production.</w:t>
      </w:r>
    </w:p>
    <w:p w:rsidR="05FF46BA" w:rsidP="480BC3EB" w:rsidRDefault="05FF46BA" w14:paraId="0BCE8ED1" w14:textId="7AF1A1A7">
      <w:pPr>
        <w:jc w:val="both"/>
        <w:rPr>
          <w:sz w:val="22"/>
          <w:szCs w:val="22"/>
        </w:rPr>
      </w:pPr>
      <w:r w:rsidRPr="10BE4C44">
        <w:rPr>
          <w:sz w:val="22"/>
          <w:szCs w:val="22"/>
        </w:rPr>
        <w:t xml:space="preserve"> </w:t>
      </w:r>
      <w:r w:rsidRPr="2CE99DEF">
        <w:rPr>
          <w:sz w:val="22"/>
          <w:szCs w:val="22"/>
        </w:rPr>
        <w:t>Pediatric Use:</w:t>
      </w:r>
      <w:r w:rsidRPr="23A733E9" w:rsidR="3799D688">
        <w:rPr>
          <w:sz w:val="22"/>
          <w:szCs w:val="22"/>
        </w:rPr>
        <w:t xml:space="preserve"> </w:t>
      </w:r>
      <w:r w:rsidRPr="10BE4C44">
        <w:rPr>
          <w:sz w:val="22"/>
          <w:szCs w:val="22"/>
        </w:rPr>
        <w:t>The safety and efficacy of vasopressin in pediatric patients with vasodilatory shock have not been established.</w:t>
      </w:r>
    </w:p>
    <w:p w:rsidR="05FF46BA" w:rsidP="480BC3EB" w:rsidRDefault="05FF46BA" w14:paraId="4405E3C7" w14:textId="59F08021">
      <w:pPr>
        <w:jc w:val="both"/>
        <w:rPr>
          <w:sz w:val="22"/>
          <w:szCs w:val="22"/>
        </w:rPr>
      </w:pPr>
      <w:r w:rsidRPr="10BE4C44">
        <w:rPr>
          <w:sz w:val="22"/>
          <w:szCs w:val="22"/>
        </w:rPr>
        <w:t xml:space="preserve"> Geriatric Use:</w:t>
      </w:r>
      <w:r w:rsidRPr="3B17A556" w:rsidR="73DEF2A4">
        <w:rPr>
          <w:sz w:val="22"/>
          <w:szCs w:val="22"/>
        </w:rPr>
        <w:t xml:space="preserve"> </w:t>
      </w:r>
      <w:r w:rsidRPr="10BE4C44">
        <w:rPr>
          <w:sz w:val="22"/>
          <w:szCs w:val="22"/>
        </w:rPr>
        <w:t xml:space="preserve">Clinical trials involving vasopressin did not involve </w:t>
      </w:r>
      <w:r w:rsidRPr="5E69BB5D" w:rsidR="73DEF2A4">
        <w:rPr>
          <w:sz w:val="22"/>
          <w:szCs w:val="22"/>
        </w:rPr>
        <w:t>enough</w:t>
      </w:r>
      <w:r w:rsidRPr="10BE4C44">
        <w:rPr>
          <w:sz w:val="22"/>
          <w:szCs w:val="22"/>
        </w:rPr>
        <w:t xml:space="preserve"> subjects aged 65 and older to determine if they respond differently compared to younger subjects. However, reported clinical experience has not indicated any notable differences in responses between elderly and younger patients. Generally, caution should be exercised in selecting doses for elderly patients, typically starting at the lower end of the dosage range, due to the higher likelihood of </w:t>
      </w:r>
      <w:r w:rsidRPr="2DCF4D39">
        <w:rPr>
          <w:sz w:val="22"/>
          <w:szCs w:val="22"/>
        </w:rPr>
        <w:t>decreased</w:t>
      </w:r>
      <w:r w:rsidRPr="2DCF4D39" w:rsidR="502007AB">
        <w:rPr>
          <w:sz w:val="22"/>
          <w:szCs w:val="22"/>
        </w:rPr>
        <w:t xml:space="preserve"> </w:t>
      </w:r>
      <w:r w:rsidRPr="2DCF4D39">
        <w:rPr>
          <w:sz w:val="22"/>
          <w:szCs w:val="22"/>
        </w:rPr>
        <w:t>hepatic</w:t>
      </w:r>
      <w:r w:rsidRPr="10BE4C44">
        <w:rPr>
          <w:sz w:val="22"/>
          <w:szCs w:val="22"/>
        </w:rPr>
        <w:t>, renal, or cardiac function, as well as the presence of concurrent diseases or other medications.</w:t>
      </w:r>
    </w:p>
    <w:p w:rsidR="12939C42" w:rsidP="3D0417D7" w:rsidRDefault="12939C42" w14:paraId="627478E9" w14:textId="77777777">
      <w:pPr>
        <w:jc w:val="both"/>
        <w:rPr>
          <w:b/>
          <w:sz w:val="22"/>
          <w:szCs w:val="22"/>
        </w:rPr>
      </w:pPr>
      <w:r w:rsidRPr="58533B55">
        <w:rPr>
          <w:b/>
          <w:sz w:val="22"/>
          <w:szCs w:val="22"/>
        </w:rPr>
        <w:t>Sec 7</w:t>
      </w:r>
      <w:r>
        <w:tab/>
      </w:r>
      <w:r w:rsidRPr="58533B55">
        <w:rPr>
          <w:b/>
          <w:sz w:val="22"/>
          <w:szCs w:val="22"/>
        </w:rPr>
        <w:t xml:space="preserve">Importance of the clinical trial and any relevant treatment issues or controversies </w:t>
      </w:r>
    </w:p>
    <w:p w:rsidRPr="0079692A" w:rsidR="0079692A" w:rsidP="0079692A" w:rsidRDefault="12939C42" w14:paraId="453B399F" w14:textId="503ECC0A">
      <w:pPr>
        <w:jc w:val="both"/>
        <w:rPr>
          <w:b/>
          <w:sz w:val="22"/>
          <w:szCs w:val="22"/>
        </w:rPr>
      </w:pPr>
      <w:r w:rsidRPr="58533B55">
        <w:rPr>
          <w:b/>
          <w:sz w:val="22"/>
          <w:szCs w:val="22"/>
        </w:rPr>
        <w:t xml:space="preserve">7.1 Adverse events </w:t>
      </w:r>
    </w:p>
    <w:p w:rsidR="2ABFEA25" w:rsidP="2670DC49" w:rsidRDefault="2ABFEA25" w14:paraId="135320F7" w14:textId="7BB48BFF">
      <w:pPr>
        <w:jc w:val="both"/>
        <w:rPr>
          <w:sz w:val="22"/>
          <w:szCs w:val="22"/>
        </w:rPr>
      </w:pPr>
      <w:r w:rsidRPr="2670DC49">
        <w:rPr>
          <w:sz w:val="22"/>
          <w:szCs w:val="22"/>
        </w:rPr>
        <w:t>Method of systematic assessment used was Physician assessment.</w:t>
      </w:r>
    </w:p>
    <w:p w:rsidR="5321CD72" w:rsidP="2670DC49" w:rsidRDefault="5321CD72" w14:paraId="651F2023" w14:textId="2F3D7B0F">
      <w:pPr>
        <w:jc w:val="both"/>
        <w:rPr>
          <w:rFonts w:ascii="Roboto" w:hAnsi="Roboto" w:eastAsia="Roboto" w:cs="Roboto"/>
          <w:color w:val="1B1B1B"/>
        </w:rPr>
      </w:pPr>
      <w:r w:rsidRPr="2670DC49">
        <w:rPr>
          <w:sz w:val="22"/>
          <w:szCs w:val="22"/>
        </w:rPr>
        <w:t>The time frame would be for 3 weeks.</w:t>
      </w:r>
    </w:p>
    <w:p w:rsidRPr="006C71B1" w:rsidR="006C71B1" w:rsidP="006C71B1" w:rsidRDefault="12939C42" w14:paraId="0565254F" w14:textId="4EC68811">
      <w:pPr>
        <w:jc w:val="both"/>
        <w:rPr>
          <w:b/>
          <w:sz w:val="22"/>
          <w:szCs w:val="22"/>
        </w:rPr>
      </w:pPr>
      <w:r w:rsidRPr="58533B55">
        <w:rPr>
          <w:b/>
          <w:sz w:val="22"/>
          <w:szCs w:val="22"/>
        </w:rPr>
        <w:t>7.2 Possible side effects</w:t>
      </w:r>
    </w:p>
    <w:p w:rsidR="2670DC49" w:rsidP="2670DC49" w:rsidRDefault="27ADD33D" w14:paraId="556F2A63" w14:textId="48F25843">
      <w:pPr>
        <w:jc w:val="both"/>
        <w:rPr>
          <w:sz w:val="22"/>
          <w:szCs w:val="22"/>
        </w:rPr>
      </w:pPr>
      <w:r w:rsidRPr="74E1179A">
        <w:rPr>
          <w:sz w:val="22"/>
          <w:szCs w:val="22"/>
        </w:rPr>
        <w:t>TERLIVAZ increases the risk of serious or fatal respiratory (breathing) failure. Patients with low oxygen in their blood should not start the medication. During treatment, patients should be monitored for breathing problems with a pulse oximeter, a tool that measures oxygen levels in the blood.</w:t>
      </w:r>
      <w:r w:rsidRPr="74E1179A" w:rsidR="2EF59D54">
        <w:rPr>
          <w:sz w:val="22"/>
          <w:szCs w:val="22"/>
        </w:rPr>
        <w:t xml:space="preserve"> </w:t>
      </w:r>
      <w:r w:rsidRPr="74E1179A">
        <w:rPr>
          <w:sz w:val="22"/>
          <w:szCs w:val="22"/>
        </w:rPr>
        <w:t>Side effects of TERLIVAZ may prevent patients from receiving a liver transplant. TERLIVAZ can cause ischemic events (that occur when blood does not reach certain parts of the body) that may require pausing or stopping treatment; the medication may also cause fetal harm when used during pregnancy.</w:t>
      </w:r>
    </w:p>
    <w:p w:rsidRPr="00B716D2" w:rsidR="00B716D2" w:rsidP="00B716D2" w:rsidRDefault="12939C42" w14:paraId="040843F6" w14:textId="1EDE2C6F">
      <w:pPr>
        <w:jc w:val="both"/>
        <w:rPr>
          <w:b/>
          <w:sz w:val="22"/>
          <w:szCs w:val="22"/>
        </w:rPr>
      </w:pPr>
      <w:r w:rsidRPr="58533B55">
        <w:rPr>
          <w:b/>
          <w:sz w:val="22"/>
          <w:szCs w:val="22"/>
        </w:rPr>
        <w:t>7.3 Drug interactions</w:t>
      </w:r>
    </w:p>
    <w:tbl>
      <w:tblPr>
        <w:tblW w:w="0" w:type="auto"/>
        <w:tblBorders>
          <w:top w:val="single" w:color="F2F3F5" w:sz="6" w:space="0"/>
          <w:left w:val="single" w:color="F2F3F5" w:sz="6" w:space="0"/>
          <w:bottom w:val="single" w:color="F2F3F5" w:sz="6" w:space="0"/>
          <w:right w:val="single" w:color="F2F3F5" w:sz="6" w:space="0"/>
        </w:tblBorders>
        <w:tblLayout w:type="fixed"/>
        <w:tblLook w:val="06A0" w:firstRow="1" w:lastRow="0" w:firstColumn="1" w:lastColumn="0" w:noHBand="1" w:noVBand="1"/>
      </w:tblPr>
      <w:tblGrid>
        <w:gridCol w:w="1890"/>
        <w:gridCol w:w="7470"/>
      </w:tblGrid>
      <w:tr w:rsidR="74E1179A" w:rsidTr="4714107C" w14:paraId="54AF14D9" w14:textId="77777777">
        <w:trPr>
          <w:trHeight w:val="300"/>
        </w:trPr>
        <w:tc>
          <w:tcPr>
            <w:tcW w:w="1890" w:type="dxa"/>
            <w:tcBorders>
              <w:top w:val="nil"/>
              <w:left w:val="single" w:color="F2F3F5" w:sz="6" w:space="0"/>
              <w:bottom w:val="dotted" w:color="F2F3F5" w:sz="6" w:space="0"/>
              <w:right w:val="single" w:color="F2F3F5" w:sz="6" w:space="0"/>
            </w:tcBorders>
            <w:shd w:val="clear" w:color="auto" w:fill="FFFFFF" w:themeFill="background1"/>
          </w:tcPr>
          <w:p w:rsidR="58AB2899" w:rsidP="74E1179A" w:rsidRDefault="58AB2899" w14:paraId="0BECE26A" w14:textId="057204D2">
            <w:pPr>
              <w:spacing w:after="0"/>
              <w:rPr>
                <w:sz w:val="22"/>
                <w:szCs w:val="22"/>
              </w:rPr>
            </w:pPr>
            <w:r w:rsidRPr="3223EFCA">
              <w:rPr>
                <w:sz w:val="22"/>
                <w:szCs w:val="22"/>
              </w:rPr>
              <w:t>A</w:t>
            </w:r>
            <w:hyperlink r:id="rId11">
              <w:r w:rsidRPr="3223EFCA" w:rsidR="74E1179A">
                <w:rPr>
                  <w:sz w:val="22"/>
                  <w:szCs w:val="22"/>
                </w:rPr>
                <w:t>mitriptyline</w:t>
              </w:r>
            </w:hyperlink>
          </w:p>
        </w:tc>
        <w:tc>
          <w:tcPr>
            <w:tcW w:w="7470" w:type="dxa"/>
            <w:tcBorders>
              <w:top w:val="nil"/>
              <w:left w:val="single" w:color="F2F3F5" w:sz="6" w:space="0"/>
              <w:bottom w:val="dotted" w:color="F2F3F5" w:sz="6" w:space="0"/>
              <w:right w:val="single" w:color="F2F3F5" w:sz="6" w:space="0"/>
            </w:tcBorders>
            <w:shd w:val="clear" w:color="auto" w:fill="FFFFFF" w:themeFill="background1"/>
          </w:tcPr>
          <w:p w:rsidR="74E1179A" w:rsidP="74E1179A" w:rsidRDefault="74E1179A" w14:paraId="52B2E0F6" w14:textId="63B02E46">
            <w:pPr>
              <w:spacing w:after="0"/>
              <w:rPr>
                <w:sz w:val="22"/>
                <w:szCs w:val="22"/>
              </w:rPr>
            </w:pPr>
            <w:r w:rsidRPr="3223EFCA">
              <w:rPr>
                <w:sz w:val="22"/>
                <w:szCs w:val="22"/>
              </w:rPr>
              <w:t>Amitriptyline may increase the fluid retaining and vasopressor activities of Vasopressin.</w:t>
            </w:r>
          </w:p>
        </w:tc>
      </w:tr>
      <w:tr w:rsidR="74E1179A" w:rsidTr="4714107C" w14:paraId="7A908CA1" w14:textId="77777777">
        <w:trPr>
          <w:trHeight w:val="300"/>
        </w:trPr>
        <w:tc>
          <w:tcPr>
            <w:tcW w:w="189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002808E7" w14:paraId="25C56E6D" w14:textId="3D4F5031">
            <w:pPr>
              <w:spacing w:after="0"/>
              <w:rPr>
                <w:sz w:val="22"/>
                <w:szCs w:val="22"/>
              </w:rPr>
            </w:pPr>
            <w:hyperlink r:id="rId12">
              <w:r w:rsidRPr="3223EFCA" w:rsidR="74E1179A">
                <w:rPr>
                  <w:sz w:val="22"/>
                  <w:szCs w:val="22"/>
                </w:rPr>
                <w:t>Amitriptylinoxide</w:t>
              </w:r>
            </w:hyperlink>
          </w:p>
        </w:tc>
        <w:tc>
          <w:tcPr>
            <w:tcW w:w="747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74E1179A" w14:paraId="70620C0C" w14:textId="1817DBE1">
            <w:pPr>
              <w:spacing w:after="0"/>
              <w:rPr>
                <w:sz w:val="22"/>
                <w:szCs w:val="22"/>
              </w:rPr>
            </w:pPr>
            <w:r w:rsidRPr="3223EFCA">
              <w:rPr>
                <w:sz w:val="22"/>
                <w:szCs w:val="22"/>
              </w:rPr>
              <w:t>Amitriptylinoxide may increase the fluid retaining and vasopressor activities of Vasopressin.</w:t>
            </w:r>
          </w:p>
        </w:tc>
      </w:tr>
      <w:tr w:rsidR="74E1179A" w:rsidTr="4714107C" w14:paraId="5DD347E8" w14:textId="77777777">
        <w:trPr>
          <w:trHeight w:val="300"/>
        </w:trPr>
        <w:tc>
          <w:tcPr>
            <w:tcW w:w="189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002808E7" w14:paraId="6B61D3E5" w14:textId="05CBE5EB">
            <w:pPr>
              <w:spacing w:after="0"/>
              <w:rPr>
                <w:sz w:val="22"/>
                <w:szCs w:val="22"/>
              </w:rPr>
            </w:pPr>
            <w:hyperlink r:id="rId13">
              <w:r w:rsidRPr="3223EFCA" w:rsidR="74E1179A">
                <w:rPr>
                  <w:sz w:val="22"/>
                  <w:szCs w:val="22"/>
                </w:rPr>
                <w:t>Amoxapine</w:t>
              </w:r>
            </w:hyperlink>
          </w:p>
        </w:tc>
        <w:tc>
          <w:tcPr>
            <w:tcW w:w="747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74E1179A" w14:paraId="5254C211" w14:textId="21F4AD1C">
            <w:pPr>
              <w:spacing w:after="0"/>
              <w:rPr>
                <w:sz w:val="22"/>
                <w:szCs w:val="22"/>
              </w:rPr>
            </w:pPr>
            <w:r w:rsidRPr="3223EFCA">
              <w:rPr>
                <w:sz w:val="22"/>
                <w:szCs w:val="22"/>
              </w:rPr>
              <w:t>Amoxapine may increase the fluid retaining and vasopressor activities of Vasopressin.</w:t>
            </w:r>
          </w:p>
        </w:tc>
      </w:tr>
      <w:tr w:rsidR="74E1179A" w:rsidTr="4714107C" w14:paraId="32D29D2B" w14:textId="77777777">
        <w:trPr>
          <w:trHeight w:val="300"/>
        </w:trPr>
        <w:tc>
          <w:tcPr>
            <w:tcW w:w="189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002808E7" w14:paraId="0CAD087E" w14:textId="48859CC0">
            <w:pPr>
              <w:spacing w:after="0"/>
              <w:rPr>
                <w:sz w:val="22"/>
                <w:szCs w:val="22"/>
              </w:rPr>
            </w:pPr>
            <w:hyperlink r:id="rId14">
              <w:r w:rsidRPr="3223EFCA" w:rsidR="74E1179A">
                <w:rPr>
                  <w:sz w:val="22"/>
                  <w:szCs w:val="22"/>
                </w:rPr>
                <w:t>Ardeparin</w:t>
              </w:r>
            </w:hyperlink>
          </w:p>
        </w:tc>
        <w:tc>
          <w:tcPr>
            <w:tcW w:w="7470" w:type="dxa"/>
            <w:tcBorders>
              <w:top w:val="dotted" w:color="F2F3F5" w:sz="6" w:space="0"/>
              <w:left w:val="single" w:color="F2F3F5" w:sz="6" w:space="0"/>
              <w:bottom w:val="dotted" w:color="F2F3F5" w:sz="6" w:space="0"/>
              <w:right w:val="single" w:color="F2F3F5" w:sz="6" w:space="0"/>
            </w:tcBorders>
            <w:shd w:val="clear" w:color="auto" w:fill="FFFFFF" w:themeFill="background1"/>
          </w:tcPr>
          <w:p w:rsidR="74E1179A" w:rsidP="74E1179A" w:rsidRDefault="74E1179A" w14:paraId="7A72B026" w14:textId="33B75E43">
            <w:pPr>
              <w:spacing w:after="0"/>
              <w:rPr>
                <w:sz w:val="22"/>
                <w:szCs w:val="22"/>
              </w:rPr>
            </w:pPr>
            <w:r w:rsidRPr="3223EFCA">
              <w:rPr>
                <w:sz w:val="22"/>
                <w:szCs w:val="22"/>
              </w:rPr>
              <w:t>The therapeutic efficacy of Vasopressin can be decreased when used in combination with Ardeparin.</w:t>
            </w:r>
          </w:p>
        </w:tc>
      </w:tr>
      <w:tr w:rsidR="74E1179A" w:rsidTr="4714107C" w14:paraId="286AC38F" w14:textId="77777777">
        <w:trPr>
          <w:trHeight w:val="300"/>
        </w:trPr>
        <w:tc>
          <w:tcPr>
            <w:tcW w:w="1890" w:type="dxa"/>
            <w:tcBorders>
              <w:top w:val="dotted" w:color="F2F3F5" w:sz="6" w:space="0"/>
              <w:left w:val="single" w:color="F2F3F5" w:sz="6" w:space="0"/>
              <w:bottom w:val="nil"/>
              <w:right w:val="single" w:color="F2F3F5" w:sz="6" w:space="0"/>
            </w:tcBorders>
            <w:shd w:val="clear" w:color="auto" w:fill="FFFFFF" w:themeFill="background1"/>
          </w:tcPr>
          <w:p w:rsidR="74E1179A" w:rsidP="74E1179A" w:rsidRDefault="002808E7" w14:paraId="13821BCA" w14:textId="3454BD64">
            <w:pPr>
              <w:spacing w:after="0"/>
              <w:rPr>
                <w:sz w:val="22"/>
                <w:szCs w:val="22"/>
              </w:rPr>
            </w:pPr>
            <w:hyperlink r:id="rId15">
              <w:r w:rsidRPr="3223EFCA" w:rsidR="74E1179A">
                <w:rPr>
                  <w:sz w:val="22"/>
                  <w:szCs w:val="22"/>
                </w:rPr>
                <w:t>Bemiparin</w:t>
              </w:r>
            </w:hyperlink>
          </w:p>
        </w:tc>
        <w:tc>
          <w:tcPr>
            <w:tcW w:w="7470" w:type="dxa"/>
            <w:tcBorders>
              <w:top w:val="dotted" w:color="F2F3F5" w:sz="6" w:space="0"/>
              <w:left w:val="single" w:color="F2F3F5" w:sz="6" w:space="0"/>
              <w:bottom w:val="nil"/>
              <w:right w:val="single" w:color="F2F3F5" w:sz="6" w:space="0"/>
            </w:tcBorders>
            <w:shd w:val="clear" w:color="auto" w:fill="FFFFFF" w:themeFill="background1"/>
          </w:tcPr>
          <w:p w:rsidR="74E1179A" w:rsidP="74E1179A" w:rsidRDefault="74E1179A" w14:paraId="439816DB" w14:textId="3E00BDB9">
            <w:pPr>
              <w:spacing w:after="0"/>
              <w:rPr>
                <w:sz w:val="22"/>
                <w:szCs w:val="22"/>
              </w:rPr>
            </w:pPr>
            <w:r w:rsidRPr="3223EFCA">
              <w:rPr>
                <w:sz w:val="22"/>
                <w:szCs w:val="22"/>
              </w:rPr>
              <w:t>The therapeutic efficacy of Vasopressin can be decreased when used in combination with Bemiparin.</w:t>
            </w:r>
          </w:p>
        </w:tc>
      </w:tr>
    </w:tbl>
    <w:p w:rsidR="74E1179A" w:rsidP="74E1179A" w:rsidRDefault="74E1179A" w14:paraId="01E32F97" w14:textId="5E15D3A1">
      <w:pPr>
        <w:jc w:val="both"/>
        <w:rPr>
          <w:b/>
          <w:bCs/>
          <w:sz w:val="22"/>
          <w:szCs w:val="22"/>
        </w:rPr>
      </w:pPr>
    </w:p>
    <w:p w:rsidR="12939C42" w:rsidP="3D0417D7" w:rsidRDefault="12939C42" w14:paraId="133C741E" w14:textId="3C5E2D41">
      <w:pPr>
        <w:jc w:val="both"/>
        <w:rPr>
          <w:b/>
          <w:sz w:val="22"/>
          <w:szCs w:val="22"/>
        </w:rPr>
      </w:pPr>
      <w:r w:rsidRPr="58533B55">
        <w:rPr>
          <w:b/>
          <w:sz w:val="22"/>
          <w:szCs w:val="22"/>
        </w:rPr>
        <w:t>7.4 Over dosage</w:t>
      </w:r>
    </w:p>
    <w:p w:rsidR="4F36141C" w:rsidP="44EDBAC5" w:rsidRDefault="5D514F34" w14:paraId="65F943B3" w14:textId="70733E16">
      <w:pPr>
        <w:shd w:val="clear" w:color="auto" w:fill="FFFFFF" w:themeFill="background1"/>
        <w:spacing w:after="0"/>
        <w:rPr>
          <w:sz w:val="22"/>
          <w:szCs w:val="22"/>
        </w:rPr>
      </w:pPr>
      <w:r w:rsidRPr="3223EFCA">
        <w:rPr>
          <w:sz w:val="22"/>
          <w:szCs w:val="22"/>
        </w:rPr>
        <w:t>Overdosage with vasopressin can be expected to manifest as consequences of vasoconstriction of various vascular beds (peripheral, mesenteric, and coronary) and as hyponatremia. In addition, overdosage may lead less commonly to ventricular tachyarrhythmias (including Torsade de Pointes), rhabdomyolysis, and non-specific gastrointestinal symptoms. Direct effects will resolve within minutes of withdrawal of treatment.</w:t>
      </w:r>
    </w:p>
    <w:p w:rsidR="4F36141C" w:rsidP="4F36141C" w:rsidRDefault="4F36141C" w14:paraId="03ABFF12" w14:textId="1280407D">
      <w:pPr>
        <w:shd w:val="clear" w:color="auto" w:fill="FFFFFF" w:themeFill="background1"/>
        <w:spacing w:after="0"/>
        <w:jc w:val="both"/>
        <w:rPr>
          <w:sz w:val="22"/>
          <w:szCs w:val="22"/>
        </w:rPr>
      </w:pPr>
    </w:p>
    <w:p w:rsidR="175B7CD1" w:rsidP="175B7CD1" w:rsidRDefault="175B7CD1" w14:paraId="428D50D8" w14:textId="2C5A7D0E">
      <w:pPr>
        <w:jc w:val="both"/>
        <w:rPr>
          <w:b/>
          <w:bCs/>
          <w:sz w:val="22"/>
          <w:szCs w:val="22"/>
        </w:rPr>
      </w:pPr>
    </w:p>
    <w:p w:rsidR="175B7CD1" w:rsidP="175B7CD1" w:rsidRDefault="175B7CD1" w14:paraId="736A29E9" w14:textId="632D3F55">
      <w:pPr>
        <w:jc w:val="both"/>
        <w:rPr>
          <w:b/>
          <w:bCs/>
          <w:sz w:val="22"/>
          <w:szCs w:val="22"/>
        </w:rPr>
      </w:pPr>
    </w:p>
    <w:p w:rsidR="175B7CD1" w:rsidP="175B7CD1" w:rsidRDefault="175B7CD1" w14:paraId="16BA298E" w14:textId="36FBDB6A">
      <w:pPr>
        <w:jc w:val="both"/>
        <w:rPr>
          <w:b/>
          <w:bCs/>
          <w:sz w:val="22"/>
          <w:szCs w:val="22"/>
        </w:rPr>
      </w:pPr>
    </w:p>
    <w:p w:rsidR="175B7CD1" w:rsidP="175B7CD1" w:rsidRDefault="175B7CD1" w14:paraId="54792D1D" w14:textId="6B75B4C8">
      <w:pPr>
        <w:jc w:val="both"/>
        <w:rPr>
          <w:b/>
          <w:bCs/>
          <w:sz w:val="22"/>
          <w:szCs w:val="22"/>
        </w:rPr>
      </w:pPr>
    </w:p>
    <w:p w:rsidR="175B7CD1" w:rsidP="175B7CD1" w:rsidRDefault="175B7CD1" w14:paraId="519666A1" w14:textId="47CF7C8B">
      <w:pPr>
        <w:jc w:val="both"/>
        <w:rPr>
          <w:b/>
          <w:bCs/>
          <w:sz w:val="22"/>
          <w:szCs w:val="22"/>
        </w:rPr>
      </w:pPr>
    </w:p>
    <w:p w:rsidR="175B7CD1" w:rsidP="175B7CD1" w:rsidRDefault="175B7CD1" w14:paraId="26077B98" w14:textId="67E3D0CD">
      <w:pPr>
        <w:jc w:val="both"/>
        <w:rPr>
          <w:b/>
          <w:bCs/>
          <w:sz w:val="22"/>
          <w:szCs w:val="22"/>
        </w:rPr>
      </w:pPr>
    </w:p>
    <w:p w:rsidRPr="00AC557C" w:rsidR="00AC557C" w:rsidP="00AC557C" w:rsidRDefault="00AC557C" w14:paraId="3FBB46C8" w14:textId="77777777">
      <w:pPr>
        <w:jc w:val="both"/>
        <w:rPr>
          <w:b/>
          <w:bCs/>
          <w:sz w:val="22"/>
          <w:szCs w:val="22"/>
        </w:rPr>
      </w:pPr>
    </w:p>
    <w:p w:rsidR="1047D43A" w:rsidP="1047D43A" w:rsidRDefault="1047D43A" w14:paraId="568667EF" w14:textId="2954B2F9">
      <w:pPr>
        <w:jc w:val="both"/>
        <w:rPr>
          <w:b/>
          <w:bCs/>
          <w:sz w:val="22"/>
          <w:szCs w:val="22"/>
        </w:rPr>
      </w:pPr>
    </w:p>
    <w:p w:rsidR="001958A8" w:rsidP="1047D43A" w:rsidRDefault="001958A8" w14:paraId="0DE3A559" w14:textId="77777777">
      <w:pPr>
        <w:jc w:val="both"/>
        <w:rPr>
          <w:b/>
          <w:bCs/>
          <w:sz w:val="22"/>
          <w:szCs w:val="22"/>
        </w:rPr>
      </w:pPr>
    </w:p>
    <w:p w:rsidR="00AD550A" w:rsidP="1047D43A" w:rsidRDefault="00AD550A" w14:paraId="19F0C00F" w14:textId="77777777">
      <w:pPr>
        <w:jc w:val="both"/>
        <w:rPr>
          <w:b/>
          <w:bCs/>
          <w:sz w:val="22"/>
          <w:szCs w:val="22"/>
        </w:rPr>
      </w:pPr>
    </w:p>
    <w:p w:rsidR="52B093F2" w:rsidP="1047D43A" w:rsidRDefault="52B093F2" w14:paraId="2A128736" w14:textId="03F948E2">
      <w:pPr>
        <w:jc w:val="both"/>
        <w:rPr>
          <w:b/>
          <w:bCs/>
          <w:sz w:val="22"/>
          <w:szCs w:val="22"/>
          <w:u w:val="single"/>
        </w:rPr>
      </w:pPr>
      <w:r w:rsidRPr="1047D43A">
        <w:rPr>
          <w:b/>
          <w:bCs/>
          <w:sz w:val="22"/>
          <w:szCs w:val="22"/>
          <w:u w:val="single"/>
        </w:rPr>
        <w:t>Explanation:</w:t>
      </w:r>
    </w:p>
    <w:p w:rsidRPr="00B716D2" w:rsidR="00011B0C" w:rsidP="007B079F" w:rsidRDefault="000A21C1" w14:paraId="366B35E3" w14:textId="35191FEF">
      <w:pPr>
        <w:jc w:val="both"/>
        <w:rPr>
          <w:i/>
          <w:iCs/>
        </w:rPr>
      </w:pPr>
      <w:r>
        <w:rPr>
          <w:b/>
          <w:bCs/>
        </w:rPr>
        <w:t>Section 3</w:t>
      </w:r>
      <w:r w:rsidR="00371F19">
        <w:rPr>
          <w:b/>
          <w:bCs/>
        </w:rPr>
        <w:t xml:space="preserve">: </w:t>
      </w:r>
      <w:r w:rsidRPr="00371F19" w:rsidR="00371F19">
        <w:rPr>
          <w:i/>
          <w:iCs/>
        </w:rPr>
        <w:t>This section d</w:t>
      </w:r>
      <w:r w:rsidRPr="00371F19" w:rsidR="00DB3A0F">
        <w:rPr>
          <w:i/>
          <w:iCs/>
        </w:rPr>
        <w:t xml:space="preserve">isplays a </w:t>
      </w:r>
      <w:r w:rsidRPr="00371F19">
        <w:rPr>
          <w:i/>
          <w:iCs/>
        </w:rPr>
        <w:t xml:space="preserve">summary of </w:t>
      </w:r>
      <w:r w:rsidRPr="00371F19" w:rsidR="00AC67C1">
        <w:rPr>
          <w:i/>
          <w:iCs/>
        </w:rPr>
        <w:t xml:space="preserve">different </w:t>
      </w:r>
      <w:r w:rsidRPr="00371F19" w:rsidR="00C037E9">
        <w:rPr>
          <w:i/>
          <w:iCs/>
        </w:rPr>
        <w:t>factors</w:t>
      </w:r>
      <w:r w:rsidRPr="00371F19" w:rsidR="00AC67C1">
        <w:rPr>
          <w:i/>
          <w:iCs/>
        </w:rPr>
        <w:t xml:space="preserve"> related to </w:t>
      </w:r>
      <w:r w:rsidRPr="00371F19" w:rsidR="00295976">
        <w:rPr>
          <w:i/>
          <w:iCs/>
        </w:rPr>
        <w:t xml:space="preserve">drug-related information </w:t>
      </w:r>
      <w:r w:rsidRPr="00371F19" w:rsidR="00CF6B46">
        <w:rPr>
          <w:i/>
          <w:iCs/>
        </w:rPr>
        <w:t xml:space="preserve">from </w:t>
      </w:r>
      <w:r w:rsidRPr="00371F19" w:rsidR="00AC67C1">
        <w:rPr>
          <w:i/>
          <w:iCs/>
        </w:rPr>
        <w:t>sources like DailyMed, DrugBank</w:t>
      </w:r>
      <w:r w:rsidRPr="00371F19" w:rsidR="00371F19">
        <w:rPr>
          <w:i/>
          <w:iCs/>
        </w:rPr>
        <w:t xml:space="preserve"> like </w:t>
      </w:r>
      <w:r w:rsidRPr="00371F19">
        <w:rPr>
          <w:i/>
          <w:iCs/>
        </w:rPr>
        <w:t>Summary</w:t>
      </w:r>
      <w:r w:rsidRPr="00371F19" w:rsidR="00295976">
        <w:rPr>
          <w:i/>
          <w:iCs/>
        </w:rPr>
        <w:t xml:space="preserve">, </w:t>
      </w:r>
      <w:r w:rsidRPr="00371F19">
        <w:rPr>
          <w:i/>
          <w:iCs/>
        </w:rPr>
        <w:t>Backgroun</w:t>
      </w:r>
      <w:r w:rsidRPr="00371F19" w:rsidR="00295976">
        <w:rPr>
          <w:i/>
          <w:iCs/>
        </w:rPr>
        <w:t>d,</w:t>
      </w:r>
      <w:r w:rsidRPr="00371F19">
        <w:rPr>
          <w:i/>
          <w:iCs/>
        </w:rPr>
        <w:t xml:space="preserve"> Structure</w:t>
      </w:r>
      <w:r w:rsidRPr="00371F19" w:rsidR="00295976">
        <w:rPr>
          <w:i/>
          <w:iCs/>
        </w:rPr>
        <w:t xml:space="preserve">, </w:t>
      </w:r>
      <w:r w:rsidRPr="00371F19">
        <w:rPr>
          <w:i/>
          <w:iCs/>
        </w:rPr>
        <w:t>Weight</w:t>
      </w:r>
      <w:r w:rsidRPr="00371F19" w:rsidR="00295976">
        <w:rPr>
          <w:i/>
          <w:iCs/>
        </w:rPr>
        <w:t xml:space="preserve">, </w:t>
      </w:r>
      <w:r w:rsidRPr="00371F19">
        <w:rPr>
          <w:i/>
          <w:iCs/>
        </w:rPr>
        <w:t>Chemical Formul</w:t>
      </w:r>
      <w:r w:rsidRPr="00371F19" w:rsidR="00371F19">
        <w:rPr>
          <w:i/>
          <w:iCs/>
        </w:rPr>
        <w:t>a,</w:t>
      </w:r>
      <w:r w:rsidRPr="00371F19">
        <w:rPr>
          <w:i/>
          <w:iCs/>
        </w:rPr>
        <w:t xml:space="preserve"> Indications and usage</w:t>
      </w:r>
      <w:r w:rsidRPr="00371F19" w:rsidR="00371F19">
        <w:rPr>
          <w:i/>
          <w:iCs/>
        </w:rPr>
        <w:t xml:space="preserve">, </w:t>
      </w:r>
      <w:r w:rsidRPr="00371F19">
        <w:rPr>
          <w:i/>
          <w:iCs/>
        </w:rPr>
        <w:t>Associated Conditions</w:t>
      </w:r>
      <w:r w:rsidRPr="00371F19" w:rsidR="00371F19">
        <w:rPr>
          <w:i/>
          <w:iCs/>
        </w:rPr>
        <w:t xml:space="preserve">, </w:t>
      </w:r>
      <w:r w:rsidRPr="00371F19">
        <w:rPr>
          <w:i/>
          <w:iCs/>
        </w:rPr>
        <w:t>Associated Therapies</w:t>
      </w:r>
      <w:r w:rsidRPr="00371F19" w:rsidR="00371F19">
        <w:rPr>
          <w:i/>
          <w:iCs/>
        </w:rPr>
        <w:t xml:space="preserve">, </w:t>
      </w:r>
      <w:r w:rsidRPr="00371F19">
        <w:rPr>
          <w:i/>
          <w:iCs/>
        </w:rPr>
        <w:t xml:space="preserve">Mechanism of </w:t>
      </w:r>
      <w:r w:rsidRPr="00371F19" w:rsidR="00371F19">
        <w:rPr>
          <w:i/>
          <w:iCs/>
        </w:rPr>
        <w:t xml:space="preserve">action, </w:t>
      </w:r>
      <w:r w:rsidRPr="00371F19">
        <w:rPr>
          <w:i/>
          <w:iCs/>
        </w:rPr>
        <w:t xml:space="preserve"> Metabolism</w:t>
      </w:r>
      <w:r w:rsidR="00371F19">
        <w:rPr>
          <w:i/>
          <w:iCs/>
        </w:rPr>
        <w:t xml:space="preserve">, </w:t>
      </w:r>
      <w:r w:rsidRPr="00B716D2">
        <w:rPr>
          <w:i/>
          <w:iCs/>
        </w:rPr>
        <w:t>Route of elimination</w:t>
      </w:r>
      <w:r w:rsidR="00371F19">
        <w:rPr>
          <w:i/>
          <w:iCs/>
        </w:rPr>
        <w:t xml:space="preserve">, </w:t>
      </w:r>
      <w:r w:rsidRPr="00B716D2">
        <w:rPr>
          <w:i/>
          <w:iCs/>
        </w:rPr>
        <w:t>Half</w:t>
      </w:r>
      <w:r w:rsidR="00371F19">
        <w:rPr>
          <w:i/>
          <w:iCs/>
        </w:rPr>
        <w:t>-</w:t>
      </w:r>
      <w:r w:rsidRPr="00B716D2">
        <w:rPr>
          <w:i/>
          <w:iCs/>
        </w:rPr>
        <w:t>life</w:t>
      </w:r>
      <w:r w:rsidR="00371F19">
        <w:rPr>
          <w:i/>
          <w:iCs/>
        </w:rPr>
        <w:t xml:space="preserve">, </w:t>
      </w:r>
      <w:r w:rsidRPr="00B716D2">
        <w:rPr>
          <w:i/>
          <w:iCs/>
        </w:rPr>
        <w:t>Toxicit</w:t>
      </w:r>
      <w:r w:rsidR="00371F19">
        <w:rPr>
          <w:i/>
          <w:iCs/>
        </w:rPr>
        <w:t xml:space="preserve">y, </w:t>
      </w:r>
      <w:r w:rsidRPr="00B716D2">
        <w:rPr>
          <w:i/>
          <w:iCs/>
        </w:rPr>
        <w:t>Dosage and administration</w:t>
      </w:r>
      <w:r w:rsidR="00371F19">
        <w:rPr>
          <w:i/>
          <w:iCs/>
        </w:rPr>
        <w:t xml:space="preserve">, </w:t>
      </w:r>
      <w:r w:rsidRPr="00B716D2">
        <w:rPr>
          <w:i/>
          <w:iCs/>
        </w:rPr>
        <w:t>Contraindication</w:t>
      </w:r>
      <w:r w:rsidR="00371F19">
        <w:rPr>
          <w:i/>
          <w:iCs/>
        </w:rPr>
        <w:t xml:space="preserve">s, </w:t>
      </w:r>
      <w:r w:rsidRPr="00B716D2">
        <w:rPr>
          <w:i/>
          <w:iCs/>
        </w:rPr>
        <w:t>Warnings and precautions</w:t>
      </w:r>
      <w:r w:rsidR="00371F19">
        <w:rPr>
          <w:i/>
          <w:iCs/>
        </w:rPr>
        <w:t xml:space="preserve">, </w:t>
      </w:r>
      <w:r w:rsidRPr="00B716D2">
        <w:rPr>
          <w:i/>
          <w:iCs/>
        </w:rPr>
        <w:t>Clinical Pharmacology- Pharmacodynamics, Pharmacokinetics</w:t>
      </w:r>
      <w:r w:rsidR="00371F19">
        <w:rPr>
          <w:i/>
          <w:iCs/>
        </w:rPr>
        <w:t xml:space="preserve">, </w:t>
      </w:r>
      <w:r w:rsidRPr="00B716D2">
        <w:rPr>
          <w:i/>
          <w:iCs/>
        </w:rPr>
        <w:t>Non-clinical toxicology</w:t>
      </w:r>
      <w:r w:rsidR="00371F19">
        <w:rPr>
          <w:i/>
          <w:iCs/>
        </w:rPr>
        <w:t xml:space="preserve">, </w:t>
      </w:r>
      <w:r w:rsidRPr="00B716D2">
        <w:rPr>
          <w:i/>
          <w:iCs/>
        </w:rPr>
        <w:t>Clinical Studies</w:t>
      </w:r>
      <w:r w:rsidR="00371F19">
        <w:rPr>
          <w:i/>
          <w:iCs/>
        </w:rPr>
        <w:t xml:space="preserve"> and </w:t>
      </w:r>
      <w:r w:rsidRPr="00B716D2">
        <w:rPr>
          <w:i/>
          <w:iCs/>
        </w:rPr>
        <w:t>Storage and handling</w:t>
      </w:r>
      <w:r w:rsidR="00371F19">
        <w:rPr>
          <w:i/>
          <w:iCs/>
        </w:rPr>
        <w:t xml:space="preserve"> information of the drug</w:t>
      </w:r>
    </w:p>
    <w:p w:rsidRPr="00B716D2" w:rsidR="004F33F8" w:rsidP="00011B0C" w:rsidRDefault="00011B0C" w14:paraId="6CAF136D" w14:textId="226D2A2D">
      <w:pPr>
        <w:rPr>
          <w:b/>
          <w:bCs/>
        </w:rPr>
      </w:pPr>
      <w:r>
        <w:rPr>
          <w:b/>
          <w:bCs/>
        </w:rPr>
        <w:t>Section 4</w:t>
      </w:r>
      <w:r w:rsidR="007B079F">
        <w:rPr>
          <w:b/>
          <w:bCs/>
        </w:rPr>
        <w:t xml:space="preserve">: </w:t>
      </w:r>
      <w:r w:rsidRPr="007B079F" w:rsidR="007B079F">
        <w:rPr>
          <w:i/>
          <w:iCs/>
        </w:rPr>
        <w:t>This section d</w:t>
      </w:r>
      <w:r w:rsidRPr="007B079F">
        <w:rPr>
          <w:i/>
          <w:iCs/>
        </w:rPr>
        <w:t xml:space="preserve">isplays a summary of different aspects to relevant clinical research </w:t>
      </w:r>
      <w:r w:rsidRPr="007B079F" w:rsidR="004F33F8">
        <w:rPr>
          <w:i/>
          <w:iCs/>
        </w:rPr>
        <w:t>from sources like Clinicaltrials.gov</w:t>
      </w:r>
      <w:r w:rsidR="00CE7EE3">
        <w:rPr>
          <w:i/>
          <w:iCs/>
        </w:rPr>
        <w:t xml:space="preserve"> and </w:t>
      </w:r>
      <w:hyperlink w:history="1" r:id="rId16">
        <w:r w:rsidRPr="001958A8" w:rsidR="00CE7EE3">
          <w:rPr>
            <w:rStyle w:val="Hyperlink"/>
            <w:i/>
            <w:iCs/>
          </w:rPr>
          <w:t>FDA website</w:t>
        </w:r>
      </w:hyperlink>
      <w:r w:rsidR="00CE7EE3">
        <w:rPr>
          <w:i/>
          <w:iCs/>
        </w:rPr>
        <w:t xml:space="preserve"> </w:t>
      </w:r>
    </w:p>
    <w:p w:rsidRPr="00B716D2" w:rsidR="00011B0C" w:rsidP="00011B0C" w:rsidRDefault="00011B0C" w14:paraId="0BFE230B" w14:textId="3C259CC0">
      <w:pPr>
        <w:rPr>
          <w:i/>
          <w:iCs/>
        </w:rPr>
      </w:pPr>
      <w:r w:rsidRPr="00B716D2">
        <w:rPr>
          <w:i/>
          <w:iCs/>
        </w:rPr>
        <w:t>4.1 Results Overview from previous clinical trials</w:t>
      </w:r>
      <w:r w:rsidR="007B079F">
        <w:rPr>
          <w:i/>
          <w:iCs/>
        </w:rPr>
        <w:t xml:space="preserve">: </w:t>
      </w:r>
      <w:r w:rsidR="00AF0988">
        <w:rPr>
          <w:i/>
          <w:iCs/>
        </w:rPr>
        <w:t>This displays a s</w:t>
      </w:r>
      <w:r w:rsidR="004B4CE0">
        <w:rPr>
          <w:i/>
          <w:iCs/>
        </w:rPr>
        <w:t xml:space="preserve">ummary of </w:t>
      </w:r>
      <w:r w:rsidR="00E12AAE">
        <w:rPr>
          <w:i/>
          <w:iCs/>
        </w:rPr>
        <w:t>what has happened in the previous clinical trials</w:t>
      </w:r>
      <w:r w:rsidR="00AF0988">
        <w:rPr>
          <w:i/>
          <w:iCs/>
        </w:rPr>
        <w:t xml:space="preserve"> and what conditions the drug is associated with</w:t>
      </w:r>
    </w:p>
    <w:p w:rsidRPr="00B716D2" w:rsidR="00011B0C" w:rsidP="00011B0C" w:rsidRDefault="00011B0C" w14:paraId="2F9324DB" w14:textId="060CAF70">
      <w:pPr>
        <w:rPr>
          <w:i/>
          <w:iCs/>
        </w:rPr>
      </w:pPr>
      <w:r w:rsidRPr="00B716D2">
        <w:rPr>
          <w:i/>
          <w:iCs/>
        </w:rPr>
        <w:t xml:space="preserve">4.2 Trial Description: </w:t>
      </w:r>
      <w:r w:rsidR="00467B80">
        <w:rPr>
          <w:i/>
          <w:iCs/>
        </w:rPr>
        <w:t>This displays a b</w:t>
      </w:r>
      <w:r w:rsidRPr="00B716D2">
        <w:rPr>
          <w:i/>
          <w:iCs/>
        </w:rPr>
        <w:t xml:space="preserve">rief </w:t>
      </w:r>
      <w:r w:rsidR="001958A8">
        <w:rPr>
          <w:i/>
          <w:iCs/>
        </w:rPr>
        <w:t>s</w:t>
      </w:r>
      <w:r w:rsidRPr="00B716D2">
        <w:rPr>
          <w:i/>
          <w:iCs/>
        </w:rPr>
        <w:t>ummary of study type</w:t>
      </w:r>
      <w:r w:rsidR="00467B80">
        <w:rPr>
          <w:i/>
          <w:iCs/>
        </w:rPr>
        <w:t xml:space="preserve"> or the </w:t>
      </w:r>
      <w:r w:rsidRPr="00B716D2">
        <w:rPr>
          <w:i/>
          <w:iCs/>
        </w:rPr>
        <w:t>design</w:t>
      </w:r>
      <w:r w:rsidR="00317820">
        <w:rPr>
          <w:i/>
          <w:iCs/>
        </w:rPr>
        <w:t xml:space="preserve"> of the trial</w:t>
      </w:r>
    </w:p>
    <w:p w:rsidRPr="00B716D2" w:rsidR="00011B0C" w:rsidP="00011B0C" w:rsidRDefault="00011B0C" w14:paraId="3AF9A074" w14:textId="2161ABE1">
      <w:pPr>
        <w:rPr>
          <w:i/>
          <w:iCs/>
        </w:rPr>
      </w:pPr>
      <w:r w:rsidRPr="00B716D2">
        <w:rPr>
          <w:i/>
          <w:iCs/>
        </w:rPr>
        <w:t>4.3 Drug trial snapshots</w:t>
      </w:r>
      <w:r w:rsidR="00317820">
        <w:rPr>
          <w:i/>
          <w:iCs/>
        </w:rPr>
        <w:t xml:space="preserve">: </w:t>
      </w:r>
      <w:r w:rsidR="00467B80">
        <w:rPr>
          <w:i/>
          <w:iCs/>
        </w:rPr>
        <w:t>This shows a q</w:t>
      </w:r>
      <w:r w:rsidR="00CA0F45">
        <w:rPr>
          <w:i/>
          <w:iCs/>
        </w:rPr>
        <w:t xml:space="preserve">uick overview of related drugs </w:t>
      </w:r>
      <w:r w:rsidR="00467B80">
        <w:rPr>
          <w:i/>
          <w:iCs/>
        </w:rPr>
        <w:t xml:space="preserve">to the </w:t>
      </w:r>
      <w:r w:rsidR="00A03515">
        <w:rPr>
          <w:i/>
          <w:iCs/>
        </w:rPr>
        <w:t>one in the study</w:t>
      </w:r>
    </w:p>
    <w:p w:rsidRPr="00B716D2" w:rsidR="00011B0C" w:rsidP="00011B0C" w:rsidRDefault="00011B0C" w14:paraId="158D5324" w14:textId="5EE5EC00">
      <w:pPr>
        <w:rPr>
          <w:i/>
          <w:iCs/>
        </w:rPr>
      </w:pPr>
      <w:r w:rsidRPr="00B716D2">
        <w:rPr>
          <w:i/>
          <w:iCs/>
        </w:rPr>
        <w:t>4.4 Participant Flow</w:t>
      </w:r>
      <w:r w:rsidR="00E86555">
        <w:rPr>
          <w:i/>
          <w:iCs/>
        </w:rPr>
        <w:t xml:space="preserve">: This section shows </w:t>
      </w:r>
      <w:r w:rsidRPr="00E86555" w:rsidR="00E86555">
        <w:rPr>
          <w:rFonts w:hint="eastAsia"/>
          <w:i/>
          <w:iCs/>
        </w:rPr>
        <w:t>progression of participants through various stages of a clinical trial, from enrollment to completion</w:t>
      </w:r>
      <w:r w:rsidR="002C17E0">
        <w:rPr>
          <w:i/>
          <w:iCs/>
        </w:rPr>
        <w:t xml:space="preserve">. </w:t>
      </w:r>
      <w:r w:rsidRPr="000D7017" w:rsidR="000D7017">
        <w:rPr>
          <w:rFonts w:hint="eastAsia"/>
          <w:i/>
          <w:iCs/>
        </w:rPr>
        <w:t>This includes the number of participants who started, completed, and dropped out of the study</w:t>
      </w:r>
      <w:r w:rsidR="000D7017">
        <w:rPr>
          <w:i/>
          <w:iCs/>
        </w:rPr>
        <w:t>, a</w:t>
      </w:r>
      <w:r w:rsidR="002C17E0">
        <w:rPr>
          <w:i/>
          <w:iCs/>
        </w:rPr>
        <w:t>lso highlight</w:t>
      </w:r>
      <w:r w:rsidR="000D7017">
        <w:rPr>
          <w:i/>
          <w:iCs/>
        </w:rPr>
        <w:t>ing the</w:t>
      </w:r>
      <w:r w:rsidR="002C17E0">
        <w:rPr>
          <w:i/>
          <w:iCs/>
        </w:rPr>
        <w:t xml:space="preserve"> </w:t>
      </w:r>
      <w:r w:rsidR="00C72596">
        <w:rPr>
          <w:i/>
          <w:iCs/>
        </w:rPr>
        <w:t>reasons why the trial was discontinued</w:t>
      </w:r>
    </w:p>
    <w:p w:rsidRPr="00B716D2" w:rsidR="00011B0C" w:rsidP="00011B0C" w:rsidRDefault="00011B0C" w14:paraId="69BB4D1D" w14:textId="705512A4">
      <w:pPr>
        <w:rPr>
          <w:i/>
          <w:iCs/>
        </w:rPr>
      </w:pPr>
      <w:r w:rsidRPr="00B716D2">
        <w:rPr>
          <w:i/>
          <w:iCs/>
        </w:rPr>
        <w:t>4.5 Record History</w:t>
      </w:r>
      <w:r w:rsidR="00CD78A3">
        <w:rPr>
          <w:i/>
          <w:iCs/>
        </w:rPr>
        <w:t xml:space="preserve">: </w:t>
      </w:r>
      <w:r w:rsidRPr="00CD78A3" w:rsidR="00CD78A3">
        <w:rPr>
          <w:rFonts w:hint="eastAsia"/>
          <w:i/>
          <w:iCs/>
        </w:rPr>
        <w:t>This table shows all the versions of this study record arranged in order by submitted date</w:t>
      </w:r>
    </w:p>
    <w:p w:rsidRPr="00B716D2" w:rsidR="00011B0C" w:rsidP="00011B0C" w:rsidRDefault="00011B0C" w14:paraId="518A44D9" w14:textId="18965C31">
      <w:pPr>
        <w:rPr>
          <w:i/>
          <w:iCs/>
        </w:rPr>
      </w:pPr>
      <w:r w:rsidRPr="00B716D2">
        <w:rPr>
          <w:i/>
          <w:iCs/>
        </w:rPr>
        <w:t>4.6 Study record dates</w:t>
      </w:r>
      <w:r w:rsidR="001D54AF">
        <w:rPr>
          <w:i/>
          <w:iCs/>
        </w:rPr>
        <w:t>:</w:t>
      </w:r>
      <w:r w:rsidR="00A12E3B">
        <w:rPr>
          <w:i/>
          <w:iCs/>
        </w:rPr>
        <w:t xml:space="preserve"> </w:t>
      </w:r>
      <w:r w:rsidRPr="00A12E3B" w:rsidR="00A12E3B">
        <w:rPr>
          <w:rFonts w:hint="eastAsia"/>
          <w:i/>
          <w:iCs/>
        </w:rPr>
        <w:t>These dates track the progress of study record and summary results submissions to ClinicalTrials.gov</w:t>
      </w:r>
    </w:p>
    <w:p w:rsidRPr="00B716D2" w:rsidR="00011B0C" w:rsidP="00011B0C" w:rsidRDefault="00011B0C" w14:paraId="40802794" w14:textId="5E9281F4">
      <w:pPr>
        <w:rPr>
          <w:i/>
          <w:iCs/>
        </w:rPr>
      </w:pPr>
      <w:r w:rsidRPr="00B716D2">
        <w:rPr>
          <w:i/>
          <w:iCs/>
        </w:rPr>
        <w:t>4.7 Intervention and Treatment</w:t>
      </w:r>
      <w:r w:rsidR="000F0E60">
        <w:rPr>
          <w:i/>
          <w:iCs/>
        </w:rPr>
        <w:t xml:space="preserve">: this section shows </w:t>
      </w:r>
      <w:r w:rsidRPr="000F0E60" w:rsidR="000F0E60">
        <w:rPr>
          <w:rFonts w:hint="eastAsia"/>
          <w:i/>
          <w:iCs/>
        </w:rPr>
        <w:t>process</w:t>
      </w:r>
      <w:r w:rsidR="000F0E60">
        <w:rPr>
          <w:i/>
          <w:iCs/>
        </w:rPr>
        <w:t>es</w:t>
      </w:r>
      <w:r w:rsidRPr="000F0E60" w:rsidR="000F0E60">
        <w:rPr>
          <w:rFonts w:hint="eastAsia"/>
          <w:i/>
          <w:iCs/>
        </w:rPr>
        <w:t xml:space="preserve"> or action</w:t>
      </w:r>
      <w:r w:rsidR="000F0E60">
        <w:rPr>
          <w:i/>
          <w:iCs/>
        </w:rPr>
        <w:t>s</w:t>
      </w:r>
      <w:r w:rsidRPr="000F0E60" w:rsidR="000F0E60">
        <w:rPr>
          <w:rFonts w:hint="eastAsia"/>
          <w:i/>
          <w:iCs/>
        </w:rPr>
        <w:t xml:space="preserve"> that is the focus of a clinical study. Interventions include drugs, medical devices, procedures, vaccines, and other products that are either investigational or already available</w:t>
      </w:r>
      <w:r w:rsidR="000F0E60">
        <w:rPr>
          <w:i/>
          <w:iCs/>
        </w:rPr>
        <w:t>.</w:t>
      </w:r>
    </w:p>
    <w:p w:rsidRPr="00B716D2" w:rsidR="00011B0C" w:rsidP="00011B0C" w:rsidRDefault="00011B0C" w14:paraId="0F7B1E14" w14:textId="762CEE9B">
      <w:pPr>
        <w:rPr>
          <w:i/>
          <w:iCs/>
        </w:rPr>
      </w:pPr>
      <w:r w:rsidRPr="00B716D2">
        <w:rPr>
          <w:i/>
          <w:iCs/>
        </w:rPr>
        <w:t>4.8 Outcome Measures of previous clinical trials</w:t>
      </w:r>
      <w:r w:rsidR="00A03515">
        <w:rPr>
          <w:i/>
          <w:iCs/>
        </w:rPr>
        <w:t xml:space="preserve">: This section highlights </w:t>
      </w:r>
      <w:r w:rsidRPr="00A03515" w:rsidR="00A03515">
        <w:rPr>
          <w:rFonts w:hint="eastAsia"/>
          <w:i/>
          <w:iCs/>
        </w:rPr>
        <w:t>the specific parameters, variables, or endpoints used to evaluate the effects of an intervention or treatment being studied</w:t>
      </w:r>
    </w:p>
    <w:p w:rsidR="1047D43A" w:rsidP="1047D43A" w:rsidRDefault="1047D43A" w14:paraId="58992F0A" w14:textId="58006E7E">
      <w:pPr>
        <w:jc w:val="both"/>
        <w:rPr>
          <w:b/>
          <w:bCs/>
          <w:sz w:val="22"/>
          <w:szCs w:val="22"/>
        </w:rPr>
      </w:pPr>
    </w:p>
    <w:p w:rsidR="52B093F2" w:rsidP="1047D43A" w:rsidRDefault="52B093F2" w14:paraId="46558793" w14:textId="49073BF2">
      <w:pPr>
        <w:jc w:val="both"/>
        <w:rPr>
          <w:b/>
        </w:rPr>
      </w:pPr>
      <w:r w:rsidRPr="7E933C69">
        <w:rPr>
          <w:b/>
        </w:rPr>
        <w:t xml:space="preserve">Section </w:t>
      </w:r>
      <w:r w:rsidRPr="7E933C69" w:rsidR="6C790484">
        <w:rPr>
          <w:b/>
        </w:rPr>
        <w:t>5</w:t>
      </w:r>
      <w:r w:rsidRPr="41942C39" w:rsidR="32C765B0">
        <w:rPr>
          <w:b/>
          <w:bCs/>
        </w:rPr>
        <w:t>:</w:t>
      </w:r>
    </w:p>
    <w:p w:rsidR="6C790484" w:rsidP="72036107" w:rsidRDefault="6C790484" w14:paraId="71921BF5" w14:textId="0EC79706">
      <w:pPr>
        <w:rPr>
          <w:i/>
          <w:iCs/>
        </w:rPr>
      </w:pPr>
      <w:r w:rsidRPr="72036107">
        <w:rPr>
          <w:i/>
          <w:iCs/>
        </w:rPr>
        <w:t xml:space="preserve">5.1 Summary of related research articles – This </w:t>
      </w:r>
      <w:r w:rsidRPr="684A4A07" w:rsidR="13CD2228">
        <w:rPr>
          <w:i/>
          <w:iCs/>
        </w:rPr>
        <w:t xml:space="preserve">part </w:t>
      </w:r>
      <w:r w:rsidRPr="72036107">
        <w:rPr>
          <w:i/>
          <w:iCs/>
        </w:rPr>
        <w:t xml:space="preserve">contains </w:t>
      </w:r>
      <w:r w:rsidRPr="684A4A07" w:rsidR="13CD2228">
        <w:rPr>
          <w:i/>
          <w:iCs/>
        </w:rPr>
        <w:t xml:space="preserve">information </w:t>
      </w:r>
      <w:r w:rsidRPr="5230B20C" w:rsidR="13CD2228">
        <w:rPr>
          <w:i/>
          <w:iCs/>
        </w:rPr>
        <w:t>summarized</w:t>
      </w:r>
      <w:r w:rsidRPr="684A4A07" w:rsidR="13CD2228">
        <w:rPr>
          <w:i/>
          <w:iCs/>
        </w:rPr>
        <w:t xml:space="preserve"> from the relevant </w:t>
      </w:r>
      <w:r w:rsidRPr="69FCE4E5" w:rsidR="13CD2228">
        <w:rPr>
          <w:i/>
          <w:iCs/>
        </w:rPr>
        <w:t xml:space="preserve">research </w:t>
      </w:r>
      <w:r w:rsidRPr="5230B20C" w:rsidR="13CD2228">
        <w:rPr>
          <w:i/>
          <w:iCs/>
        </w:rPr>
        <w:t>articles</w:t>
      </w:r>
    </w:p>
    <w:p w:rsidR="6C790484" w:rsidP="72036107" w:rsidRDefault="6C790484" w14:paraId="7CBDB6B8" w14:textId="6EB80E12">
      <w:pPr>
        <w:rPr>
          <w:i/>
          <w:iCs/>
        </w:rPr>
      </w:pPr>
      <w:r w:rsidRPr="72036107">
        <w:rPr>
          <w:i/>
          <w:iCs/>
        </w:rPr>
        <w:t>5.2 Main outcomes and measures of research articles</w:t>
      </w:r>
      <w:r w:rsidRPr="78952608" w:rsidR="24A79347">
        <w:rPr>
          <w:i/>
          <w:iCs/>
        </w:rPr>
        <w:t xml:space="preserve">- This includes the results found in various </w:t>
      </w:r>
      <w:r w:rsidRPr="1C312A32" w:rsidR="24A79347">
        <w:rPr>
          <w:i/>
          <w:iCs/>
        </w:rPr>
        <w:t>research papers pertaining to our topic.</w:t>
      </w:r>
    </w:p>
    <w:p w:rsidR="6C790484" w:rsidP="72036107" w:rsidRDefault="6C790484" w14:paraId="2F6FBF64" w14:textId="60B27642">
      <w:pPr>
        <w:rPr>
          <w:i/>
          <w:iCs/>
        </w:rPr>
      </w:pPr>
      <w:r w:rsidRPr="1C312A32">
        <w:rPr>
          <w:i/>
          <w:iCs/>
        </w:rPr>
        <w:t>5.3 Demographic profile</w:t>
      </w:r>
      <w:r w:rsidRPr="1C312A32" w:rsidR="16942D72">
        <w:rPr>
          <w:i/>
          <w:iCs/>
        </w:rPr>
        <w:t xml:space="preserve">- </w:t>
      </w:r>
      <w:bookmarkStart w:name="_Int_lsSQaMp9" w:id="1"/>
      <w:r w:rsidRPr="1C312A32" w:rsidR="16942D72">
        <w:rPr>
          <w:i/>
          <w:iCs/>
        </w:rPr>
        <w:t>This talks</w:t>
      </w:r>
      <w:bookmarkEnd w:id="1"/>
      <w:r w:rsidRPr="1C312A32" w:rsidR="16942D72">
        <w:rPr>
          <w:i/>
          <w:iCs/>
        </w:rPr>
        <w:t xml:space="preserve"> about the various demographic profiles of the selected candidates for the trial.</w:t>
      </w:r>
    </w:p>
    <w:p w:rsidR="6C790484" w:rsidP="72036107" w:rsidRDefault="6C790484" w14:paraId="67D7B4BD" w14:textId="78ACB7F2">
      <w:pPr>
        <w:rPr>
          <w:i/>
          <w:iCs/>
        </w:rPr>
      </w:pPr>
      <w:r w:rsidRPr="72036107">
        <w:rPr>
          <w:i/>
          <w:iCs/>
        </w:rPr>
        <w:t>5.4 Study Design for background</w:t>
      </w:r>
      <w:r w:rsidRPr="57F18C33" w:rsidR="77397E38">
        <w:rPr>
          <w:i/>
          <w:iCs/>
        </w:rPr>
        <w:t>-</w:t>
      </w:r>
      <w:r w:rsidRPr="7B43A23A" w:rsidR="77397E38">
        <w:rPr>
          <w:i/>
          <w:iCs/>
        </w:rPr>
        <w:t xml:space="preserve"> </w:t>
      </w:r>
      <w:r w:rsidRPr="31EC01CC" w:rsidR="5922C190">
        <w:rPr>
          <w:i/>
          <w:iCs/>
        </w:rPr>
        <w:t xml:space="preserve">This part talks </w:t>
      </w:r>
      <w:r w:rsidRPr="4A36A82D" w:rsidR="5922C190">
        <w:rPr>
          <w:i/>
          <w:iCs/>
        </w:rPr>
        <w:t xml:space="preserve">about how </w:t>
      </w:r>
      <w:r w:rsidRPr="6A0F4EAC" w:rsidR="5922C190">
        <w:rPr>
          <w:i/>
          <w:iCs/>
        </w:rPr>
        <w:t>we are going to</w:t>
      </w:r>
      <w:r w:rsidRPr="79B1EA6E" w:rsidR="5922C190">
        <w:rPr>
          <w:i/>
          <w:iCs/>
        </w:rPr>
        <w:t xml:space="preserve"> </w:t>
      </w:r>
      <w:r w:rsidRPr="5BB31AD3" w:rsidR="5922C190">
        <w:rPr>
          <w:i/>
          <w:iCs/>
        </w:rPr>
        <w:t xml:space="preserve">design the </w:t>
      </w:r>
      <w:r w:rsidRPr="655836B1" w:rsidR="5922C190">
        <w:rPr>
          <w:i/>
          <w:iCs/>
        </w:rPr>
        <w:t xml:space="preserve">trial or the study of the </w:t>
      </w:r>
      <w:r w:rsidRPr="0E8A11B4" w:rsidR="5922C190">
        <w:rPr>
          <w:i/>
          <w:iCs/>
        </w:rPr>
        <w:t xml:space="preserve">patients. </w:t>
      </w:r>
      <w:r w:rsidRPr="5597E006" w:rsidR="5922C190">
        <w:rPr>
          <w:i/>
          <w:iCs/>
        </w:rPr>
        <w:t xml:space="preserve">We will </w:t>
      </w:r>
      <w:r w:rsidRPr="4E5AE8A5" w:rsidR="72879374">
        <w:rPr>
          <w:i/>
          <w:iCs/>
        </w:rPr>
        <w:t>need</w:t>
      </w:r>
      <w:r w:rsidRPr="4E5AE8A5" w:rsidR="5922C190">
        <w:rPr>
          <w:i/>
          <w:iCs/>
        </w:rPr>
        <w:t xml:space="preserve"> </w:t>
      </w:r>
      <w:r w:rsidRPr="007C55E7" w:rsidR="38224BFF">
        <w:rPr>
          <w:i/>
          <w:iCs/>
        </w:rPr>
        <w:t xml:space="preserve">understanding of </w:t>
      </w:r>
      <w:r w:rsidRPr="346B883E" w:rsidR="38224BFF">
        <w:rPr>
          <w:i/>
          <w:iCs/>
        </w:rPr>
        <w:t>the trial</w:t>
      </w:r>
      <w:r w:rsidRPr="4CB8BF50" w:rsidR="38224BFF">
        <w:rPr>
          <w:i/>
          <w:iCs/>
        </w:rPr>
        <w:t xml:space="preserve"> objectives</w:t>
      </w:r>
      <w:r w:rsidRPr="7A611B19" w:rsidR="38224BFF">
        <w:rPr>
          <w:i/>
          <w:iCs/>
        </w:rPr>
        <w:t xml:space="preserve"> </w:t>
      </w:r>
      <w:r w:rsidRPr="4E366F26" w:rsidR="3EF915ED">
        <w:rPr>
          <w:i/>
          <w:iCs/>
        </w:rPr>
        <w:t xml:space="preserve">and data about </w:t>
      </w:r>
      <w:r w:rsidRPr="3492F61A" w:rsidR="3EF915ED">
        <w:rPr>
          <w:i/>
          <w:iCs/>
        </w:rPr>
        <w:t xml:space="preserve">study design </w:t>
      </w:r>
      <w:r w:rsidRPr="3492F61A" w:rsidR="38224BFF">
        <w:rPr>
          <w:i/>
          <w:iCs/>
        </w:rPr>
        <w:t>to</w:t>
      </w:r>
      <w:r w:rsidRPr="7A611B19" w:rsidR="38224BFF">
        <w:rPr>
          <w:i/>
          <w:iCs/>
        </w:rPr>
        <w:t xml:space="preserve"> design </w:t>
      </w:r>
      <w:r w:rsidRPr="19615BAF" w:rsidR="38224BFF">
        <w:rPr>
          <w:i/>
          <w:iCs/>
        </w:rPr>
        <w:t xml:space="preserve">the study </w:t>
      </w:r>
      <w:r w:rsidRPr="2CCBDF05" w:rsidR="38224BFF">
        <w:rPr>
          <w:i/>
          <w:iCs/>
        </w:rPr>
        <w:t xml:space="preserve">in a </w:t>
      </w:r>
      <w:r w:rsidRPr="3E660C94" w:rsidR="38224BFF">
        <w:rPr>
          <w:i/>
          <w:iCs/>
        </w:rPr>
        <w:t xml:space="preserve">way that gives optimum </w:t>
      </w:r>
      <w:r w:rsidRPr="0D68EC98" w:rsidR="38224BFF">
        <w:rPr>
          <w:i/>
          <w:iCs/>
        </w:rPr>
        <w:t>results.</w:t>
      </w:r>
      <w:r w:rsidRPr="3492F61A" w:rsidR="526A89AF">
        <w:rPr>
          <w:i/>
          <w:iCs/>
        </w:rPr>
        <w:t xml:space="preserve"> This data can be gathered from FDA site</w:t>
      </w:r>
      <w:r w:rsidRPr="0D4B07B0" w:rsidR="3F0F1621">
        <w:rPr>
          <w:i/>
          <w:iCs/>
        </w:rPr>
        <w:t>.</w:t>
      </w:r>
    </w:p>
    <w:p w:rsidR="72036107" w:rsidP="72036107" w:rsidRDefault="72036107" w14:paraId="5C4AA22F" w14:textId="7E8BF02E">
      <w:pPr>
        <w:jc w:val="both"/>
        <w:rPr>
          <w:sz w:val="22"/>
          <w:szCs w:val="22"/>
        </w:rPr>
      </w:pPr>
    </w:p>
    <w:p w:rsidRPr="00805548" w:rsidR="00805548" w:rsidP="00805548" w:rsidRDefault="3F0F1621" w14:paraId="6FF7064B" w14:textId="3FB792DA">
      <w:pPr>
        <w:jc w:val="both"/>
      </w:pPr>
      <w:r w:rsidRPr="3C804D16">
        <w:rPr>
          <w:b/>
          <w:bCs/>
        </w:rPr>
        <w:t xml:space="preserve">Section </w:t>
      </w:r>
      <w:r w:rsidRPr="11BCBA48">
        <w:rPr>
          <w:b/>
          <w:bCs/>
        </w:rPr>
        <w:t>6</w:t>
      </w:r>
      <w:r w:rsidRPr="3C804D16">
        <w:rPr>
          <w:b/>
          <w:bCs/>
        </w:rPr>
        <w:t>:</w:t>
      </w:r>
      <w:r w:rsidRPr="3B09BF82">
        <w:rPr>
          <w:b/>
          <w:bCs/>
        </w:rPr>
        <w:t xml:space="preserve"> </w:t>
      </w:r>
      <w:r>
        <w:t xml:space="preserve">This section talks about the </w:t>
      </w:r>
      <w:r w:rsidR="67525834">
        <w:t xml:space="preserve">importance or the context to why this particular clinical trial is being conducted. It will contain the major objectives and importance of the trial with giving some background </w:t>
      </w:r>
      <w:r w:rsidR="2B8EF73E">
        <w:t>on the patient population.</w:t>
      </w:r>
    </w:p>
    <w:p w:rsidR="2B8EF73E" w:rsidP="08FBEBF3" w:rsidRDefault="2B8EF73E" w14:paraId="3D7C6165" w14:textId="48AB8717">
      <w:pPr>
        <w:rPr>
          <w:i/>
          <w:iCs/>
        </w:rPr>
      </w:pPr>
      <w:r w:rsidRPr="08FBEBF3">
        <w:rPr>
          <w:i/>
          <w:iCs/>
        </w:rPr>
        <w:t>6.1 Importance of the research</w:t>
      </w:r>
    </w:p>
    <w:p w:rsidR="2B8EF73E" w:rsidP="08FBEBF3" w:rsidRDefault="2B8EF73E" w14:paraId="60C6025E" w14:textId="05EF73C0">
      <w:pPr>
        <w:rPr>
          <w:i/>
          <w:iCs/>
        </w:rPr>
      </w:pPr>
      <w:r w:rsidRPr="08FBEBF3">
        <w:rPr>
          <w:i/>
          <w:iCs/>
        </w:rPr>
        <w:t>6.2 Objective of the research</w:t>
      </w:r>
    </w:p>
    <w:p w:rsidR="2B8EF73E" w:rsidP="08FBEBF3" w:rsidRDefault="2B8EF73E" w14:paraId="0EC4C489" w14:textId="0A3C40B3">
      <w:pPr>
        <w:rPr>
          <w:i/>
          <w:iCs/>
        </w:rPr>
      </w:pPr>
      <w:r w:rsidRPr="08FBEBF3">
        <w:rPr>
          <w:i/>
          <w:iCs/>
        </w:rPr>
        <w:t>6.3 Use of the drug in specific populations-</w:t>
      </w:r>
      <w:r w:rsidRPr="2C4E01FA">
        <w:rPr>
          <w:i/>
          <w:iCs/>
        </w:rPr>
        <w:t xml:space="preserve"> </w:t>
      </w:r>
      <w:r w:rsidRPr="721C58CF">
        <w:rPr>
          <w:i/>
          <w:iCs/>
        </w:rPr>
        <w:t xml:space="preserve">This refers </w:t>
      </w:r>
      <w:r w:rsidRPr="78632F5D">
        <w:rPr>
          <w:i/>
          <w:iCs/>
        </w:rPr>
        <w:t xml:space="preserve">to </w:t>
      </w:r>
      <w:r w:rsidRPr="1AE200DD">
        <w:rPr>
          <w:i/>
          <w:iCs/>
        </w:rPr>
        <w:t xml:space="preserve">the various </w:t>
      </w:r>
      <w:r w:rsidRPr="7CBE85EC">
        <w:rPr>
          <w:i/>
          <w:iCs/>
        </w:rPr>
        <w:t xml:space="preserve">complications or issues </w:t>
      </w:r>
      <w:r w:rsidRPr="44388734">
        <w:rPr>
          <w:i/>
          <w:iCs/>
        </w:rPr>
        <w:t xml:space="preserve">that can </w:t>
      </w:r>
      <w:r w:rsidRPr="4220A9CD">
        <w:rPr>
          <w:i/>
          <w:iCs/>
        </w:rPr>
        <w:t>arise</w:t>
      </w:r>
      <w:r w:rsidRPr="50F00107">
        <w:rPr>
          <w:i/>
          <w:iCs/>
        </w:rPr>
        <w:t xml:space="preserve"> in certain</w:t>
      </w:r>
      <w:r w:rsidRPr="5F50949B">
        <w:rPr>
          <w:i/>
          <w:iCs/>
        </w:rPr>
        <w:t xml:space="preserve"> </w:t>
      </w:r>
      <w:r w:rsidRPr="7950668B">
        <w:rPr>
          <w:i/>
          <w:iCs/>
        </w:rPr>
        <w:t>population</w:t>
      </w:r>
      <w:r w:rsidRPr="7950668B" w:rsidR="6CF8A23D">
        <w:rPr>
          <w:i/>
          <w:iCs/>
        </w:rPr>
        <w:t>s</w:t>
      </w:r>
      <w:r w:rsidRPr="4A8FCF4B" w:rsidR="6CF8A23D">
        <w:rPr>
          <w:i/>
          <w:iCs/>
        </w:rPr>
        <w:t xml:space="preserve"> </w:t>
      </w:r>
      <w:r w:rsidRPr="528BD168" w:rsidR="6CF8A23D">
        <w:rPr>
          <w:i/>
          <w:iCs/>
        </w:rPr>
        <w:t>on</w:t>
      </w:r>
      <w:r w:rsidRPr="4A8FCF4B" w:rsidR="6CF8A23D">
        <w:rPr>
          <w:i/>
          <w:iCs/>
        </w:rPr>
        <w:t xml:space="preserve"> </w:t>
      </w:r>
      <w:r w:rsidRPr="5D697457" w:rsidR="6CF8A23D">
        <w:rPr>
          <w:i/>
          <w:iCs/>
        </w:rPr>
        <w:t xml:space="preserve">consuming this </w:t>
      </w:r>
      <w:r w:rsidRPr="6F6D442A" w:rsidR="6CF8A23D">
        <w:rPr>
          <w:i/>
          <w:iCs/>
        </w:rPr>
        <w:t>drug</w:t>
      </w:r>
      <w:r w:rsidRPr="70FB33B3" w:rsidR="6CF8A23D">
        <w:rPr>
          <w:i/>
          <w:iCs/>
        </w:rPr>
        <w:t xml:space="preserve">. </w:t>
      </w:r>
      <w:r w:rsidRPr="7F5BC747" w:rsidR="6CF8A23D">
        <w:rPr>
          <w:i/>
          <w:iCs/>
        </w:rPr>
        <w:t xml:space="preserve">This information can </w:t>
      </w:r>
      <w:r w:rsidRPr="32507911" w:rsidR="6CF8A23D">
        <w:rPr>
          <w:i/>
          <w:iCs/>
        </w:rPr>
        <w:t xml:space="preserve">be </w:t>
      </w:r>
      <w:r w:rsidRPr="731770D5" w:rsidR="6CF8A23D">
        <w:rPr>
          <w:i/>
          <w:iCs/>
        </w:rPr>
        <w:t xml:space="preserve">found in portals </w:t>
      </w:r>
      <w:r w:rsidRPr="5D52A9DA" w:rsidR="6CF8A23D">
        <w:rPr>
          <w:i/>
          <w:iCs/>
        </w:rPr>
        <w:t xml:space="preserve">like </w:t>
      </w:r>
      <w:r w:rsidRPr="5323A01E" w:rsidR="6CF8A23D">
        <w:rPr>
          <w:i/>
          <w:iCs/>
        </w:rPr>
        <w:t xml:space="preserve">DailyMed </w:t>
      </w:r>
      <w:r w:rsidRPr="7EF9156F" w:rsidR="6CF8A23D">
        <w:rPr>
          <w:i/>
          <w:iCs/>
        </w:rPr>
        <w:t xml:space="preserve">which give </w:t>
      </w:r>
      <w:r w:rsidRPr="78B92F4D" w:rsidR="6CF8A23D">
        <w:rPr>
          <w:i/>
          <w:iCs/>
        </w:rPr>
        <w:t xml:space="preserve">all </w:t>
      </w:r>
      <w:r w:rsidRPr="0785F5D7" w:rsidR="6CF8A23D">
        <w:rPr>
          <w:i/>
          <w:iCs/>
        </w:rPr>
        <w:t xml:space="preserve">round </w:t>
      </w:r>
      <w:r w:rsidRPr="78B92F4D" w:rsidR="6CF8A23D">
        <w:rPr>
          <w:i/>
          <w:iCs/>
        </w:rPr>
        <w:t xml:space="preserve"> </w:t>
      </w:r>
      <w:r w:rsidRPr="00F0A73D" w:rsidR="6CF8A23D">
        <w:rPr>
          <w:i/>
          <w:iCs/>
        </w:rPr>
        <w:t xml:space="preserve">information </w:t>
      </w:r>
      <w:r w:rsidRPr="368B8406" w:rsidR="6CF8A23D">
        <w:rPr>
          <w:i/>
          <w:iCs/>
        </w:rPr>
        <w:t xml:space="preserve">about the </w:t>
      </w:r>
      <w:r w:rsidRPr="78B92F4D" w:rsidR="6CF8A23D">
        <w:rPr>
          <w:i/>
          <w:iCs/>
        </w:rPr>
        <w:t>drug</w:t>
      </w:r>
      <w:r w:rsidRPr="5CCFAC68" w:rsidR="4E326FF2">
        <w:rPr>
          <w:i/>
          <w:iCs/>
        </w:rPr>
        <w:t>.</w:t>
      </w:r>
    </w:p>
    <w:p w:rsidR="08FBEBF3" w:rsidP="08FBEBF3" w:rsidRDefault="08FBEBF3" w14:paraId="0417A070" w14:textId="62A4C707">
      <w:pPr>
        <w:jc w:val="both"/>
      </w:pPr>
    </w:p>
    <w:p w:rsidR="1047D43A" w:rsidP="28F90AF6" w:rsidRDefault="4E326FF2" w14:paraId="671DC42B" w14:textId="12CC5DF0">
      <w:r w:rsidRPr="28F90AF6">
        <w:rPr>
          <w:b/>
          <w:bCs/>
        </w:rPr>
        <w:t xml:space="preserve">Section 7:  </w:t>
      </w:r>
      <w:r>
        <w:t xml:space="preserve">This sectionre-instates the importance of the clinical trial and </w:t>
      </w:r>
      <w:r w:rsidR="79EE9D95">
        <w:t>gives information on</w:t>
      </w:r>
      <w:r>
        <w:t xml:space="preserve"> any relevant treatment issues or controversies </w:t>
      </w:r>
      <w:r w:rsidR="02E58DB1">
        <w:t>occurred in the past trials or any research.</w:t>
      </w:r>
    </w:p>
    <w:p w:rsidR="1047D43A" w:rsidP="3C3CE9BE" w:rsidRDefault="4E326FF2" w14:paraId="795A1E95" w14:textId="1882DE0C">
      <w:pPr>
        <w:rPr>
          <w:i/>
          <w:iCs/>
        </w:rPr>
      </w:pPr>
      <w:r w:rsidRPr="3C3CE9BE">
        <w:rPr>
          <w:i/>
          <w:iCs/>
        </w:rPr>
        <w:t xml:space="preserve">7.1 Adverse events </w:t>
      </w:r>
      <w:r w:rsidRPr="3C3CE9BE" w:rsidR="5D590941">
        <w:rPr>
          <w:i/>
          <w:iCs/>
        </w:rPr>
        <w:t xml:space="preserve">- Refers to any unforeseen complications occurring </w:t>
      </w:r>
      <w:r w:rsidRPr="3C3CE9BE" w:rsidR="44E094A2">
        <w:rPr>
          <w:i/>
          <w:iCs/>
        </w:rPr>
        <w:t>in any past records.</w:t>
      </w:r>
    </w:p>
    <w:p w:rsidR="1047D43A" w:rsidP="5B3DF49C" w:rsidRDefault="4E326FF2" w14:paraId="67138F34" w14:textId="4EC68811">
      <w:pPr>
        <w:rPr>
          <w:i/>
          <w:iCs/>
        </w:rPr>
      </w:pPr>
      <w:r w:rsidRPr="5B3DF49C">
        <w:rPr>
          <w:i/>
          <w:iCs/>
        </w:rPr>
        <w:t>7.2 Possible side effects</w:t>
      </w:r>
    </w:p>
    <w:p w:rsidR="1047D43A" w:rsidP="5B3DF49C" w:rsidRDefault="4E326FF2" w14:paraId="6BE18905" w14:textId="1EDE2C6F">
      <w:pPr>
        <w:rPr>
          <w:i/>
          <w:iCs/>
        </w:rPr>
      </w:pPr>
      <w:r w:rsidRPr="5B3DF49C">
        <w:rPr>
          <w:i/>
          <w:iCs/>
        </w:rPr>
        <w:t>7.3 Drug interactions</w:t>
      </w:r>
    </w:p>
    <w:p w:rsidR="1047D43A" w:rsidP="5B3DF49C" w:rsidRDefault="4E326FF2" w14:paraId="0C824186" w14:textId="3C5E2D41">
      <w:pPr>
        <w:rPr>
          <w:i/>
          <w:iCs/>
        </w:rPr>
      </w:pPr>
      <w:r w:rsidRPr="5B3DF49C">
        <w:rPr>
          <w:i/>
          <w:iCs/>
        </w:rPr>
        <w:t>7.4 Over dosage</w:t>
      </w:r>
    </w:p>
    <w:p w:rsidR="1047D43A" w:rsidP="1047D43A" w:rsidRDefault="1047D43A" w14:paraId="332E9BC3" w14:textId="0A5C46F4">
      <w:pPr>
        <w:jc w:val="both"/>
        <w:rPr>
          <w:b/>
          <w:bCs/>
          <w:sz w:val="22"/>
          <w:szCs w:val="22"/>
        </w:rPr>
      </w:pPr>
    </w:p>
    <w:p w:rsidR="1047D43A" w:rsidP="1047D43A" w:rsidRDefault="1047D43A" w14:paraId="6D8EA28D" w14:textId="6BDDFE35">
      <w:pPr>
        <w:jc w:val="both"/>
        <w:rPr>
          <w:b/>
          <w:bCs/>
          <w:sz w:val="22"/>
          <w:szCs w:val="22"/>
        </w:rPr>
      </w:pPr>
    </w:p>
    <w:p w:rsidRPr="00AC557C" w:rsidR="00AC557C" w:rsidP="00AC557C" w:rsidRDefault="00AC557C" w14:paraId="5A27EA1A" w14:textId="1962B6EB">
      <w:pPr>
        <w:jc w:val="both"/>
        <w:rPr>
          <w:b/>
          <w:bCs/>
          <w:sz w:val="22"/>
          <w:szCs w:val="22"/>
        </w:rPr>
      </w:pPr>
    </w:p>
    <w:p w:rsidR="1047D43A" w:rsidP="1047D43A" w:rsidRDefault="1047D43A" w14:paraId="766431D2" w14:textId="616EB976">
      <w:pPr>
        <w:jc w:val="both"/>
        <w:rPr>
          <w:b/>
          <w:bCs/>
          <w:sz w:val="22"/>
          <w:szCs w:val="22"/>
        </w:rPr>
      </w:pPr>
    </w:p>
    <w:p w:rsidR="1047D43A" w:rsidP="1047D43A" w:rsidRDefault="1047D43A" w14:paraId="6FD3896B" w14:textId="16919F67">
      <w:pPr>
        <w:jc w:val="both"/>
        <w:rPr>
          <w:b/>
          <w:bCs/>
          <w:sz w:val="22"/>
          <w:szCs w:val="22"/>
        </w:rPr>
      </w:pPr>
    </w:p>
    <w:p w:rsidR="1047D43A" w:rsidP="1047D43A" w:rsidRDefault="1047D43A" w14:paraId="507298B1" w14:textId="27919DA7">
      <w:pPr>
        <w:jc w:val="both"/>
        <w:rPr>
          <w:b/>
          <w:bCs/>
          <w:sz w:val="22"/>
          <w:szCs w:val="22"/>
        </w:rPr>
      </w:pPr>
    </w:p>
    <w:p w:rsidR="1047D43A" w:rsidP="1047D43A" w:rsidRDefault="1047D43A" w14:paraId="6ED12C04" w14:textId="290B5B02">
      <w:pPr>
        <w:jc w:val="both"/>
        <w:rPr>
          <w:b/>
          <w:bCs/>
          <w:sz w:val="22"/>
          <w:szCs w:val="22"/>
        </w:rPr>
      </w:pPr>
    </w:p>
    <w:p w:rsidR="1047D43A" w:rsidP="1047D43A" w:rsidRDefault="1047D43A" w14:paraId="6863BF31" w14:textId="2F74624D">
      <w:pPr>
        <w:jc w:val="both"/>
        <w:rPr>
          <w:b/>
          <w:bCs/>
          <w:sz w:val="22"/>
          <w:szCs w:val="22"/>
        </w:rPr>
      </w:pPr>
    </w:p>
    <w:p w:rsidRPr="00D027CD" w:rsidR="00D027CD" w:rsidP="004B6F6C" w:rsidRDefault="00D027CD" w14:paraId="174CB467" w14:textId="77777777">
      <w:pPr>
        <w:jc w:val="both"/>
        <w:rPr>
          <w:b/>
          <w:bCs/>
          <w:sz w:val="22"/>
          <w:szCs w:val="22"/>
        </w:rPr>
      </w:pPr>
    </w:p>
    <w:sectPr w:rsidRPr="00D027CD" w:rsidR="00D027CD" w:rsidSect="00B716D2">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47EbaWte0qd8F2" int2:id="nfBnfWe5">
      <int2:state int2:value="Rejected" int2:type="AugLoop_Text_Critique"/>
    </int2:textHash>
    <int2:bookmark int2:bookmarkName="_Int_lsSQaMp9" int2:invalidationBookmarkName="" int2:hashCode="4YagMaSnX+hWdz" int2:id="EL3NHlb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E3873"/>
    <w:multiLevelType w:val="multilevel"/>
    <w:tmpl w:val="9036EB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FD906F2"/>
    <w:multiLevelType w:val="multilevel"/>
    <w:tmpl w:val="309C50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E30067A"/>
    <w:multiLevelType w:val="multilevel"/>
    <w:tmpl w:val="35E877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6F15578"/>
    <w:multiLevelType w:val="multilevel"/>
    <w:tmpl w:val="3AFA0E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EE52928"/>
    <w:multiLevelType w:val="hybridMultilevel"/>
    <w:tmpl w:val="FFFFFFFF"/>
    <w:lvl w:ilvl="0" w:tplc="E9948108">
      <w:start w:val="1"/>
      <w:numFmt w:val="bullet"/>
      <w:lvlText w:val=""/>
      <w:lvlJc w:val="left"/>
      <w:pPr>
        <w:ind w:left="720" w:hanging="360"/>
      </w:pPr>
      <w:rPr>
        <w:rFonts w:hint="default" w:ascii="Symbol" w:hAnsi="Symbol"/>
      </w:rPr>
    </w:lvl>
    <w:lvl w:ilvl="1" w:tplc="78C49B90">
      <w:start w:val="1"/>
      <w:numFmt w:val="bullet"/>
      <w:lvlText w:val="o"/>
      <w:lvlJc w:val="left"/>
      <w:pPr>
        <w:ind w:left="1440" w:hanging="360"/>
      </w:pPr>
      <w:rPr>
        <w:rFonts w:hint="default" w:ascii="Courier New" w:hAnsi="Courier New"/>
      </w:rPr>
    </w:lvl>
    <w:lvl w:ilvl="2" w:tplc="8048C946">
      <w:start w:val="1"/>
      <w:numFmt w:val="bullet"/>
      <w:lvlText w:val=""/>
      <w:lvlJc w:val="left"/>
      <w:pPr>
        <w:ind w:left="2160" w:hanging="360"/>
      </w:pPr>
      <w:rPr>
        <w:rFonts w:hint="default" w:ascii="Wingdings" w:hAnsi="Wingdings"/>
      </w:rPr>
    </w:lvl>
    <w:lvl w:ilvl="3" w:tplc="2EAAC03C">
      <w:start w:val="1"/>
      <w:numFmt w:val="bullet"/>
      <w:lvlText w:val=""/>
      <w:lvlJc w:val="left"/>
      <w:pPr>
        <w:ind w:left="2880" w:hanging="360"/>
      </w:pPr>
      <w:rPr>
        <w:rFonts w:hint="default" w:ascii="Symbol" w:hAnsi="Symbol"/>
      </w:rPr>
    </w:lvl>
    <w:lvl w:ilvl="4" w:tplc="57FAA1E2">
      <w:start w:val="1"/>
      <w:numFmt w:val="bullet"/>
      <w:lvlText w:val="o"/>
      <w:lvlJc w:val="left"/>
      <w:pPr>
        <w:ind w:left="3600" w:hanging="360"/>
      </w:pPr>
      <w:rPr>
        <w:rFonts w:hint="default" w:ascii="Courier New" w:hAnsi="Courier New"/>
      </w:rPr>
    </w:lvl>
    <w:lvl w:ilvl="5" w:tplc="D192607C">
      <w:start w:val="1"/>
      <w:numFmt w:val="bullet"/>
      <w:lvlText w:val=""/>
      <w:lvlJc w:val="left"/>
      <w:pPr>
        <w:ind w:left="4320" w:hanging="360"/>
      </w:pPr>
      <w:rPr>
        <w:rFonts w:hint="default" w:ascii="Wingdings" w:hAnsi="Wingdings"/>
      </w:rPr>
    </w:lvl>
    <w:lvl w:ilvl="6" w:tplc="FC781572">
      <w:start w:val="1"/>
      <w:numFmt w:val="bullet"/>
      <w:lvlText w:val=""/>
      <w:lvlJc w:val="left"/>
      <w:pPr>
        <w:ind w:left="5040" w:hanging="360"/>
      </w:pPr>
      <w:rPr>
        <w:rFonts w:hint="default" w:ascii="Symbol" w:hAnsi="Symbol"/>
      </w:rPr>
    </w:lvl>
    <w:lvl w:ilvl="7" w:tplc="132607A0">
      <w:start w:val="1"/>
      <w:numFmt w:val="bullet"/>
      <w:lvlText w:val="o"/>
      <w:lvlJc w:val="left"/>
      <w:pPr>
        <w:ind w:left="5760" w:hanging="360"/>
      </w:pPr>
      <w:rPr>
        <w:rFonts w:hint="default" w:ascii="Courier New" w:hAnsi="Courier New"/>
      </w:rPr>
    </w:lvl>
    <w:lvl w:ilvl="8" w:tplc="F7D43496">
      <w:start w:val="1"/>
      <w:numFmt w:val="bullet"/>
      <w:lvlText w:val=""/>
      <w:lvlJc w:val="left"/>
      <w:pPr>
        <w:ind w:left="6480" w:hanging="360"/>
      </w:pPr>
      <w:rPr>
        <w:rFonts w:hint="default" w:ascii="Wingdings" w:hAnsi="Wingdings"/>
      </w:rPr>
    </w:lvl>
  </w:abstractNum>
  <w:abstractNum w:abstractNumId="5" w15:restartNumberingAfterBreak="0">
    <w:nsid w:val="55C40FE1"/>
    <w:multiLevelType w:val="multilevel"/>
    <w:tmpl w:val="E1368D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DC04E7A"/>
    <w:multiLevelType w:val="multilevel"/>
    <w:tmpl w:val="BF56C0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DF20E67"/>
    <w:multiLevelType w:val="multilevel"/>
    <w:tmpl w:val="70862C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E5B302A"/>
    <w:multiLevelType w:val="multilevel"/>
    <w:tmpl w:val="E3A00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15752400">
    <w:abstractNumId w:val="4"/>
  </w:num>
  <w:num w:numId="2" w16cid:durableId="972633514">
    <w:abstractNumId w:val="3"/>
  </w:num>
  <w:num w:numId="3" w16cid:durableId="3674418">
    <w:abstractNumId w:val="2"/>
  </w:num>
  <w:num w:numId="4" w16cid:durableId="1857452760">
    <w:abstractNumId w:val="0"/>
  </w:num>
  <w:num w:numId="5" w16cid:durableId="274945373">
    <w:abstractNumId w:val="1"/>
  </w:num>
  <w:num w:numId="6" w16cid:durableId="401879937">
    <w:abstractNumId w:val="8"/>
  </w:num>
  <w:num w:numId="7" w16cid:durableId="542912464">
    <w:abstractNumId w:val="6"/>
  </w:num>
  <w:num w:numId="8" w16cid:durableId="1810784941">
    <w:abstractNumId w:val="5"/>
  </w:num>
  <w:num w:numId="9" w16cid:durableId="1211573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3A5E3D"/>
    <w:rsid w:val="0000000D"/>
    <w:rsid w:val="00003342"/>
    <w:rsid w:val="000068B5"/>
    <w:rsid w:val="00011B0C"/>
    <w:rsid w:val="00012728"/>
    <w:rsid w:val="000274AB"/>
    <w:rsid w:val="00033C1F"/>
    <w:rsid w:val="00034C86"/>
    <w:rsid w:val="00044C1B"/>
    <w:rsid w:val="00045735"/>
    <w:rsid w:val="00049EFF"/>
    <w:rsid w:val="00053441"/>
    <w:rsid w:val="00055667"/>
    <w:rsid w:val="00056EFE"/>
    <w:rsid w:val="00057C36"/>
    <w:rsid w:val="0006063F"/>
    <w:rsid w:val="0007475C"/>
    <w:rsid w:val="000756D4"/>
    <w:rsid w:val="00080B14"/>
    <w:rsid w:val="00080C77"/>
    <w:rsid w:val="000828DF"/>
    <w:rsid w:val="00086A9A"/>
    <w:rsid w:val="00091335"/>
    <w:rsid w:val="00095474"/>
    <w:rsid w:val="000A21C1"/>
    <w:rsid w:val="000A5D73"/>
    <w:rsid w:val="000A619B"/>
    <w:rsid w:val="000B5EF4"/>
    <w:rsid w:val="000B6741"/>
    <w:rsid w:val="000C60EA"/>
    <w:rsid w:val="000C7EE8"/>
    <w:rsid w:val="000D55C6"/>
    <w:rsid w:val="000D7017"/>
    <w:rsid w:val="000E034A"/>
    <w:rsid w:val="000E0BE8"/>
    <w:rsid w:val="000E36BC"/>
    <w:rsid w:val="000E7F4D"/>
    <w:rsid w:val="000F0E60"/>
    <w:rsid w:val="000F1082"/>
    <w:rsid w:val="000F40E8"/>
    <w:rsid w:val="0010552F"/>
    <w:rsid w:val="001063FB"/>
    <w:rsid w:val="00117A0F"/>
    <w:rsid w:val="001202C3"/>
    <w:rsid w:val="00122159"/>
    <w:rsid w:val="00131F47"/>
    <w:rsid w:val="00135221"/>
    <w:rsid w:val="00135E9D"/>
    <w:rsid w:val="001422C9"/>
    <w:rsid w:val="00142EEF"/>
    <w:rsid w:val="0015132E"/>
    <w:rsid w:val="00182EA8"/>
    <w:rsid w:val="0018671E"/>
    <w:rsid w:val="001958A8"/>
    <w:rsid w:val="001B2904"/>
    <w:rsid w:val="001B6515"/>
    <w:rsid w:val="001C51D9"/>
    <w:rsid w:val="001D51B7"/>
    <w:rsid w:val="001D54AF"/>
    <w:rsid w:val="001E2795"/>
    <w:rsid w:val="001F1B01"/>
    <w:rsid w:val="001F48AE"/>
    <w:rsid w:val="00213E82"/>
    <w:rsid w:val="00225246"/>
    <w:rsid w:val="00225CC5"/>
    <w:rsid w:val="0022638E"/>
    <w:rsid w:val="0024265E"/>
    <w:rsid w:val="00243D7C"/>
    <w:rsid w:val="00252A16"/>
    <w:rsid w:val="0026145D"/>
    <w:rsid w:val="002646CE"/>
    <w:rsid w:val="002648A1"/>
    <w:rsid w:val="002668DA"/>
    <w:rsid w:val="002707CF"/>
    <w:rsid w:val="0027391D"/>
    <w:rsid w:val="002808E7"/>
    <w:rsid w:val="0028482B"/>
    <w:rsid w:val="00285A04"/>
    <w:rsid w:val="00295976"/>
    <w:rsid w:val="0029740D"/>
    <w:rsid w:val="002A7ACB"/>
    <w:rsid w:val="002C00D8"/>
    <w:rsid w:val="002C17E0"/>
    <w:rsid w:val="002C4A6C"/>
    <w:rsid w:val="002D7634"/>
    <w:rsid w:val="002E0EF7"/>
    <w:rsid w:val="002E193E"/>
    <w:rsid w:val="002E4B55"/>
    <w:rsid w:val="002E56A9"/>
    <w:rsid w:val="002E7506"/>
    <w:rsid w:val="00304FCA"/>
    <w:rsid w:val="0031611F"/>
    <w:rsid w:val="0031617A"/>
    <w:rsid w:val="003163D9"/>
    <w:rsid w:val="003177CE"/>
    <w:rsid w:val="00317820"/>
    <w:rsid w:val="003214AC"/>
    <w:rsid w:val="00331C0E"/>
    <w:rsid w:val="00341527"/>
    <w:rsid w:val="003466B6"/>
    <w:rsid w:val="003475AB"/>
    <w:rsid w:val="00367684"/>
    <w:rsid w:val="00371F19"/>
    <w:rsid w:val="003732FC"/>
    <w:rsid w:val="0037631D"/>
    <w:rsid w:val="00386998"/>
    <w:rsid w:val="003915A9"/>
    <w:rsid w:val="003968F8"/>
    <w:rsid w:val="003A7A6B"/>
    <w:rsid w:val="003B3E40"/>
    <w:rsid w:val="003B4B99"/>
    <w:rsid w:val="003D485C"/>
    <w:rsid w:val="003D75B1"/>
    <w:rsid w:val="003E5E27"/>
    <w:rsid w:val="004007EE"/>
    <w:rsid w:val="00411DAE"/>
    <w:rsid w:val="00412FA9"/>
    <w:rsid w:val="00422174"/>
    <w:rsid w:val="0042383E"/>
    <w:rsid w:val="00423FCC"/>
    <w:rsid w:val="004324C4"/>
    <w:rsid w:val="00434CC2"/>
    <w:rsid w:val="00435538"/>
    <w:rsid w:val="004408AC"/>
    <w:rsid w:val="00445A7A"/>
    <w:rsid w:val="0045385D"/>
    <w:rsid w:val="004563A5"/>
    <w:rsid w:val="00456C6F"/>
    <w:rsid w:val="00467B80"/>
    <w:rsid w:val="004816D3"/>
    <w:rsid w:val="00481B02"/>
    <w:rsid w:val="00483663"/>
    <w:rsid w:val="00491C6D"/>
    <w:rsid w:val="0049526F"/>
    <w:rsid w:val="004A1254"/>
    <w:rsid w:val="004A127F"/>
    <w:rsid w:val="004A5605"/>
    <w:rsid w:val="004B4CE0"/>
    <w:rsid w:val="004B6F6C"/>
    <w:rsid w:val="004C2F58"/>
    <w:rsid w:val="004C3AA3"/>
    <w:rsid w:val="004D1BF3"/>
    <w:rsid w:val="004E7157"/>
    <w:rsid w:val="004F33F8"/>
    <w:rsid w:val="00510BE2"/>
    <w:rsid w:val="0051211A"/>
    <w:rsid w:val="0052098B"/>
    <w:rsid w:val="005253F5"/>
    <w:rsid w:val="00533C2A"/>
    <w:rsid w:val="00533C30"/>
    <w:rsid w:val="00537540"/>
    <w:rsid w:val="00541A08"/>
    <w:rsid w:val="0054723E"/>
    <w:rsid w:val="00547A29"/>
    <w:rsid w:val="00566590"/>
    <w:rsid w:val="0058262B"/>
    <w:rsid w:val="00590DDC"/>
    <w:rsid w:val="0059740D"/>
    <w:rsid w:val="005A1A2E"/>
    <w:rsid w:val="005A1C65"/>
    <w:rsid w:val="005A2E74"/>
    <w:rsid w:val="005A7FC8"/>
    <w:rsid w:val="005B05B0"/>
    <w:rsid w:val="005C03F4"/>
    <w:rsid w:val="005C07BE"/>
    <w:rsid w:val="005C3762"/>
    <w:rsid w:val="005C3A2D"/>
    <w:rsid w:val="005C7894"/>
    <w:rsid w:val="005D001C"/>
    <w:rsid w:val="005E3F0D"/>
    <w:rsid w:val="005E59EE"/>
    <w:rsid w:val="005E6B6B"/>
    <w:rsid w:val="005E6FB6"/>
    <w:rsid w:val="005F76EE"/>
    <w:rsid w:val="00600B3C"/>
    <w:rsid w:val="0061480A"/>
    <w:rsid w:val="00615163"/>
    <w:rsid w:val="00617FAF"/>
    <w:rsid w:val="00624056"/>
    <w:rsid w:val="00626DFA"/>
    <w:rsid w:val="00627302"/>
    <w:rsid w:val="00653F22"/>
    <w:rsid w:val="00660806"/>
    <w:rsid w:val="00660A8F"/>
    <w:rsid w:val="00662D5F"/>
    <w:rsid w:val="00663B5E"/>
    <w:rsid w:val="0067460E"/>
    <w:rsid w:val="0068026B"/>
    <w:rsid w:val="00682E4C"/>
    <w:rsid w:val="006867C4"/>
    <w:rsid w:val="006954F5"/>
    <w:rsid w:val="00695B92"/>
    <w:rsid w:val="00696D0D"/>
    <w:rsid w:val="006A2356"/>
    <w:rsid w:val="006A408C"/>
    <w:rsid w:val="006B0EDB"/>
    <w:rsid w:val="006B20DB"/>
    <w:rsid w:val="006B3E72"/>
    <w:rsid w:val="006C2E48"/>
    <w:rsid w:val="006C3289"/>
    <w:rsid w:val="006C572F"/>
    <w:rsid w:val="006C71B1"/>
    <w:rsid w:val="006C75D7"/>
    <w:rsid w:val="006C7BE6"/>
    <w:rsid w:val="006D0F05"/>
    <w:rsid w:val="006E4CA1"/>
    <w:rsid w:val="006E5D35"/>
    <w:rsid w:val="006F77C9"/>
    <w:rsid w:val="00717789"/>
    <w:rsid w:val="00721B5D"/>
    <w:rsid w:val="00722D61"/>
    <w:rsid w:val="0072550A"/>
    <w:rsid w:val="00725626"/>
    <w:rsid w:val="00743641"/>
    <w:rsid w:val="00750C39"/>
    <w:rsid w:val="0076157A"/>
    <w:rsid w:val="007800B9"/>
    <w:rsid w:val="00786150"/>
    <w:rsid w:val="00786247"/>
    <w:rsid w:val="0078626C"/>
    <w:rsid w:val="007866C9"/>
    <w:rsid w:val="00787A4E"/>
    <w:rsid w:val="00795570"/>
    <w:rsid w:val="0079647B"/>
    <w:rsid w:val="0079692A"/>
    <w:rsid w:val="007976EB"/>
    <w:rsid w:val="007B079F"/>
    <w:rsid w:val="007B1743"/>
    <w:rsid w:val="007B30EB"/>
    <w:rsid w:val="007C0EB7"/>
    <w:rsid w:val="007C55E7"/>
    <w:rsid w:val="007C6EB4"/>
    <w:rsid w:val="007D33AF"/>
    <w:rsid w:val="007D70D8"/>
    <w:rsid w:val="007E06FC"/>
    <w:rsid w:val="007F4C0E"/>
    <w:rsid w:val="00805548"/>
    <w:rsid w:val="00810F13"/>
    <w:rsid w:val="008121A0"/>
    <w:rsid w:val="00816C0C"/>
    <w:rsid w:val="00816F05"/>
    <w:rsid w:val="00817DD5"/>
    <w:rsid w:val="008224BF"/>
    <w:rsid w:val="00825953"/>
    <w:rsid w:val="00826137"/>
    <w:rsid w:val="00826E3E"/>
    <w:rsid w:val="0083079B"/>
    <w:rsid w:val="00832B67"/>
    <w:rsid w:val="00833EC2"/>
    <w:rsid w:val="0083496D"/>
    <w:rsid w:val="00834C0A"/>
    <w:rsid w:val="00834F97"/>
    <w:rsid w:val="00842DBE"/>
    <w:rsid w:val="008451F9"/>
    <w:rsid w:val="0085399A"/>
    <w:rsid w:val="0086166C"/>
    <w:rsid w:val="008648D1"/>
    <w:rsid w:val="0087079C"/>
    <w:rsid w:val="00873B61"/>
    <w:rsid w:val="008800F6"/>
    <w:rsid w:val="00881FC9"/>
    <w:rsid w:val="0089164F"/>
    <w:rsid w:val="008916DF"/>
    <w:rsid w:val="008A0DDC"/>
    <w:rsid w:val="008B1742"/>
    <w:rsid w:val="008B7619"/>
    <w:rsid w:val="008C48AC"/>
    <w:rsid w:val="008C5195"/>
    <w:rsid w:val="008C6E54"/>
    <w:rsid w:val="008D4915"/>
    <w:rsid w:val="008D728D"/>
    <w:rsid w:val="008D7F79"/>
    <w:rsid w:val="008F3FC9"/>
    <w:rsid w:val="008F4873"/>
    <w:rsid w:val="008F71F0"/>
    <w:rsid w:val="00904D8F"/>
    <w:rsid w:val="009109FA"/>
    <w:rsid w:val="00934D29"/>
    <w:rsid w:val="00935F10"/>
    <w:rsid w:val="00941844"/>
    <w:rsid w:val="00942564"/>
    <w:rsid w:val="00942CA6"/>
    <w:rsid w:val="0095566B"/>
    <w:rsid w:val="0096661E"/>
    <w:rsid w:val="00970120"/>
    <w:rsid w:val="009714B6"/>
    <w:rsid w:val="0097423B"/>
    <w:rsid w:val="00985F04"/>
    <w:rsid w:val="00987937"/>
    <w:rsid w:val="00987F18"/>
    <w:rsid w:val="00993398"/>
    <w:rsid w:val="009B300C"/>
    <w:rsid w:val="009B76D5"/>
    <w:rsid w:val="009B7BE3"/>
    <w:rsid w:val="009E0674"/>
    <w:rsid w:val="009E58F8"/>
    <w:rsid w:val="009F1EC6"/>
    <w:rsid w:val="00A01EEA"/>
    <w:rsid w:val="00A01F11"/>
    <w:rsid w:val="00A02622"/>
    <w:rsid w:val="00A02DF4"/>
    <w:rsid w:val="00A03515"/>
    <w:rsid w:val="00A12E3B"/>
    <w:rsid w:val="00A140E8"/>
    <w:rsid w:val="00A144AE"/>
    <w:rsid w:val="00A177F4"/>
    <w:rsid w:val="00A2444A"/>
    <w:rsid w:val="00A27A32"/>
    <w:rsid w:val="00A36F0F"/>
    <w:rsid w:val="00A41296"/>
    <w:rsid w:val="00A512FB"/>
    <w:rsid w:val="00A5788A"/>
    <w:rsid w:val="00A72230"/>
    <w:rsid w:val="00A73EA7"/>
    <w:rsid w:val="00A81DE2"/>
    <w:rsid w:val="00A953D7"/>
    <w:rsid w:val="00AA210A"/>
    <w:rsid w:val="00AA4DB8"/>
    <w:rsid w:val="00AA626D"/>
    <w:rsid w:val="00AB3619"/>
    <w:rsid w:val="00AB6DAB"/>
    <w:rsid w:val="00AC17A1"/>
    <w:rsid w:val="00AC557C"/>
    <w:rsid w:val="00AC67C1"/>
    <w:rsid w:val="00AD1B4C"/>
    <w:rsid w:val="00AD550A"/>
    <w:rsid w:val="00AD6C87"/>
    <w:rsid w:val="00AD7F8F"/>
    <w:rsid w:val="00AE08D8"/>
    <w:rsid w:val="00AE3BE5"/>
    <w:rsid w:val="00AE64D3"/>
    <w:rsid w:val="00AF0988"/>
    <w:rsid w:val="00AF1B61"/>
    <w:rsid w:val="00B01829"/>
    <w:rsid w:val="00B0267F"/>
    <w:rsid w:val="00B05C27"/>
    <w:rsid w:val="00B12FC2"/>
    <w:rsid w:val="00B31CBA"/>
    <w:rsid w:val="00B31F82"/>
    <w:rsid w:val="00B37211"/>
    <w:rsid w:val="00B43037"/>
    <w:rsid w:val="00B44BC5"/>
    <w:rsid w:val="00B563EA"/>
    <w:rsid w:val="00B641AA"/>
    <w:rsid w:val="00B6704A"/>
    <w:rsid w:val="00B716D2"/>
    <w:rsid w:val="00B76B1D"/>
    <w:rsid w:val="00B8050F"/>
    <w:rsid w:val="00B84052"/>
    <w:rsid w:val="00B86C30"/>
    <w:rsid w:val="00B924F3"/>
    <w:rsid w:val="00BA3336"/>
    <w:rsid w:val="00BAF2E7"/>
    <w:rsid w:val="00BB5723"/>
    <w:rsid w:val="00BC7468"/>
    <w:rsid w:val="00BD32B0"/>
    <w:rsid w:val="00BE0772"/>
    <w:rsid w:val="00BF0700"/>
    <w:rsid w:val="00BF35B1"/>
    <w:rsid w:val="00BF611E"/>
    <w:rsid w:val="00C037E9"/>
    <w:rsid w:val="00C06C6B"/>
    <w:rsid w:val="00C10234"/>
    <w:rsid w:val="00C111AC"/>
    <w:rsid w:val="00C14A7C"/>
    <w:rsid w:val="00C2394E"/>
    <w:rsid w:val="00C24A1F"/>
    <w:rsid w:val="00C31491"/>
    <w:rsid w:val="00C316D9"/>
    <w:rsid w:val="00C33B8B"/>
    <w:rsid w:val="00C33D75"/>
    <w:rsid w:val="00C378BF"/>
    <w:rsid w:val="00C37CEC"/>
    <w:rsid w:val="00C4025C"/>
    <w:rsid w:val="00C402D6"/>
    <w:rsid w:val="00C509BB"/>
    <w:rsid w:val="00C52B24"/>
    <w:rsid w:val="00C53148"/>
    <w:rsid w:val="00C5740B"/>
    <w:rsid w:val="00C607E4"/>
    <w:rsid w:val="00C72596"/>
    <w:rsid w:val="00C73EAC"/>
    <w:rsid w:val="00C7793B"/>
    <w:rsid w:val="00C80A68"/>
    <w:rsid w:val="00C81EA1"/>
    <w:rsid w:val="00C84A68"/>
    <w:rsid w:val="00C9455B"/>
    <w:rsid w:val="00CA0F45"/>
    <w:rsid w:val="00CA3FB2"/>
    <w:rsid w:val="00CB370D"/>
    <w:rsid w:val="00CC2915"/>
    <w:rsid w:val="00CC49F7"/>
    <w:rsid w:val="00CD2543"/>
    <w:rsid w:val="00CD3A3D"/>
    <w:rsid w:val="00CD78A3"/>
    <w:rsid w:val="00CE05EB"/>
    <w:rsid w:val="00CE7EE3"/>
    <w:rsid w:val="00CF2844"/>
    <w:rsid w:val="00CF525E"/>
    <w:rsid w:val="00CF581B"/>
    <w:rsid w:val="00CF66AB"/>
    <w:rsid w:val="00CF6B46"/>
    <w:rsid w:val="00D000CE"/>
    <w:rsid w:val="00D027CD"/>
    <w:rsid w:val="00D10CAB"/>
    <w:rsid w:val="00D14BDA"/>
    <w:rsid w:val="00D15642"/>
    <w:rsid w:val="00D1724F"/>
    <w:rsid w:val="00D25229"/>
    <w:rsid w:val="00D333A8"/>
    <w:rsid w:val="00D34079"/>
    <w:rsid w:val="00D45C4A"/>
    <w:rsid w:val="00D47339"/>
    <w:rsid w:val="00D50EED"/>
    <w:rsid w:val="00D5A080"/>
    <w:rsid w:val="00D66649"/>
    <w:rsid w:val="00D718B8"/>
    <w:rsid w:val="00D81DA5"/>
    <w:rsid w:val="00D83399"/>
    <w:rsid w:val="00D86ED7"/>
    <w:rsid w:val="00DA32E4"/>
    <w:rsid w:val="00DA59EA"/>
    <w:rsid w:val="00DB3A0F"/>
    <w:rsid w:val="00DB4181"/>
    <w:rsid w:val="00DD527A"/>
    <w:rsid w:val="00DE5C54"/>
    <w:rsid w:val="00DF314F"/>
    <w:rsid w:val="00E12AAE"/>
    <w:rsid w:val="00E13F7E"/>
    <w:rsid w:val="00E1661E"/>
    <w:rsid w:val="00E27A7F"/>
    <w:rsid w:val="00E436E8"/>
    <w:rsid w:val="00E4696D"/>
    <w:rsid w:val="00E54D44"/>
    <w:rsid w:val="00E60034"/>
    <w:rsid w:val="00E62B86"/>
    <w:rsid w:val="00E72EC6"/>
    <w:rsid w:val="00E74D0C"/>
    <w:rsid w:val="00E825D4"/>
    <w:rsid w:val="00E86555"/>
    <w:rsid w:val="00E926FC"/>
    <w:rsid w:val="00E97863"/>
    <w:rsid w:val="00EA2D87"/>
    <w:rsid w:val="00EB137D"/>
    <w:rsid w:val="00ED14A4"/>
    <w:rsid w:val="00ED3EA5"/>
    <w:rsid w:val="00EE2493"/>
    <w:rsid w:val="00EE74CF"/>
    <w:rsid w:val="00EF6C6F"/>
    <w:rsid w:val="00F030E4"/>
    <w:rsid w:val="00F0A73D"/>
    <w:rsid w:val="00F1048E"/>
    <w:rsid w:val="00F121E9"/>
    <w:rsid w:val="00F12F23"/>
    <w:rsid w:val="00F15C53"/>
    <w:rsid w:val="00F45ADE"/>
    <w:rsid w:val="00F47465"/>
    <w:rsid w:val="00F501FB"/>
    <w:rsid w:val="00F50220"/>
    <w:rsid w:val="00F563C3"/>
    <w:rsid w:val="00F5665F"/>
    <w:rsid w:val="00F60549"/>
    <w:rsid w:val="00F60BE5"/>
    <w:rsid w:val="00F64B09"/>
    <w:rsid w:val="00F66E51"/>
    <w:rsid w:val="00F67839"/>
    <w:rsid w:val="00F67F71"/>
    <w:rsid w:val="00F75777"/>
    <w:rsid w:val="00F77B44"/>
    <w:rsid w:val="00F93DAE"/>
    <w:rsid w:val="00F94212"/>
    <w:rsid w:val="00FA46C6"/>
    <w:rsid w:val="00FA7136"/>
    <w:rsid w:val="00FB50E5"/>
    <w:rsid w:val="00FB7F83"/>
    <w:rsid w:val="00FC2CDB"/>
    <w:rsid w:val="00FC3A4A"/>
    <w:rsid w:val="00FC46B0"/>
    <w:rsid w:val="00FC5E9E"/>
    <w:rsid w:val="00FD054E"/>
    <w:rsid w:val="00FE38D3"/>
    <w:rsid w:val="00FF1781"/>
    <w:rsid w:val="00FF2EF6"/>
    <w:rsid w:val="020653F9"/>
    <w:rsid w:val="02E58DB1"/>
    <w:rsid w:val="0340E41B"/>
    <w:rsid w:val="035BC513"/>
    <w:rsid w:val="03A4F809"/>
    <w:rsid w:val="04C8A18F"/>
    <w:rsid w:val="05216BC8"/>
    <w:rsid w:val="05E6CF78"/>
    <w:rsid w:val="05FF46BA"/>
    <w:rsid w:val="0785F5D7"/>
    <w:rsid w:val="07E84709"/>
    <w:rsid w:val="0813197C"/>
    <w:rsid w:val="087C2142"/>
    <w:rsid w:val="08C5D5FC"/>
    <w:rsid w:val="08FBEBF3"/>
    <w:rsid w:val="09151756"/>
    <w:rsid w:val="099AEC7F"/>
    <w:rsid w:val="0A891133"/>
    <w:rsid w:val="0AC8FBEC"/>
    <w:rsid w:val="0BA44603"/>
    <w:rsid w:val="0BCDB7B0"/>
    <w:rsid w:val="0C2A0B98"/>
    <w:rsid w:val="0D424173"/>
    <w:rsid w:val="0D4B07B0"/>
    <w:rsid w:val="0D68EC98"/>
    <w:rsid w:val="0D8A0581"/>
    <w:rsid w:val="0DCE2E26"/>
    <w:rsid w:val="0E230327"/>
    <w:rsid w:val="0E42545F"/>
    <w:rsid w:val="0E690808"/>
    <w:rsid w:val="0E8A11B4"/>
    <w:rsid w:val="0EDF188B"/>
    <w:rsid w:val="0EFA0DE7"/>
    <w:rsid w:val="0FFE3AD1"/>
    <w:rsid w:val="1047D43A"/>
    <w:rsid w:val="10BE4C44"/>
    <w:rsid w:val="11793197"/>
    <w:rsid w:val="11BCBA48"/>
    <w:rsid w:val="11E1659D"/>
    <w:rsid w:val="12562A04"/>
    <w:rsid w:val="12939C42"/>
    <w:rsid w:val="133A1410"/>
    <w:rsid w:val="139D8198"/>
    <w:rsid w:val="13CD2228"/>
    <w:rsid w:val="143FA51B"/>
    <w:rsid w:val="144BBA25"/>
    <w:rsid w:val="148DEA8C"/>
    <w:rsid w:val="1511827C"/>
    <w:rsid w:val="152654BB"/>
    <w:rsid w:val="167F553B"/>
    <w:rsid w:val="16942D72"/>
    <w:rsid w:val="16BA7A9D"/>
    <w:rsid w:val="175B7CD1"/>
    <w:rsid w:val="176823FA"/>
    <w:rsid w:val="178DA552"/>
    <w:rsid w:val="181EE843"/>
    <w:rsid w:val="18D3A43D"/>
    <w:rsid w:val="19056B73"/>
    <w:rsid w:val="1934BC3D"/>
    <w:rsid w:val="193EE889"/>
    <w:rsid w:val="1958720A"/>
    <w:rsid w:val="19615BAF"/>
    <w:rsid w:val="197A553C"/>
    <w:rsid w:val="19A4859F"/>
    <w:rsid w:val="1AE200DD"/>
    <w:rsid w:val="1BF34BE8"/>
    <w:rsid w:val="1C19F076"/>
    <w:rsid w:val="1C312A32"/>
    <w:rsid w:val="1C8E13F7"/>
    <w:rsid w:val="1C9CB06A"/>
    <w:rsid w:val="1CE8A272"/>
    <w:rsid w:val="1D177963"/>
    <w:rsid w:val="1D879465"/>
    <w:rsid w:val="1DFD7D53"/>
    <w:rsid w:val="1EB0D4FA"/>
    <w:rsid w:val="1ECC0811"/>
    <w:rsid w:val="1F17EF6C"/>
    <w:rsid w:val="1FD55BF9"/>
    <w:rsid w:val="1FD79CB5"/>
    <w:rsid w:val="1FF50F20"/>
    <w:rsid w:val="20970103"/>
    <w:rsid w:val="20DF4DF0"/>
    <w:rsid w:val="2117632C"/>
    <w:rsid w:val="2128D76B"/>
    <w:rsid w:val="21BBAEEE"/>
    <w:rsid w:val="229E9AB6"/>
    <w:rsid w:val="22AC4DB9"/>
    <w:rsid w:val="236F49EC"/>
    <w:rsid w:val="23A733E9"/>
    <w:rsid w:val="23B66F44"/>
    <w:rsid w:val="23D822E2"/>
    <w:rsid w:val="23F6F49B"/>
    <w:rsid w:val="23FF2816"/>
    <w:rsid w:val="24A79347"/>
    <w:rsid w:val="252BA255"/>
    <w:rsid w:val="254E46D3"/>
    <w:rsid w:val="25A1051B"/>
    <w:rsid w:val="2670DC49"/>
    <w:rsid w:val="2725BFD7"/>
    <w:rsid w:val="27ADD33D"/>
    <w:rsid w:val="27D1C2BD"/>
    <w:rsid w:val="28661522"/>
    <w:rsid w:val="28D16A49"/>
    <w:rsid w:val="28F90AF6"/>
    <w:rsid w:val="29F0FFCF"/>
    <w:rsid w:val="2A010BB6"/>
    <w:rsid w:val="2ABFEA25"/>
    <w:rsid w:val="2B8EF73E"/>
    <w:rsid w:val="2C4E01FA"/>
    <w:rsid w:val="2CCBDF05"/>
    <w:rsid w:val="2CE99DEF"/>
    <w:rsid w:val="2D0CB6A8"/>
    <w:rsid w:val="2DB7E743"/>
    <w:rsid w:val="2DCF4D39"/>
    <w:rsid w:val="2E589AF8"/>
    <w:rsid w:val="2EF59D54"/>
    <w:rsid w:val="2F1916A4"/>
    <w:rsid w:val="30770186"/>
    <w:rsid w:val="3096564F"/>
    <w:rsid w:val="3111CFDE"/>
    <w:rsid w:val="31A31587"/>
    <w:rsid w:val="31EC01CC"/>
    <w:rsid w:val="321465E8"/>
    <w:rsid w:val="3223EFCA"/>
    <w:rsid w:val="3241AF9F"/>
    <w:rsid w:val="32507911"/>
    <w:rsid w:val="3258CB3E"/>
    <w:rsid w:val="32C765B0"/>
    <w:rsid w:val="331E2EEE"/>
    <w:rsid w:val="334076C7"/>
    <w:rsid w:val="33A424BE"/>
    <w:rsid w:val="341C91EF"/>
    <w:rsid w:val="346B883E"/>
    <w:rsid w:val="3492F61A"/>
    <w:rsid w:val="35ECFABB"/>
    <w:rsid w:val="36294B55"/>
    <w:rsid w:val="368B8406"/>
    <w:rsid w:val="37167204"/>
    <w:rsid w:val="3745D81E"/>
    <w:rsid w:val="3776F8CD"/>
    <w:rsid w:val="3799D688"/>
    <w:rsid w:val="37F6CA2A"/>
    <w:rsid w:val="38017B8D"/>
    <w:rsid w:val="38224BFF"/>
    <w:rsid w:val="397DD4E8"/>
    <w:rsid w:val="3987E4CD"/>
    <w:rsid w:val="39AD2895"/>
    <w:rsid w:val="3AAD92D8"/>
    <w:rsid w:val="3B09BF82"/>
    <w:rsid w:val="3B17A556"/>
    <w:rsid w:val="3C3CE9BE"/>
    <w:rsid w:val="3C804D16"/>
    <w:rsid w:val="3CBAAAC5"/>
    <w:rsid w:val="3CCF3082"/>
    <w:rsid w:val="3D0417D7"/>
    <w:rsid w:val="3D69F0DD"/>
    <w:rsid w:val="3DA04743"/>
    <w:rsid w:val="3E2A67F2"/>
    <w:rsid w:val="3E660C94"/>
    <w:rsid w:val="3E8D479F"/>
    <w:rsid w:val="3EF915ED"/>
    <w:rsid w:val="3EFFD388"/>
    <w:rsid w:val="3F0F1621"/>
    <w:rsid w:val="3FD5ACC2"/>
    <w:rsid w:val="3FD87F37"/>
    <w:rsid w:val="3FF617E8"/>
    <w:rsid w:val="407D5188"/>
    <w:rsid w:val="40CACEFC"/>
    <w:rsid w:val="4165C215"/>
    <w:rsid w:val="417EF553"/>
    <w:rsid w:val="41942C39"/>
    <w:rsid w:val="4220A9CD"/>
    <w:rsid w:val="427021F9"/>
    <w:rsid w:val="42C0552D"/>
    <w:rsid w:val="42CEE25A"/>
    <w:rsid w:val="43113EFB"/>
    <w:rsid w:val="43163328"/>
    <w:rsid w:val="433852C8"/>
    <w:rsid w:val="443595DD"/>
    <w:rsid w:val="44388734"/>
    <w:rsid w:val="44E094A2"/>
    <w:rsid w:val="44EDBAC5"/>
    <w:rsid w:val="4542178A"/>
    <w:rsid w:val="4625A383"/>
    <w:rsid w:val="46526A77"/>
    <w:rsid w:val="465B1D4A"/>
    <w:rsid w:val="4714107C"/>
    <w:rsid w:val="480BC3EB"/>
    <w:rsid w:val="482F6889"/>
    <w:rsid w:val="48A05CDA"/>
    <w:rsid w:val="493D27BF"/>
    <w:rsid w:val="49A5274E"/>
    <w:rsid w:val="4A091734"/>
    <w:rsid w:val="4A36A82D"/>
    <w:rsid w:val="4A8FCF4B"/>
    <w:rsid w:val="4B4EAB37"/>
    <w:rsid w:val="4B527475"/>
    <w:rsid w:val="4CB8BF50"/>
    <w:rsid w:val="4D03C770"/>
    <w:rsid w:val="4E326FF2"/>
    <w:rsid w:val="4E366F26"/>
    <w:rsid w:val="4E38398F"/>
    <w:rsid w:val="4E5AE8A5"/>
    <w:rsid w:val="4E7FF305"/>
    <w:rsid w:val="4E8057AC"/>
    <w:rsid w:val="4F36141C"/>
    <w:rsid w:val="4F47EE04"/>
    <w:rsid w:val="4F6938BC"/>
    <w:rsid w:val="4F9696E4"/>
    <w:rsid w:val="502007AB"/>
    <w:rsid w:val="5022E57C"/>
    <w:rsid w:val="509737C2"/>
    <w:rsid w:val="50E92A1B"/>
    <w:rsid w:val="50F00107"/>
    <w:rsid w:val="51216340"/>
    <w:rsid w:val="515E6211"/>
    <w:rsid w:val="5230B20C"/>
    <w:rsid w:val="5247B35B"/>
    <w:rsid w:val="526A89AF"/>
    <w:rsid w:val="52751183"/>
    <w:rsid w:val="528BD168"/>
    <w:rsid w:val="52B093F2"/>
    <w:rsid w:val="52BFBF56"/>
    <w:rsid w:val="53064DDD"/>
    <w:rsid w:val="5320AEC7"/>
    <w:rsid w:val="5321CD72"/>
    <w:rsid w:val="5323A01E"/>
    <w:rsid w:val="535F7F93"/>
    <w:rsid w:val="54DBFC78"/>
    <w:rsid w:val="5597E006"/>
    <w:rsid w:val="5667604C"/>
    <w:rsid w:val="56F3D9DF"/>
    <w:rsid w:val="56F63AC5"/>
    <w:rsid w:val="573B205F"/>
    <w:rsid w:val="57A07ED5"/>
    <w:rsid w:val="57F18C33"/>
    <w:rsid w:val="58411489"/>
    <w:rsid w:val="58533B55"/>
    <w:rsid w:val="58AB2899"/>
    <w:rsid w:val="5922C190"/>
    <w:rsid w:val="59308AF7"/>
    <w:rsid w:val="5A19DE29"/>
    <w:rsid w:val="5A4F8E7E"/>
    <w:rsid w:val="5AD6806D"/>
    <w:rsid w:val="5B10BC40"/>
    <w:rsid w:val="5B3DF49C"/>
    <w:rsid w:val="5B95FB63"/>
    <w:rsid w:val="5BB31AD3"/>
    <w:rsid w:val="5C556AC6"/>
    <w:rsid w:val="5CCFAC68"/>
    <w:rsid w:val="5D514F34"/>
    <w:rsid w:val="5D52A9DA"/>
    <w:rsid w:val="5D590941"/>
    <w:rsid w:val="5D60B1D6"/>
    <w:rsid w:val="5D697457"/>
    <w:rsid w:val="5DB8B9B2"/>
    <w:rsid w:val="5E69BB5D"/>
    <w:rsid w:val="5F50949B"/>
    <w:rsid w:val="603A5E3D"/>
    <w:rsid w:val="610092E8"/>
    <w:rsid w:val="613030FC"/>
    <w:rsid w:val="616C0C70"/>
    <w:rsid w:val="61905E5C"/>
    <w:rsid w:val="62625F19"/>
    <w:rsid w:val="6274C8E0"/>
    <w:rsid w:val="6366A319"/>
    <w:rsid w:val="640B79D5"/>
    <w:rsid w:val="641FA909"/>
    <w:rsid w:val="655836B1"/>
    <w:rsid w:val="65B81F6B"/>
    <w:rsid w:val="6622BEC9"/>
    <w:rsid w:val="66681440"/>
    <w:rsid w:val="66F7C5B8"/>
    <w:rsid w:val="67525834"/>
    <w:rsid w:val="675E9FD9"/>
    <w:rsid w:val="6769BE2A"/>
    <w:rsid w:val="684A4A07"/>
    <w:rsid w:val="69172B03"/>
    <w:rsid w:val="69351CBE"/>
    <w:rsid w:val="695D4E82"/>
    <w:rsid w:val="69FCE4E5"/>
    <w:rsid w:val="6A0F4EAC"/>
    <w:rsid w:val="6A53AE23"/>
    <w:rsid w:val="6B15205C"/>
    <w:rsid w:val="6B26F2AB"/>
    <w:rsid w:val="6C790484"/>
    <w:rsid w:val="6CF8A23D"/>
    <w:rsid w:val="6E29A1CE"/>
    <w:rsid w:val="6E2CA1BE"/>
    <w:rsid w:val="6E948208"/>
    <w:rsid w:val="6EA6B18A"/>
    <w:rsid w:val="6EBD7C07"/>
    <w:rsid w:val="6F5F6352"/>
    <w:rsid w:val="6F6D442A"/>
    <w:rsid w:val="6F8E5D13"/>
    <w:rsid w:val="6FA91907"/>
    <w:rsid w:val="7052AB55"/>
    <w:rsid w:val="70ABBF88"/>
    <w:rsid w:val="70E50B46"/>
    <w:rsid w:val="70FB33B3"/>
    <w:rsid w:val="710E438B"/>
    <w:rsid w:val="715EE5AB"/>
    <w:rsid w:val="717910BE"/>
    <w:rsid w:val="71DDBAD4"/>
    <w:rsid w:val="72036107"/>
    <w:rsid w:val="721C58CF"/>
    <w:rsid w:val="72879374"/>
    <w:rsid w:val="731770D5"/>
    <w:rsid w:val="73DEF2A4"/>
    <w:rsid w:val="745CAECA"/>
    <w:rsid w:val="74CF6888"/>
    <w:rsid w:val="74D2D8F5"/>
    <w:rsid w:val="74E1179A"/>
    <w:rsid w:val="7529FF05"/>
    <w:rsid w:val="75A8B48F"/>
    <w:rsid w:val="76502236"/>
    <w:rsid w:val="77397E38"/>
    <w:rsid w:val="7777BE97"/>
    <w:rsid w:val="778F023B"/>
    <w:rsid w:val="77F419DC"/>
    <w:rsid w:val="7803B87A"/>
    <w:rsid w:val="78474195"/>
    <w:rsid w:val="78632F5D"/>
    <w:rsid w:val="78952608"/>
    <w:rsid w:val="78B92F4D"/>
    <w:rsid w:val="7950668B"/>
    <w:rsid w:val="795C5B2D"/>
    <w:rsid w:val="79B1EA6E"/>
    <w:rsid w:val="79EE9D95"/>
    <w:rsid w:val="7A611B19"/>
    <w:rsid w:val="7A70F830"/>
    <w:rsid w:val="7B267832"/>
    <w:rsid w:val="7B43A23A"/>
    <w:rsid w:val="7B46CD69"/>
    <w:rsid w:val="7B47330B"/>
    <w:rsid w:val="7B954A61"/>
    <w:rsid w:val="7BDA1CC9"/>
    <w:rsid w:val="7BEAACF2"/>
    <w:rsid w:val="7C636690"/>
    <w:rsid w:val="7CBE85EC"/>
    <w:rsid w:val="7CECDC47"/>
    <w:rsid w:val="7D23A03C"/>
    <w:rsid w:val="7D3E5B35"/>
    <w:rsid w:val="7DEF8519"/>
    <w:rsid w:val="7E83572E"/>
    <w:rsid w:val="7E933C69"/>
    <w:rsid w:val="7EF9156F"/>
    <w:rsid w:val="7F35BA31"/>
    <w:rsid w:val="7F569DD8"/>
    <w:rsid w:val="7F5BC7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5E3D"/>
  <w15:chartTrackingRefBased/>
  <w15:docId w15:val="{2BC3FABF-F7F3-445A-B334-B6484184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BookTitle">
    <w:name w:val="Book Title"/>
    <w:basedOn w:val="DefaultParagraphFont"/>
    <w:uiPriority w:val="33"/>
    <w:qFormat/>
    <w:rsid w:val="0029740D"/>
    <w:rPr>
      <w:b/>
      <w:bCs/>
      <w:i/>
      <w:iCs/>
      <w:spacing w:val="5"/>
    </w:rPr>
  </w:style>
  <w:style w:type="paragraph" w:styleId="TOCHeading">
    <w:name w:val="TOC Heading"/>
    <w:basedOn w:val="Heading1"/>
    <w:next w:val="Normal"/>
    <w:uiPriority w:val="39"/>
    <w:unhideWhenUsed/>
    <w:qFormat/>
    <w:rsid w:val="002E4B55"/>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F75777"/>
    <w:pPr>
      <w:spacing w:after="100"/>
    </w:pPr>
  </w:style>
  <w:style w:type="paragraph" w:styleId="TOC2">
    <w:name w:val="toc 2"/>
    <w:basedOn w:val="Normal"/>
    <w:next w:val="Normal"/>
    <w:autoRedefine/>
    <w:uiPriority w:val="39"/>
    <w:unhideWhenUsed/>
    <w:rsid w:val="00F75777"/>
    <w:pPr>
      <w:spacing w:after="100"/>
      <w:ind w:left="240"/>
    </w:pPr>
  </w:style>
  <w:style w:type="paragraph" w:styleId="TOC3">
    <w:name w:val="toc 3"/>
    <w:basedOn w:val="Normal"/>
    <w:next w:val="Normal"/>
    <w:autoRedefine/>
    <w:uiPriority w:val="39"/>
    <w:unhideWhenUsed/>
    <w:rsid w:val="00F75777"/>
    <w:pPr>
      <w:spacing w:after="100"/>
      <w:ind w:left="480"/>
    </w:pPr>
  </w:style>
  <w:style w:type="paragraph" w:styleId="ListParagraph">
    <w:name w:val="List Paragraph"/>
    <w:basedOn w:val="Normal"/>
    <w:uiPriority w:val="34"/>
    <w:qFormat/>
    <w:rsid w:val="00B8050F"/>
    <w:pPr>
      <w:ind w:left="720"/>
      <w:contextualSpacing/>
    </w:pPr>
  </w:style>
  <w:style w:type="character" w:styleId="Hyperlink">
    <w:name w:val="Hyperlink"/>
    <w:basedOn w:val="DefaultParagraphFont"/>
    <w:uiPriority w:val="99"/>
    <w:unhideWhenUsed/>
    <w:rsid w:val="00F1048E"/>
    <w:rPr>
      <w:color w:val="467886" w:themeColor="hyperlink"/>
      <w:u w:val="single"/>
    </w:rPr>
  </w:style>
  <w:style w:type="character" w:styleId="UnresolvedMention">
    <w:name w:val="Unresolved Mention"/>
    <w:basedOn w:val="DefaultParagraphFont"/>
    <w:uiPriority w:val="99"/>
    <w:semiHidden/>
    <w:unhideWhenUsed/>
    <w:rsid w:val="00F1048E"/>
    <w:rPr>
      <w:color w:val="605E5C"/>
      <w:shd w:val="clear" w:color="auto" w:fill="E1DFDD"/>
    </w:rPr>
  </w:style>
  <w:style w:type="table" w:styleId="TableGrid">
    <w:name w:val="Table Grid"/>
    <w:basedOn w:val="TableNormal"/>
    <w:uiPriority w:val="39"/>
    <w:rsid w:val="007436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ell-value" w:customStyle="1">
    <w:name w:val="cell-value"/>
    <w:basedOn w:val="DefaultParagraphFont"/>
    <w:rsid w:val="00C24A1F"/>
  </w:style>
  <w:style w:type="character" w:styleId="icmje" w:customStyle="1">
    <w:name w:val="icmje"/>
    <w:basedOn w:val="DefaultParagraphFont"/>
    <w:rsid w:val="0079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8916">
      <w:bodyDiv w:val="1"/>
      <w:marLeft w:val="0"/>
      <w:marRight w:val="0"/>
      <w:marTop w:val="0"/>
      <w:marBottom w:val="0"/>
      <w:divBdr>
        <w:top w:val="none" w:sz="0" w:space="0" w:color="auto"/>
        <w:left w:val="none" w:sz="0" w:space="0" w:color="auto"/>
        <w:bottom w:val="none" w:sz="0" w:space="0" w:color="auto"/>
        <w:right w:val="none" w:sz="0" w:space="0" w:color="auto"/>
      </w:divBdr>
      <w:divsChild>
        <w:div w:id="1313951102">
          <w:marLeft w:val="0"/>
          <w:marRight w:val="0"/>
          <w:marTop w:val="0"/>
          <w:marBottom w:val="0"/>
          <w:divBdr>
            <w:top w:val="none" w:sz="0" w:space="0" w:color="auto"/>
            <w:left w:val="none" w:sz="0" w:space="0" w:color="auto"/>
            <w:bottom w:val="none" w:sz="0" w:space="0" w:color="auto"/>
            <w:right w:val="none" w:sz="0" w:space="0" w:color="auto"/>
          </w:divBdr>
          <w:divsChild>
            <w:div w:id="44915866">
              <w:marLeft w:val="0"/>
              <w:marRight w:val="0"/>
              <w:marTop w:val="0"/>
              <w:marBottom w:val="0"/>
              <w:divBdr>
                <w:top w:val="none" w:sz="0" w:space="0" w:color="auto"/>
                <w:left w:val="none" w:sz="0" w:space="0" w:color="auto"/>
                <w:bottom w:val="none" w:sz="0" w:space="0" w:color="auto"/>
                <w:right w:val="none" w:sz="0" w:space="0" w:color="auto"/>
              </w:divBdr>
              <w:divsChild>
                <w:div w:id="899751601">
                  <w:marLeft w:val="0"/>
                  <w:marRight w:val="0"/>
                  <w:marTop w:val="0"/>
                  <w:marBottom w:val="0"/>
                  <w:divBdr>
                    <w:top w:val="none" w:sz="0" w:space="0" w:color="auto"/>
                    <w:left w:val="none" w:sz="0" w:space="0" w:color="auto"/>
                    <w:bottom w:val="none" w:sz="0" w:space="0" w:color="auto"/>
                    <w:right w:val="none" w:sz="0" w:space="0" w:color="auto"/>
                  </w:divBdr>
                </w:div>
              </w:divsChild>
            </w:div>
            <w:div w:id="106462268">
              <w:marLeft w:val="0"/>
              <w:marRight w:val="0"/>
              <w:marTop w:val="0"/>
              <w:marBottom w:val="0"/>
              <w:divBdr>
                <w:top w:val="none" w:sz="0" w:space="0" w:color="auto"/>
                <w:left w:val="none" w:sz="0" w:space="0" w:color="auto"/>
                <w:bottom w:val="none" w:sz="0" w:space="0" w:color="auto"/>
                <w:right w:val="none" w:sz="0" w:space="0" w:color="auto"/>
              </w:divBdr>
              <w:divsChild>
                <w:div w:id="1447309792">
                  <w:marLeft w:val="0"/>
                  <w:marRight w:val="0"/>
                  <w:marTop w:val="0"/>
                  <w:marBottom w:val="0"/>
                  <w:divBdr>
                    <w:top w:val="none" w:sz="0" w:space="0" w:color="auto"/>
                    <w:left w:val="none" w:sz="0" w:space="0" w:color="auto"/>
                    <w:bottom w:val="none" w:sz="0" w:space="0" w:color="auto"/>
                    <w:right w:val="none" w:sz="0" w:space="0" w:color="auto"/>
                  </w:divBdr>
                </w:div>
              </w:divsChild>
            </w:div>
            <w:div w:id="330916055">
              <w:marLeft w:val="0"/>
              <w:marRight w:val="0"/>
              <w:marTop w:val="0"/>
              <w:marBottom w:val="0"/>
              <w:divBdr>
                <w:top w:val="none" w:sz="0" w:space="0" w:color="auto"/>
                <w:left w:val="none" w:sz="0" w:space="0" w:color="auto"/>
                <w:bottom w:val="none" w:sz="0" w:space="0" w:color="auto"/>
                <w:right w:val="none" w:sz="0" w:space="0" w:color="auto"/>
              </w:divBdr>
              <w:divsChild>
                <w:div w:id="808130008">
                  <w:marLeft w:val="0"/>
                  <w:marRight w:val="0"/>
                  <w:marTop w:val="0"/>
                  <w:marBottom w:val="0"/>
                  <w:divBdr>
                    <w:top w:val="none" w:sz="0" w:space="0" w:color="auto"/>
                    <w:left w:val="none" w:sz="0" w:space="0" w:color="auto"/>
                    <w:bottom w:val="none" w:sz="0" w:space="0" w:color="auto"/>
                    <w:right w:val="none" w:sz="0" w:space="0" w:color="auto"/>
                  </w:divBdr>
                </w:div>
              </w:divsChild>
            </w:div>
            <w:div w:id="501705166">
              <w:marLeft w:val="0"/>
              <w:marRight w:val="0"/>
              <w:marTop w:val="0"/>
              <w:marBottom w:val="0"/>
              <w:divBdr>
                <w:top w:val="none" w:sz="0" w:space="0" w:color="auto"/>
                <w:left w:val="none" w:sz="0" w:space="0" w:color="auto"/>
                <w:bottom w:val="none" w:sz="0" w:space="0" w:color="auto"/>
                <w:right w:val="none" w:sz="0" w:space="0" w:color="auto"/>
              </w:divBdr>
              <w:divsChild>
                <w:div w:id="843514564">
                  <w:marLeft w:val="0"/>
                  <w:marRight w:val="0"/>
                  <w:marTop w:val="0"/>
                  <w:marBottom w:val="0"/>
                  <w:divBdr>
                    <w:top w:val="none" w:sz="0" w:space="0" w:color="auto"/>
                    <w:left w:val="none" w:sz="0" w:space="0" w:color="auto"/>
                    <w:bottom w:val="none" w:sz="0" w:space="0" w:color="auto"/>
                    <w:right w:val="none" w:sz="0" w:space="0" w:color="auto"/>
                  </w:divBdr>
                </w:div>
              </w:divsChild>
            </w:div>
            <w:div w:id="696279359">
              <w:marLeft w:val="0"/>
              <w:marRight w:val="0"/>
              <w:marTop w:val="0"/>
              <w:marBottom w:val="0"/>
              <w:divBdr>
                <w:top w:val="none" w:sz="0" w:space="0" w:color="auto"/>
                <w:left w:val="none" w:sz="0" w:space="0" w:color="auto"/>
                <w:bottom w:val="none" w:sz="0" w:space="0" w:color="auto"/>
                <w:right w:val="none" w:sz="0" w:space="0" w:color="auto"/>
              </w:divBdr>
              <w:divsChild>
                <w:div w:id="647788346">
                  <w:marLeft w:val="0"/>
                  <w:marRight w:val="0"/>
                  <w:marTop w:val="0"/>
                  <w:marBottom w:val="0"/>
                  <w:divBdr>
                    <w:top w:val="none" w:sz="0" w:space="0" w:color="auto"/>
                    <w:left w:val="none" w:sz="0" w:space="0" w:color="auto"/>
                    <w:bottom w:val="none" w:sz="0" w:space="0" w:color="auto"/>
                    <w:right w:val="none" w:sz="0" w:space="0" w:color="auto"/>
                  </w:divBdr>
                </w:div>
              </w:divsChild>
            </w:div>
            <w:div w:id="1030760035">
              <w:marLeft w:val="0"/>
              <w:marRight w:val="0"/>
              <w:marTop w:val="0"/>
              <w:marBottom w:val="0"/>
              <w:divBdr>
                <w:top w:val="none" w:sz="0" w:space="0" w:color="auto"/>
                <w:left w:val="none" w:sz="0" w:space="0" w:color="auto"/>
                <w:bottom w:val="none" w:sz="0" w:space="0" w:color="auto"/>
                <w:right w:val="none" w:sz="0" w:space="0" w:color="auto"/>
              </w:divBdr>
              <w:divsChild>
                <w:div w:id="537350485">
                  <w:marLeft w:val="0"/>
                  <w:marRight w:val="0"/>
                  <w:marTop w:val="0"/>
                  <w:marBottom w:val="0"/>
                  <w:divBdr>
                    <w:top w:val="none" w:sz="0" w:space="0" w:color="auto"/>
                    <w:left w:val="none" w:sz="0" w:space="0" w:color="auto"/>
                    <w:bottom w:val="none" w:sz="0" w:space="0" w:color="auto"/>
                    <w:right w:val="none" w:sz="0" w:space="0" w:color="auto"/>
                  </w:divBdr>
                </w:div>
              </w:divsChild>
            </w:div>
            <w:div w:id="1743720133">
              <w:marLeft w:val="0"/>
              <w:marRight w:val="0"/>
              <w:marTop w:val="0"/>
              <w:marBottom w:val="0"/>
              <w:divBdr>
                <w:top w:val="none" w:sz="0" w:space="0" w:color="auto"/>
                <w:left w:val="none" w:sz="0" w:space="0" w:color="auto"/>
                <w:bottom w:val="none" w:sz="0" w:space="0" w:color="auto"/>
                <w:right w:val="none" w:sz="0" w:space="0" w:color="auto"/>
              </w:divBdr>
              <w:divsChild>
                <w:div w:id="657073327">
                  <w:marLeft w:val="0"/>
                  <w:marRight w:val="0"/>
                  <w:marTop w:val="0"/>
                  <w:marBottom w:val="0"/>
                  <w:divBdr>
                    <w:top w:val="none" w:sz="0" w:space="0" w:color="auto"/>
                    <w:left w:val="none" w:sz="0" w:space="0" w:color="auto"/>
                    <w:bottom w:val="none" w:sz="0" w:space="0" w:color="auto"/>
                    <w:right w:val="none" w:sz="0" w:space="0" w:color="auto"/>
                  </w:divBdr>
                </w:div>
              </w:divsChild>
            </w:div>
            <w:div w:id="1761178329">
              <w:marLeft w:val="0"/>
              <w:marRight w:val="0"/>
              <w:marTop w:val="0"/>
              <w:marBottom w:val="0"/>
              <w:divBdr>
                <w:top w:val="none" w:sz="0" w:space="0" w:color="auto"/>
                <w:left w:val="none" w:sz="0" w:space="0" w:color="auto"/>
                <w:bottom w:val="none" w:sz="0" w:space="0" w:color="auto"/>
                <w:right w:val="none" w:sz="0" w:space="0" w:color="auto"/>
              </w:divBdr>
              <w:divsChild>
                <w:div w:id="121970456">
                  <w:marLeft w:val="0"/>
                  <w:marRight w:val="0"/>
                  <w:marTop w:val="0"/>
                  <w:marBottom w:val="0"/>
                  <w:divBdr>
                    <w:top w:val="none" w:sz="0" w:space="0" w:color="auto"/>
                    <w:left w:val="none" w:sz="0" w:space="0" w:color="auto"/>
                    <w:bottom w:val="none" w:sz="0" w:space="0" w:color="auto"/>
                    <w:right w:val="none" w:sz="0" w:space="0" w:color="auto"/>
                  </w:divBdr>
                </w:div>
              </w:divsChild>
            </w:div>
            <w:div w:id="1854681168">
              <w:marLeft w:val="0"/>
              <w:marRight w:val="0"/>
              <w:marTop w:val="0"/>
              <w:marBottom w:val="0"/>
              <w:divBdr>
                <w:top w:val="none" w:sz="0" w:space="0" w:color="auto"/>
                <w:left w:val="none" w:sz="0" w:space="0" w:color="auto"/>
                <w:bottom w:val="none" w:sz="0" w:space="0" w:color="auto"/>
                <w:right w:val="none" w:sz="0" w:space="0" w:color="auto"/>
              </w:divBdr>
              <w:divsChild>
                <w:div w:id="603225079">
                  <w:marLeft w:val="0"/>
                  <w:marRight w:val="0"/>
                  <w:marTop w:val="0"/>
                  <w:marBottom w:val="0"/>
                  <w:divBdr>
                    <w:top w:val="none" w:sz="0" w:space="0" w:color="auto"/>
                    <w:left w:val="none" w:sz="0" w:space="0" w:color="auto"/>
                    <w:bottom w:val="none" w:sz="0" w:space="0" w:color="auto"/>
                    <w:right w:val="none" w:sz="0" w:space="0" w:color="auto"/>
                  </w:divBdr>
                </w:div>
              </w:divsChild>
            </w:div>
            <w:div w:id="1987852250">
              <w:marLeft w:val="0"/>
              <w:marRight w:val="0"/>
              <w:marTop w:val="0"/>
              <w:marBottom w:val="0"/>
              <w:divBdr>
                <w:top w:val="none" w:sz="0" w:space="0" w:color="auto"/>
                <w:left w:val="none" w:sz="0" w:space="0" w:color="auto"/>
                <w:bottom w:val="none" w:sz="0" w:space="0" w:color="auto"/>
                <w:right w:val="none" w:sz="0" w:space="0" w:color="auto"/>
              </w:divBdr>
              <w:divsChild>
                <w:div w:id="1279022045">
                  <w:marLeft w:val="0"/>
                  <w:marRight w:val="0"/>
                  <w:marTop w:val="0"/>
                  <w:marBottom w:val="0"/>
                  <w:divBdr>
                    <w:top w:val="none" w:sz="0" w:space="0" w:color="auto"/>
                    <w:left w:val="none" w:sz="0" w:space="0" w:color="auto"/>
                    <w:bottom w:val="none" w:sz="0" w:space="0" w:color="auto"/>
                    <w:right w:val="none" w:sz="0" w:space="0" w:color="auto"/>
                  </w:divBdr>
                </w:div>
              </w:divsChild>
            </w:div>
            <w:div w:id="2066754160">
              <w:marLeft w:val="0"/>
              <w:marRight w:val="0"/>
              <w:marTop w:val="0"/>
              <w:marBottom w:val="0"/>
              <w:divBdr>
                <w:top w:val="none" w:sz="0" w:space="0" w:color="auto"/>
                <w:left w:val="none" w:sz="0" w:space="0" w:color="auto"/>
                <w:bottom w:val="none" w:sz="0" w:space="0" w:color="auto"/>
                <w:right w:val="none" w:sz="0" w:space="0" w:color="auto"/>
              </w:divBdr>
              <w:divsChild>
                <w:div w:id="312880835">
                  <w:marLeft w:val="0"/>
                  <w:marRight w:val="0"/>
                  <w:marTop w:val="0"/>
                  <w:marBottom w:val="0"/>
                  <w:divBdr>
                    <w:top w:val="none" w:sz="0" w:space="0" w:color="auto"/>
                    <w:left w:val="none" w:sz="0" w:space="0" w:color="auto"/>
                    <w:bottom w:val="none" w:sz="0" w:space="0" w:color="auto"/>
                    <w:right w:val="none" w:sz="0" w:space="0" w:color="auto"/>
                  </w:divBdr>
                </w:div>
              </w:divsChild>
            </w:div>
            <w:div w:id="2113355243">
              <w:marLeft w:val="0"/>
              <w:marRight w:val="0"/>
              <w:marTop w:val="0"/>
              <w:marBottom w:val="0"/>
              <w:divBdr>
                <w:top w:val="none" w:sz="0" w:space="0" w:color="auto"/>
                <w:left w:val="none" w:sz="0" w:space="0" w:color="auto"/>
                <w:bottom w:val="none" w:sz="0" w:space="0" w:color="auto"/>
                <w:right w:val="none" w:sz="0" w:space="0" w:color="auto"/>
              </w:divBdr>
              <w:divsChild>
                <w:div w:id="1051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2615">
      <w:bodyDiv w:val="1"/>
      <w:marLeft w:val="0"/>
      <w:marRight w:val="0"/>
      <w:marTop w:val="0"/>
      <w:marBottom w:val="0"/>
      <w:divBdr>
        <w:top w:val="none" w:sz="0" w:space="0" w:color="auto"/>
        <w:left w:val="none" w:sz="0" w:space="0" w:color="auto"/>
        <w:bottom w:val="none" w:sz="0" w:space="0" w:color="auto"/>
        <w:right w:val="none" w:sz="0" w:space="0" w:color="auto"/>
      </w:divBdr>
    </w:div>
    <w:div w:id="74859146">
      <w:bodyDiv w:val="1"/>
      <w:marLeft w:val="0"/>
      <w:marRight w:val="0"/>
      <w:marTop w:val="0"/>
      <w:marBottom w:val="0"/>
      <w:divBdr>
        <w:top w:val="none" w:sz="0" w:space="0" w:color="auto"/>
        <w:left w:val="none" w:sz="0" w:space="0" w:color="auto"/>
        <w:bottom w:val="none" w:sz="0" w:space="0" w:color="auto"/>
        <w:right w:val="none" w:sz="0" w:space="0" w:color="auto"/>
      </w:divBdr>
      <w:divsChild>
        <w:div w:id="256207700">
          <w:marLeft w:val="0"/>
          <w:marRight w:val="0"/>
          <w:marTop w:val="0"/>
          <w:marBottom w:val="0"/>
          <w:divBdr>
            <w:top w:val="none" w:sz="0" w:space="0" w:color="auto"/>
            <w:left w:val="none" w:sz="0" w:space="0" w:color="auto"/>
            <w:bottom w:val="none" w:sz="0" w:space="0" w:color="auto"/>
            <w:right w:val="none" w:sz="0" w:space="0" w:color="auto"/>
          </w:divBdr>
        </w:div>
        <w:div w:id="1329208850">
          <w:marLeft w:val="0"/>
          <w:marRight w:val="0"/>
          <w:marTop w:val="0"/>
          <w:marBottom w:val="0"/>
          <w:divBdr>
            <w:top w:val="none" w:sz="0" w:space="0" w:color="auto"/>
            <w:left w:val="none" w:sz="0" w:space="0" w:color="auto"/>
            <w:bottom w:val="none" w:sz="0" w:space="0" w:color="auto"/>
            <w:right w:val="none" w:sz="0" w:space="0" w:color="auto"/>
          </w:divBdr>
        </w:div>
        <w:div w:id="1726955014">
          <w:marLeft w:val="0"/>
          <w:marRight w:val="0"/>
          <w:marTop w:val="0"/>
          <w:marBottom w:val="0"/>
          <w:divBdr>
            <w:top w:val="none" w:sz="0" w:space="0" w:color="auto"/>
            <w:left w:val="none" w:sz="0" w:space="0" w:color="auto"/>
            <w:bottom w:val="none" w:sz="0" w:space="0" w:color="auto"/>
            <w:right w:val="none" w:sz="0" w:space="0" w:color="auto"/>
          </w:divBdr>
        </w:div>
      </w:divsChild>
    </w:div>
    <w:div w:id="86200054">
      <w:bodyDiv w:val="1"/>
      <w:marLeft w:val="0"/>
      <w:marRight w:val="0"/>
      <w:marTop w:val="0"/>
      <w:marBottom w:val="0"/>
      <w:divBdr>
        <w:top w:val="none" w:sz="0" w:space="0" w:color="auto"/>
        <w:left w:val="none" w:sz="0" w:space="0" w:color="auto"/>
        <w:bottom w:val="none" w:sz="0" w:space="0" w:color="auto"/>
        <w:right w:val="none" w:sz="0" w:space="0" w:color="auto"/>
      </w:divBdr>
      <w:divsChild>
        <w:div w:id="98454631">
          <w:marLeft w:val="0"/>
          <w:marRight w:val="0"/>
          <w:marTop w:val="0"/>
          <w:marBottom w:val="0"/>
          <w:divBdr>
            <w:top w:val="none" w:sz="0" w:space="0" w:color="auto"/>
            <w:left w:val="none" w:sz="0" w:space="0" w:color="auto"/>
            <w:bottom w:val="none" w:sz="0" w:space="0" w:color="auto"/>
            <w:right w:val="none" w:sz="0" w:space="0" w:color="auto"/>
          </w:divBdr>
          <w:divsChild>
            <w:div w:id="2127698976">
              <w:marLeft w:val="0"/>
              <w:marRight w:val="0"/>
              <w:marTop w:val="0"/>
              <w:marBottom w:val="0"/>
              <w:divBdr>
                <w:top w:val="none" w:sz="0" w:space="0" w:color="auto"/>
                <w:left w:val="none" w:sz="0" w:space="0" w:color="auto"/>
                <w:bottom w:val="none" w:sz="0" w:space="0" w:color="auto"/>
                <w:right w:val="none" w:sz="0" w:space="0" w:color="auto"/>
              </w:divBdr>
            </w:div>
          </w:divsChild>
        </w:div>
        <w:div w:id="1074665962">
          <w:marLeft w:val="0"/>
          <w:marRight w:val="0"/>
          <w:marTop w:val="0"/>
          <w:marBottom w:val="0"/>
          <w:divBdr>
            <w:top w:val="none" w:sz="0" w:space="0" w:color="auto"/>
            <w:left w:val="none" w:sz="0" w:space="0" w:color="auto"/>
            <w:bottom w:val="none" w:sz="0" w:space="0" w:color="auto"/>
            <w:right w:val="none" w:sz="0" w:space="0" w:color="auto"/>
          </w:divBdr>
          <w:divsChild>
            <w:div w:id="584340154">
              <w:marLeft w:val="0"/>
              <w:marRight w:val="0"/>
              <w:marTop w:val="0"/>
              <w:marBottom w:val="0"/>
              <w:divBdr>
                <w:top w:val="none" w:sz="0" w:space="0" w:color="auto"/>
                <w:left w:val="none" w:sz="0" w:space="0" w:color="auto"/>
                <w:bottom w:val="none" w:sz="0" w:space="0" w:color="auto"/>
                <w:right w:val="none" w:sz="0" w:space="0" w:color="auto"/>
              </w:divBdr>
            </w:div>
          </w:divsChild>
        </w:div>
        <w:div w:id="1156411763">
          <w:marLeft w:val="0"/>
          <w:marRight w:val="0"/>
          <w:marTop w:val="0"/>
          <w:marBottom w:val="0"/>
          <w:divBdr>
            <w:top w:val="none" w:sz="0" w:space="0" w:color="auto"/>
            <w:left w:val="none" w:sz="0" w:space="0" w:color="auto"/>
            <w:bottom w:val="none" w:sz="0" w:space="0" w:color="auto"/>
            <w:right w:val="none" w:sz="0" w:space="0" w:color="auto"/>
          </w:divBdr>
          <w:divsChild>
            <w:div w:id="689066935">
              <w:marLeft w:val="0"/>
              <w:marRight w:val="0"/>
              <w:marTop w:val="0"/>
              <w:marBottom w:val="0"/>
              <w:divBdr>
                <w:top w:val="none" w:sz="0" w:space="0" w:color="auto"/>
                <w:left w:val="none" w:sz="0" w:space="0" w:color="auto"/>
                <w:bottom w:val="none" w:sz="0" w:space="0" w:color="auto"/>
                <w:right w:val="none" w:sz="0" w:space="0" w:color="auto"/>
              </w:divBdr>
              <w:divsChild>
                <w:div w:id="13089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159">
          <w:marLeft w:val="0"/>
          <w:marRight w:val="0"/>
          <w:marTop w:val="0"/>
          <w:marBottom w:val="0"/>
          <w:divBdr>
            <w:top w:val="none" w:sz="0" w:space="0" w:color="auto"/>
            <w:left w:val="none" w:sz="0" w:space="0" w:color="auto"/>
            <w:bottom w:val="none" w:sz="0" w:space="0" w:color="auto"/>
            <w:right w:val="none" w:sz="0" w:space="0" w:color="auto"/>
          </w:divBdr>
          <w:divsChild>
            <w:div w:id="2041271591">
              <w:marLeft w:val="0"/>
              <w:marRight w:val="0"/>
              <w:marTop w:val="0"/>
              <w:marBottom w:val="0"/>
              <w:divBdr>
                <w:top w:val="none" w:sz="0" w:space="0" w:color="auto"/>
                <w:left w:val="none" w:sz="0" w:space="0" w:color="auto"/>
                <w:bottom w:val="none" w:sz="0" w:space="0" w:color="auto"/>
                <w:right w:val="none" w:sz="0" w:space="0" w:color="auto"/>
              </w:divBdr>
            </w:div>
          </w:divsChild>
        </w:div>
        <w:div w:id="1692561341">
          <w:marLeft w:val="0"/>
          <w:marRight w:val="0"/>
          <w:marTop w:val="0"/>
          <w:marBottom w:val="0"/>
          <w:divBdr>
            <w:top w:val="none" w:sz="0" w:space="0" w:color="auto"/>
            <w:left w:val="none" w:sz="0" w:space="0" w:color="auto"/>
            <w:bottom w:val="none" w:sz="0" w:space="0" w:color="auto"/>
            <w:right w:val="none" w:sz="0" w:space="0" w:color="auto"/>
          </w:divBdr>
          <w:divsChild>
            <w:div w:id="11569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336">
      <w:bodyDiv w:val="1"/>
      <w:marLeft w:val="0"/>
      <w:marRight w:val="0"/>
      <w:marTop w:val="0"/>
      <w:marBottom w:val="0"/>
      <w:divBdr>
        <w:top w:val="none" w:sz="0" w:space="0" w:color="auto"/>
        <w:left w:val="none" w:sz="0" w:space="0" w:color="auto"/>
        <w:bottom w:val="none" w:sz="0" w:space="0" w:color="auto"/>
        <w:right w:val="none" w:sz="0" w:space="0" w:color="auto"/>
      </w:divBdr>
      <w:divsChild>
        <w:div w:id="681593051">
          <w:marLeft w:val="0"/>
          <w:marRight w:val="0"/>
          <w:marTop w:val="0"/>
          <w:marBottom w:val="0"/>
          <w:divBdr>
            <w:top w:val="none" w:sz="0" w:space="0" w:color="auto"/>
            <w:left w:val="none" w:sz="0" w:space="0" w:color="auto"/>
            <w:bottom w:val="none" w:sz="0" w:space="0" w:color="auto"/>
            <w:right w:val="none" w:sz="0" w:space="0" w:color="auto"/>
          </w:divBdr>
          <w:divsChild>
            <w:div w:id="1889342029">
              <w:marLeft w:val="0"/>
              <w:marRight w:val="0"/>
              <w:marTop w:val="0"/>
              <w:marBottom w:val="0"/>
              <w:divBdr>
                <w:top w:val="none" w:sz="0" w:space="0" w:color="auto"/>
                <w:left w:val="none" w:sz="0" w:space="0" w:color="auto"/>
                <w:bottom w:val="none" w:sz="0" w:space="0" w:color="auto"/>
                <w:right w:val="none" w:sz="0" w:space="0" w:color="auto"/>
              </w:divBdr>
            </w:div>
          </w:divsChild>
        </w:div>
        <w:div w:id="1096052901">
          <w:marLeft w:val="0"/>
          <w:marRight w:val="0"/>
          <w:marTop w:val="0"/>
          <w:marBottom w:val="0"/>
          <w:divBdr>
            <w:top w:val="none" w:sz="0" w:space="0" w:color="auto"/>
            <w:left w:val="none" w:sz="0" w:space="0" w:color="auto"/>
            <w:bottom w:val="none" w:sz="0" w:space="0" w:color="auto"/>
            <w:right w:val="none" w:sz="0" w:space="0" w:color="auto"/>
          </w:divBdr>
          <w:divsChild>
            <w:div w:id="235091353">
              <w:marLeft w:val="0"/>
              <w:marRight w:val="0"/>
              <w:marTop w:val="0"/>
              <w:marBottom w:val="0"/>
              <w:divBdr>
                <w:top w:val="none" w:sz="0" w:space="0" w:color="auto"/>
                <w:left w:val="none" w:sz="0" w:space="0" w:color="auto"/>
                <w:bottom w:val="none" w:sz="0" w:space="0" w:color="auto"/>
                <w:right w:val="none" w:sz="0" w:space="0" w:color="auto"/>
              </w:divBdr>
            </w:div>
          </w:divsChild>
        </w:div>
        <w:div w:id="1194343013">
          <w:marLeft w:val="0"/>
          <w:marRight w:val="0"/>
          <w:marTop w:val="0"/>
          <w:marBottom w:val="0"/>
          <w:divBdr>
            <w:top w:val="none" w:sz="0" w:space="0" w:color="auto"/>
            <w:left w:val="none" w:sz="0" w:space="0" w:color="auto"/>
            <w:bottom w:val="none" w:sz="0" w:space="0" w:color="auto"/>
            <w:right w:val="none" w:sz="0" w:space="0" w:color="auto"/>
          </w:divBdr>
          <w:divsChild>
            <w:div w:id="113208152">
              <w:marLeft w:val="0"/>
              <w:marRight w:val="0"/>
              <w:marTop w:val="0"/>
              <w:marBottom w:val="0"/>
              <w:divBdr>
                <w:top w:val="none" w:sz="0" w:space="0" w:color="auto"/>
                <w:left w:val="none" w:sz="0" w:space="0" w:color="auto"/>
                <w:bottom w:val="none" w:sz="0" w:space="0" w:color="auto"/>
                <w:right w:val="none" w:sz="0" w:space="0" w:color="auto"/>
              </w:divBdr>
            </w:div>
          </w:divsChild>
        </w:div>
        <w:div w:id="1409767637">
          <w:marLeft w:val="0"/>
          <w:marRight w:val="0"/>
          <w:marTop w:val="0"/>
          <w:marBottom w:val="0"/>
          <w:divBdr>
            <w:top w:val="none" w:sz="0" w:space="0" w:color="auto"/>
            <w:left w:val="none" w:sz="0" w:space="0" w:color="auto"/>
            <w:bottom w:val="none" w:sz="0" w:space="0" w:color="auto"/>
            <w:right w:val="none" w:sz="0" w:space="0" w:color="auto"/>
          </w:divBdr>
          <w:divsChild>
            <w:div w:id="767311562">
              <w:marLeft w:val="0"/>
              <w:marRight w:val="0"/>
              <w:marTop w:val="0"/>
              <w:marBottom w:val="0"/>
              <w:divBdr>
                <w:top w:val="none" w:sz="0" w:space="0" w:color="auto"/>
                <w:left w:val="none" w:sz="0" w:space="0" w:color="auto"/>
                <w:bottom w:val="none" w:sz="0" w:space="0" w:color="auto"/>
                <w:right w:val="none" w:sz="0" w:space="0" w:color="auto"/>
              </w:divBdr>
              <w:divsChild>
                <w:div w:id="5179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3373">
          <w:marLeft w:val="0"/>
          <w:marRight w:val="0"/>
          <w:marTop w:val="0"/>
          <w:marBottom w:val="0"/>
          <w:divBdr>
            <w:top w:val="none" w:sz="0" w:space="0" w:color="auto"/>
            <w:left w:val="none" w:sz="0" w:space="0" w:color="auto"/>
            <w:bottom w:val="none" w:sz="0" w:space="0" w:color="auto"/>
            <w:right w:val="none" w:sz="0" w:space="0" w:color="auto"/>
          </w:divBdr>
          <w:divsChild>
            <w:div w:id="7523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8723">
      <w:bodyDiv w:val="1"/>
      <w:marLeft w:val="0"/>
      <w:marRight w:val="0"/>
      <w:marTop w:val="0"/>
      <w:marBottom w:val="0"/>
      <w:divBdr>
        <w:top w:val="none" w:sz="0" w:space="0" w:color="auto"/>
        <w:left w:val="none" w:sz="0" w:space="0" w:color="auto"/>
        <w:bottom w:val="none" w:sz="0" w:space="0" w:color="auto"/>
        <w:right w:val="none" w:sz="0" w:space="0" w:color="auto"/>
      </w:divBdr>
      <w:divsChild>
        <w:div w:id="163514983">
          <w:marLeft w:val="0"/>
          <w:marRight w:val="0"/>
          <w:marTop w:val="0"/>
          <w:marBottom w:val="0"/>
          <w:divBdr>
            <w:top w:val="none" w:sz="0" w:space="0" w:color="auto"/>
            <w:left w:val="none" w:sz="0" w:space="0" w:color="auto"/>
            <w:bottom w:val="none" w:sz="0" w:space="0" w:color="auto"/>
            <w:right w:val="none" w:sz="0" w:space="0" w:color="auto"/>
          </w:divBdr>
          <w:divsChild>
            <w:div w:id="12196717">
              <w:marLeft w:val="0"/>
              <w:marRight w:val="0"/>
              <w:marTop w:val="0"/>
              <w:marBottom w:val="0"/>
              <w:divBdr>
                <w:top w:val="none" w:sz="0" w:space="0" w:color="auto"/>
                <w:left w:val="none" w:sz="0" w:space="0" w:color="auto"/>
                <w:bottom w:val="none" w:sz="0" w:space="0" w:color="auto"/>
                <w:right w:val="none" w:sz="0" w:space="0" w:color="auto"/>
              </w:divBdr>
              <w:divsChild>
                <w:div w:id="191656694">
                  <w:marLeft w:val="0"/>
                  <w:marRight w:val="0"/>
                  <w:marTop w:val="0"/>
                  <w:marBottom w:val="0"/>
                  <w:divBdr>
                    <w:top w:val="none" w:sz="0" w:space="0" w:color="auto"/>
                    <w:left w:val="none" w:sz="0" w:space="0" w:color="auto"/>
                    <w:bottom w:val="none" w:sz="0" w:space="0" w:color="auto"/>
                    <w:right w:val="none" w:sz="0" w:space="0" w:color="auto"/>
                  </w:divBdr>
                </w:div>
              </w:divsChild>
            </w:div>
            <w:div w:id="71778966">
              <w:marLeft w:val="0"/>
              <w:marRight w:val="0"/>
              <w:marTop w:val="0"/>
              <w:marBottom w:val="0"/>
              <w:divBdr>
                <w:top w:val="none" w:sz="0" w:space="0" w:color="auto"/>
                <w:left w:val="none" w:sz="0" w:space="0" w:color="auto"/>
                <w:bottom w:val="none" w:sz="0" w:space="0" w:color="auto"/>
                <w:right w:val="none" w:sz="0" w:space="0" w:color="auto"/>
              </w:divBdr>
              <w:divsChild>
                <w:div w:id="756678879">
                  <w:marLeft w:val="0"/>
                  <w:marRight w:val="0"/>
                  <w:marTop w:val="0"/>
                  <w:marBottom w:val="0"/>
                  <w:divBdr>
                    <w:top w:val="none" w:sz="0" w:space="0" w:color="auto"/>
                    <w:left w:val="none" w:sz="0" w:space="0" w:color="auto"/>
                    <w:bottom w:val="none" w:sz="0" w:space="0" w:color="auto"/>
                    <w:right w:val="none" w:sz="0" w:space="0" w:color="auto"/>
                  </w:divBdr>
                </w:div>
              </w:divsChild>
            </w:div>
            <w:div w:id="547837589">
              <w:marLeft w:val="0"/>
              <w:marRight w:val="0"/>
              <w:marTop w:val="0"/>
              <w:marBottom w:val="0"/>
              <w:divBdr>
                <w:top w:val="none" w:sz="0" w:space="0" w:color="auto"/>
                <w:left w:val="none" w:sz="0" w:space="0" w:color="auto"/>
                <w:bottom w:val="none" w:sz="0" w:space="0" w:color="auto"/>
                <w:right w:val="none" w:sz="0" w:space="0" w:color="auto"/>
              </w:divBdr>
              <w:divsChild>
                <w:div w:id="2130590438">
                  <w:marLeft w:val="0"/>
                  <w:marRight w:val="0"/>
                  <w:marTop w:val="0"/>
                  <w:marBottom w:val="0"/>
                  <w:divBdr>
                    <w:top w:val="none" w:sz="0" w:space="0" w:color="auto"/>
                    <w:left w:val="none" w:sz="0" w:space="0" w:color="auto"/>
                    <w:bottom w:val="none" w:sz="0" w:space="0" w:color="auto"/>
                    <w:right w:val="none" w:sz="0" w:space="0" w:color="auto"/>
                  </w:divBdr>
                </w:div>
              </w:divsChild>
            </w:div>
            <w:div w:id="603071064">
              <w:marLeft w:val="0"/>
              <w:marRight w:val="0"/>
              <w:marTop w:val="0"/>
              <w:marBottom w:val="0"/>
              <w:divBdr>
                <w:top w:val="none" w:sz="0" w:space="0" w:color="auto"/>
                <w:left w:val="none" w:sz="0" w:space="0" w:color="auto"/>
                <w:bottom w:val="none" w:sz="0" w:space="0" w:color="auto"/>
                <w:right w:val="none" w:sz="0" w:space="0" w:color="auto"/>
              </w:divBdr>
              <w:divsChild>
                <w:div w:id="1003435800">
                  <w:marLeft w:val="0"/>
                  <w:marRight w:val="0"/>
                  <w:marTop w:val="0"/>
                  <w:marBottom w:val="0"/>
                  <w:divBdr>
                    <w:top w:val="none" w:sz="0" w:space="0" w:color="auto"/>
                    <w:left w:val="none" w:sz="0" w:space="0" w:color="auto"/>
                    <w:bottom w:val="none" w:sz="0" w:space="0" w:color="auto"/>
                    <w:right w:val="none" w:sz="0" w:space="0" w:color="auto"/>
                  </w:divBdr>
                </w:div>
              </w:divsChild>
            </w:div>
            <w:div w:id="1044526787">
              <w:marLeft w:val="0"/>
              <w:marRight w:val="0"/>
              <w:marTop w:val="0"/>
              <w:marBottom w:val="0"/>
              <w:divBdr>
                <w:top w:val="none" w:sz="0" w:space="0" w:color="auto"/>
                <w:left w:val="none" w:sz="0" w:space="0" w:color="auto"/>
                <w:bottom w:val="none" w:sz="0" w:space="0" w:color="auto"/>
                <w:right w:val="none" w:sz="0" w:space="0" w:color="auto"/>
              </w:divBdr>
              <w:divsChild>
                <w:div w:id="1077048136">
                  <w:marLeft w:val="0"/>
                  <w:marRight w:val="0"/>
                  <w:marTop w:val="0"/>
                  <w:marBottom w:val="0"/>
                  <w:divBdr>
                    <w:top w:val="none" w:sz="0" w:space="0" w:color="auto"/>
                    <w:left w:val="none" w:sz="0" w:space="0" w:color="auto"/>
                    <w:bottom w:val="none" w:sz="0" w:space="0" w:color="auto"/>
                    <w:right w:val="none" w:sz="0" w:space="0" w:color="auto"/>
                  </w:divBdr>
                </w:div>
              </w:divsChild>
            </w:div>
            <w:div w:id="1050887540">
              <w:marLeft w:val="0"/>
              <w:marRight w:val="0"/>
              <w:marTop w:val="0"/>
              <w:marBottom w:val="0"/>
              <w:divBdr>
                <w:top w:val="none" w:sz="0" w:space="0" w:color="auto"/>
                <w:left w:val="none" w:sz="0" w:space="0" w:color="auto"/>
                <w:bottom w:val="none" w:sz="0" w:space="0" w:color="auto"/>
                <w:right w:val="none" w:sz="0" w:space="0" w:color="auto"/>
              </w:divBdr>
              <w:divsChild>
                <w:div w:id="221335149">
                  <w:marLeft w:val="0"/>
                  <w:marRight w:val="0"/>
                  <w:marTop w:val="0"/>
                  <w:marBottom w:val="0"/>
                  <w:divBdr>
                    <w:top w:val="none" w:sz="0" w:space="0" w:color="auto"/>
                    <w:left w:val="none" w:sz="0" w:space="0" w:color="auto"/>
                    <w:bottom w:val="none" w:sz="0" w:space="0" w:color="auto"/>
                    <w:right w:val="none" w:sz="0" w:space="0" w:color="auto"/>
                  </w:divBdr>
                </w:div>
              </w:divsChild>
            </w:div>
            <w:div w:id="1104570119">
              <w:marLeft w:val="0"/>
              <w:marRight w:val="0"/>
              <w:marTop w:val="0"/>
              <w:marBottom w:val="0"/>
              <w:divBdr>
                <w:top w:val="none" w:sz="0" w:space="0" w:color="auto"/>
                <w:left w:val="none" w:sz="0" w:space="0" w:color="auto"/>
                <w:bottom w:val="none" w:sz="0" w:space="0" w:color="auto"/>
                <w:right w:val="none" w:sz="0" w:space="0" w:color="auto"/>
              </w:divBdr>
              <w:divsChild>
                <w:div w:id="251819565">
                  <w:marLeft w:val="0"/>
                  <w:marRight w:val="0"/>
                  <w:marTop w:val="0"/>
                  <w:marBottom w:val="0"/>
                  <w:divBdr>
                    <w:top w:val="none" w:sz="0" w:space="0" w:color="auto"/>
                    <w:left w:val="none" w:sz="0" w:space="0" w:color="auto"/>
                    <w:bottom w:val="none" w:sz="0" w:space="0" w:color="auto"/>
                    <w:right w:val="none" w:sz="0" w:space="0" w:color="auto"/>
                  </w:divBdr>
                </w:div>
              </w:divsChild>
            </w:div>
            <w:div w:id="1206407289">
              <w:marLeft w:val="0"/>
              <w:marRight w:val="0"/>
              <w:marTop w:val="0"/>
              <w:marBottom w:val="0"/>
              <w:divBdr>
                <w:top w:val="none" w:sz="0" w:space="0" w:color="auto"/>
                <w:left w:val="none" w:sz="0" w:space="0" w:color="auto"/>
                <w:bottom w:val="none" w:sz="0" w:space="0" w:color="auto"/>
                <w:right w:val="none" w:sz="0" w:space="0" w:color="auto"/>
              </w:divBdr>
              <w:divsChild>
                <w:div w:id="1522016580">
                  <w:marLeft w:val="0"/>
                  <w:marRight w:val="0"/>
                  <w:marTop w:val="0"/>
                  <w:marBottom w:val="0"/>
                  <w:divBdr>
                    <w:top w:val="none" w:sz="0" w:space="0" w:color="auto"/>
                    <w:left w:val="none" w:sz="0" w:space="0" w:color="auto"/>
                    <w:bottom w:val="none" w:sz="0" w:space="0" w:color="auto"/>
                    <w:right w:val="none" w:sz="0" w:space="0" w:color="auto"/>
                  </w:divBdr>
                </w:div>
              </w:divsChild>
            </w:div>
            <w:div w:id="1407385664">
              <w:marLeft w:val="0"/>
              <w:marRight w:val="0"/>
              <w:marTop w:val="0"/>
              <w:marBottom w:val="0"/>
              <w:divBdr>
                <w:top w:val="none" w:sz="0" w:space="0" w:color="auto"/>
                <w:left w:val="none" w:sz="0" w:space="0" w:color="auto"/>
                <w:bottom w:val="none" w:sz="0" w:space="0" w:color="auto"/>
                <w:right w:val="none" w:sz="0" w:space="0" w:color="auto"/>
              </w:divBdr>
              <w:divsChild>
                <w:div w:id="299069947">
                  <w:marLeft w:val="0"/>
                  <w:marRight w:val="0"/>
                  <w:marTop w:val="0"/>
                  <w:marBottom w:val="0"/>
                  <w:divBdr>
                    <w:top w:val="none" w:sz="0" w:space="0" w:color="auto"/>
                    <w:left w:val="none" w:sz="0" w:space="0" w:color="auto"/>
                    <w:bottom w:val="none" w:sz="0" w:space="0" w:color="auto"/>
                    <w:right w:val="none" w:sz="0" w:space="0" w:color="auto"/>
                  </w:divBdr>
                </w:div>
              </w:divsChild>
            </w:div>
            <w:div w:id="1532494761">
              <w:marLeft w:val="0"/>
              <w:marRight w:val="0"/>
              <w:marTop w:val="0"/>
              <w:marBottom w:val="0"/>
              <w:divBdr>
                <w:top w:val="none" w:sz="0" w:space="0" w:color="auto"/>
                <w:left w:val="none" w:sz="0" w:space="0" w:color="auto"/>
                <w:bottom w:val="none" w:sz="0" w:space="0" w:color="auto"/>
                <w:right w:val="none" w:sz="0" w:space="0" w:color="auto"/>
              </w:divBdr>
              <w:divsChild>
                <w:div w:id="37362052">
                  <w:marLeft w:val="0"/>
                  <w:marRight w:val="0"/>
                  <w:marTop w:val="0"/>
                  <w:marBottom w:val="0"/>
                  <w:divBdr>
                    <w:top w:val="none" w:sz="0" w:space="0" w:color="auto"/>
                    <w:left w:val="none" w:sz="0" w:space="0" w:color="auto"/>
                    <w:bottom w:val="none" w:sz="0" w:space="0" w:color="auto"/>
                    <w:right w:val="none" w:sz="0" w:space="0" w:color="auto"/>
                  </w:divBdr>
                </w:div>
              </w:divsChild>
            </w:div>
            <w:div w:id="1551845378">
              <w:marLeft w:val="0"/>
              <w:marRight w:val="0"/>
              <w:marTop w:val="0"/>
              <w:marBottom w:val="0"/>
              <w:divBdr>
                <w:top w:val="none" w:sz="0" w:space="0" w:color="auto"/>
                <w:left w:val="none" w:sz="0" w:space="0" w:color="auto"/>
                <w:bottom w:val="none" w:sz="0" w:space="0" w:color="auto"/>
                <w:right w:val="none" w:sz="0" w:space="0" w:color="auto"/>
              </w:divBdr>
              <w:divsChild>
                <w:div w:id="800458768">
                  <w:marLeft w:val="0"/>
                  <w:marRight w:val="0"/>
                  <w:marTop w:val="0"/>
                  <w:marBottom w:val="0"/>
                  <w:divBdr>
                    <w:top w:val="none" w:sz="0" w:space="0" w:color="auto"/>
                    <w:left w:val="none" w:sz="0" w:space="0" w:color="auto"/>
                    <w:bottom w:val="none" w:sz="0" w:space="0" w:color="auto"/>
                    <w:right w:val="none" w:sz="0" w:space="0" w:color="auto"/>
                  </w:divBdr>
                </w:div>
              </w:divsChild>
            </w:div>
            <w:div w:id="1563326470">
              <w:marLeft w:val="0"/>
              <w:marRight w:val="0"/>
              <w:marTop w:val="0"/>
              <w:marBottom w:val="0"/>
              <w:divBdr>
                <w:top w:val="none" w:sz="0" w:space="0" w:color="auto"/>
                <w:left w:val="none" w:sz="0" w:space="0" w:color="auto"/>
                <w:bottom w:val="none" w:sz="0" w:space="0" w:color="auto"/>
                <w:right w:val="none" w:sz="0" w:space="0" w:color="auto"/>
              </w:divBdr>
              <w:divsChild>
                <w:div w:id="15737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3613">
      <w:bodyDiv w:val="1"/>
      <w:marLeft w:val="0"/>
      <w:marRight w:val="0"/>
      <w:marTop w:val="0"/>
      <w:marBottom w:val="0"/>
      <w:divBdr>
        <w:top w:val="none" w:sz="0" w:space="0" w:color="auto"/>
        <w:left w:val="none" w:sz="0" w:space="0" w:color="auto"/>
        <w:bottom w:val="none" w:sz="0" w:space="0" w:color="auto"/>
        <w:right w:val="none" w:sz="0" w:space="0" w:color="auto"/>
      </w:divBdr>
    </w:div>
    <w:div w:id="491142145">
      <w:bodyDiv w:val="1"/>
      <w:marLeft w:val="0"/>
      <w:marRight w:val="0"/>
      <w:marTop w:val="0"/>
      <w:marBottom w:val="0"/>
      <w:divBdr>
        <w:top w:val="none" w:sz="0" w:space="0" w:color="auto"/>
        <w:left w:val="none" w:sz="0" w:space="0" w:color="auto"/>
        <w:bottom w:val="none" w:sz="0" w:space="0" w:color="auto"/>
        <w:right w:val="none" w:sz="0" w:space="0" w:color="auto"/>
      </w:divBdr>
    </w:div>
    <w:div w:id="603610528">
      <w:bodyDiv w:val="1"/>
      <w:marLeft w:val="0"/>
      <w:marRight w:val="0"/>
      <w:marTop w:val="0"/>
      <w:marBottom w:val="0"/>
      <w:divBdr>
        <w:top w:val="none" w:sz="0" w:space="0" w:color="auto"/>
        <w:left w:val="none" w:sz="0" w:space="0" w:color="auto"/>
        <w:bottom w:val="none" w:sz="0" w:space="0" w:color="auto"/>
        <w:right w:val="none" w:sz="0" w:space="0" w:color="auto"/>
      </w:divBdr>
    </w:div>
    <w:div w:id="635181771">
      <w:bodyDiv w:val="1"/>
      <w:marLeft w:val="0"/>
      <w:marRight w:val="0"/>
      <w:marTop w:val="0"/>
      <w:marBottom w:val="0"/>
      <w:divBdr>
        <w:top w:val="none" w:sz="0" w:space="0" w:color="auto"/>
        <w:left w:val="none" w:sz="0" w:space="0" w:color="auto"/>
        <w:bottom w:val="none" w:sz="0" w:space="0" w:color="auto"/>
        <w:right w:val="none" w:sz="0" w:space="0" w:color="auto"/>
      </w:divBdr>
    </w:div>
    <w:div w:id="761493609">
      <w:bodyDiv w:val="1"/>
      <w:marLeft w:val="0"/>
      <w:marRight w:val="0"/>
      <w:marTop w:val="0"/>
      <w:marBottom w:val="0"/>
      <w:divBdr>
        <w:top w:val="none" w:sz="0" w:space="0" w:color="auto"/>
        <w:left w:val="none" w:sz="0" w:space="0" w:color="auto"/>
        <w:bottom w:val="none" w:sz="0" w:space="0" w:color="auto"/>
        <w:right w:val="none" w:sz="0" w:space="0" w:color="auto"/>
      </w:divBdr>
    </w:div>
    <w:div w:id="784236126">
      <w:bodyDiv w:val="1"/>
      <w:marLeft w:val="0"/>
      <w:marRight w:val="0"/>
      <w:marTop w:val="0"/>
      <w:marBottom w:val="0"/>
      <w:divBdr>
        <w:top w:val="none" w:sz="0" w:space="0" w:color="auto"/>
        <w:left w:val="none" w:sz="0" w:space="0" w:color="auto"/>
        <w:bottom w:val="none" w:sz="0" w:space="0" w:color="auto"/>
        <w:right w:val="none" w:sz="0" w:space="0" w:color="auto"/>
      </w:divBdr>
      <w:divsChild>
        <w:div w:id="158086715">
          <w:marLeft w:val="0"/>
          <w:marRight w:val="0"/>
          <w:marTop w:val="0"/>
          <w:marBottom w:val="0"/>
          <w:divBdr>
            <w:top w:val="none" w:sz="0" w:space="0" w:color="auto"/>
            <w:left w:val="none" w:sz="0" w:space="0" w:color="auto"/>
            <w:bottom w:val="none" w:sz="0" w:space="0" w:color="auto"/>
            <w:right w:val="none" w:sz="0" w:space="0" w:color="auto"/>
          </w:divBdr>
        </w:div>
        <w:div w:id="211356310">
          <w:marLeft w:val="0"/>
          <w:marRight w:val="0"/>
          <w:marTop w:val="0"/>
          <w:marBottom w:val="0"/>
          <w:divBdr>
            <w:top w:val="none" w:sz="0" w:space="0" w:color="auto"/>
            <w:left w:val="none" w:sz="0" w:space="0" w:color="auto"/>
            <w:bottom w:val="none" w:sz="0" w:space="0" w:color="auto"/>
            <w:right w:val="none" w:sz="0" w:space="0" w:color="auto"/>
          </w:divBdr>
        </w:div>
      </w:divsChild>
    </w:div>
    <w:div w:id="827746078">
      <w:bodyDiv w:val="1"/>
      <w:marLeft w:val="0"/>
      <w:marRight w:val="0"/>
      <w:marTop w:val="0"/>
      <w:marBottom w:val="0"/>
      <w:divBdr>
        <w:top w:val="none" w:sz="0" w:space="0" w:color="auto"/>
        <w:left w:val="none" w:sz="0" w:space="0" w:color="auto"/>
        <w:bottom w:val="none" w:sz="0" w:space="0" w:color="auto"/>
        <w:right w:val="none" w:sz="0" w:space="0" w:color="auto"/>
      </w:divBdr>
      <w:divsChild>
        <w:div w:id="1068384405">
          <w:marLeft w:val="0"/>
          <w:marRight w:val="0"/>
          <w:marTop w:val="0"/>
          <w:marBottom w:val="0"/>
          <w:divBdr>
            <w:top w:val="none" w:sz="0" w:space="0" w:color="auto"/>
            <w:left w:val="none" w:sz="0" w:space="0" w:color="auto"/>
            <w:bottom w:val="none" w:sz="0" w:space="0" w:color="auto"/>
            <w:right w:val="none" w:sz="0" w:space="0" w:color="auto"/>
          </w:divBdr>
        </w:div>
        <w:div w:id="1202741231">
          <w:marLeft w:val="0"/>
          <w:marRight w:val="0"/>
          <w:marTop w:val="0"/>
          <w:marBottom w:val="0"/>
          <w:divBdr>
            <w:top w:val="none" w:sz="0" w:space="0" w:color="auto"/>
            <w:left w:val="none" w:sz="0" w:space="0" w:color="auto"/>
            <w:bottom w:val="none" w:sz="0" w:space="0" w:color="auto"/>
            <w:right w:val="none" w:sz="0" w:space="0" w:color="auto"/>
          </w:divBdr>
        </w:div>
        <w:div w:id="2096390072">
          <w:marLeft w:val="0"/>
          <w:marRight w:val="0"/>
          <w:marTop w:val="0"/>
          <w:marBottom w:val="0"/>
          <w:divBdr>
            <w:top w:val="none" w:sz="0" w:space="0" w:color="auto"/>
            <w:left w:val="none" w:sz="0" w:space="0" w:color="auto"/>
            <w:bottom w:val="none" w:sz="0" w:space="0" w:color="auto"/>
            <w:right w:val="none" w:sz="0" w:space="0" w:color="auto"/>
          </w:divBdr>
        </w:div>
      </w:divsChild>
    </w:div>
    <w:div w:id="861826404">
      <w:bodyDiv w:val="1"/>
      <w:marLeft w:val="0"/>
      <w:marRight w:val="0"/>
      <w:marTop w:val="0"/>
      <w:marBottom w:val="0"/>
      <w:divBdr>
        <w:top w:val="none" w:sz="0" w:space="0" w:color="auto"/>
        <w:left w:val="none" w:sz="0" w:space="0" w:color="auto"/>
        <w:bottom w:val="none" w:sz="0" w:space="0" w:color="auto"/>
        <w:right w:val="none" w:sz="0" w:space="0" w:color="auto"/>
      </w:divBdr>
    </w:div>
    <w:div w:id="907542939">
      <w:bodyDiv w:val="1"/>
      <w:marLeft w:val="0"/>
      <w:marRight w:val="0"/>
      <w:marTop w:val="0"/>
      <w:marBottom w:val="0"/>
      <w:divBdr>
        <w:top w:val="none" w:sz="0" w:space="0" w:color="auto"/>
        <w:left w:val="none" w:sz="0" w:space="0" w:color="auto"/>
        <w:bottom w:val="none" w:sz="0" w:space="0" w:color="auto"/>
        <w:right w:val="none" w:sz="0" w:space="0" w:color="auto"/>
      </w:divBdr>
    </w:div>
    <w:div w:id="917907418">
      <w:bodyDiv w:val="1"/>
      <w:marLeft w:val="0"/>
      <w:marRight w:val="0"/>
      <w:marTop w:val="0"/>
      <w:marBottom w:val="0"/>
      <w:divBdr>
        <w:top w:val="none" w:sz="0" w:space="0" w:color="auto"/>
        <w:left w:val="none" w:sz="0" w:space="0" w:color="auto"/>
        <w:bottom w:val="none" w:sz="0" w:space="0" w:color="auto"/>
        <w:right w:val="none" w:sz="0" w:space="0" w:color="auto"/>
      </w:divBdr>
      <w:divsChild>
        <w:div w:id="518735338">
          <w:marLeft w:val="0"/>
          <w:marRight w:val="0"/>
          <w:marTop w:val="0"/>
          <w:marBottom w:val="0"/>
          <w:divBdr>
            <w:top w:val="none" w:sz="0" w:space="0" w:color="auto"/>
            <w:left w:val="none" w:sz="0" w:space="0" w:color="auto"/>
            <w:bottom w:val="none" w:sz="0" w:space="0" w:color="auto"/>
            <w:right w:val="none" w:sz="0" w:space="0" w:color="auto"/>
          </w:divBdr>
        </w:div>
        <w:div w:id="1938975705">
          <w:marLeft w:val="0"/>
          <w:marRight w:val="0"/>
          <w:marTop w:val="0"/>
          <w:marBottom w:val="0"/>
          <w:divBdr>
            <w:top w:val="single" w:sz="2" w:space="0" w:color="E3E3E3"/>
            <w:left w:val="single" w:sz="2" w:space="0" w:color="E3E3E3"/>
            <w:bottom w:val="single" w:sz="2" w:space="0" w:color="E3E3E3"/>
            <w:right w:val="single" w:sz="2" w:space="0" w:color="E3E3E3"/>
          </w:divBdr>
          <w:divsChild>
            <w:div w:id="100806939">
              <w:marLeft w:val="0"/>
              <w:marRight w:val="0"/>
              <w:marTop w:val="0"/>
              <w:marBottom w:val="0"/>
              <w:divBdr>
                <w:top w:val="single" w:sz="2" w:space="0" w:color="E3E3E3"/>
                <w:left w:val="single" w:sz="2" w:space="0" w:color="E3E3E3"/>
                <w:bottom w:val="single" w:sz="2" w:space="0" w:color="E3E3E3"/>
                <w:right w:val="single" w:sz="2" w:space="0" w:color="E3E3E3"/>
              </w:divBdr>
              <w:divsChild>
                <w:div w:id="246615668">
                  <w:marLeft w:val="0"/>
                  <w:marRight w:val="0"/>
                  <w:marTop w:val="0"/>
                  <w:marBottom w:val="0"/>
                  <w:divBdr>
                    <w:top w:val="single" w:sz="2" w:space="0" w:color="E3E3E3"/>
                    <w:left w:val="single" w:sz="2" w:space="0" w:color="E3E3E3"/>
                    <w:bottom w:val="single" w:sz="2" w:space="0" w:color="E3E3E3"/>
                    <w:right w:val="single" w:sz="2" w:space="0" w:color="E3E3E3"/>
                  </w:divBdr>
                  <w:divsChild>
                    <w:div w:id="362941795">
                      <w:marLeft w:val="0"/>
                      <w:marRight w:val="0"/>
                      <w:marTop w:val="0"/>
                      <w:marBottom w:val="0"/>
                      <w:divBdr>
                        <w:top w:val="single" w:sz="2" w:space="0" w:color="E3E3E3"/>
                        <w:left w:val="single" w:sz="2" w:space="0" w:color="E3E3E3"/>
                        <w:bottom w:val="single" w:sz="2" w:space="0" w:color="E3E3E3"/>
                        <w:right w:val="single" w:sz="2" w:space="0" w:color="E3E3E3"/>
                      </w:divBdr>
                      <w:divsChild>
                        <w:div w:id="686981093">
                          <w:marLeft w:val="0"/>
                          <w:marRight w:val="0"/>
                          <w:marTop w:val="0"/>
                          <w:marBottom w:val="0"/>
                          <w:divBdr>
                            <w:top w:val="single" w:sz="2" w:space="0" w:color="E3E3E3"/>
                            <w:left w:val="single" w:sz="2" w:space="0" w:color="E3E3E3"/>
                            <w:bottom w:val="single" w:sz="2" w:space="0" w:color="E3E3E3"/>
                            <w:right w:val="single" w:sz="2" w:space="0" w:color="E3E3E3"/>
                          </w:divBdr>
                          <w:divsChild>
                            <w:div w:id="34935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861099">
                                  <w:marLeft w:val="0"/>
                                  <w:marRight w:val="0"/>
                                  <w:marTop w:val="0"/>
                                  <w:marBottom w:val="0"/>
                                  <w:divBdr>
                                    <w:top w:val="single" w:sz="2" w:space="0" w:color="E3E3E3"/>
                                    <w:left w:val="single" w:sz="2" w:space="0" w:color="E3E3E3"/>
                                    <w:bottom w:val="single" w:sz="2" w:space="0" w:color="E3E3E3"/>
                                    <w:right w:val="single" w:sz="2" w:space="0" w:color="E3E3E3"/>
                                  </w:divBdr>
                                  <w:divsChild>
                                    <w:div w:id="2098862595">
                                      <w:marLeft w:val="0"/>
                                      <w:marRight w:val="0"/>
                                      <w:marTop w:val="0"/>
                                      <w:marBottom w:val="0"/>
                                      <w:divBdr>
                                        <w:top w:val="single" w:sz="2" w:space="0" w:color="E3E3E3"/>
                                        <w:left w:val="single" w:sz="2" w:space="0" w:color="E3E3E3"/>
                                        <w:bottom w:val="single" w:sz="2" w:space="0" w:color="E3E3E3"/>
                                        <w:right w:val="single" w:sz="2" w:space="0" w:color="E3E3E3"/>
                                      </w:divBdr>
                                      <w:divsChild>
                                        <w:div w:id="405422091">
                                          <w:marLeft w:val="0"/>
                                          <w:marRight w:val="0"/>
                                          <w:marTop w:val="0"/>
                                          <w:marBottom w:val="0"/>
                                          <w:divBdr>
                                            <w:top w:val="single" w:sz="2" w:space="0" w:color="E3E3E3"/>
                                            <w:left w:val="single" w:sz="2" w:space="0" w:color="E3E3E3"/>
                                            <w:bottom w:val="single" w:sz="2" w:space="0" w:color="E3E3E3"/>
                                            <w:right w:val="single" w:sz="2" w:space="0" w:color="E3E3E3"/>
                                          </w:divBdr>
                                          <w:divsChild>
                                            <w:div w:id="1673724228">
                                              <w:marLeft w:val="0"/>
                                              <w:marRight w:val="0"/>
                                              <w:marTop w:val="0"/>
                                              <w:marBottom w:val="0"/>
                                              <w:divBdr>
                                                <w:top w:val="single" w:sz="2" w:space="0" w:color="E3E3E3"/>
                                                <w:left w:val="single" w:sz="2" w:space="0" w:color="E3E3E3"/>
                                                <w:bottom w:val="single" w:sz="2" w:space="0" w:color="E3E3E3"/>
                                                <w:right w:val="single" w:sz="2" w:space="0" w:color="E3E3E3"/>
                                              </w:divBdr>
                                              <w:divsChild>
                                                <w:div w:id="834611963">
                                                  <w:marLeft w:val="0"/>
                                                  <w:marRight w:val="0"/>
                                                  <w:marTop w:val="0"/>
                                                  <w:marBottom w:val="0"/>
                                                  <w:divBdr>
                                                    <w:top w:val="single" w:sz="2" w:space="0" w:color="E3E3E3"/>
                                                    <w:left w:val="single" w:sz="2" w:space="0" w:color="E3E3E3"/>
                                                    <w:bottom w:val="single" w:sz="2" w:space="0" w:color="E3E3E3"/>
                                                    <w:right w:val="single" w:sz="2" w:space="0" w:color="E3E3E3"/>
                                                  </w:divBdr>
                                                  <w:divsChild>
                                                    <w:div w:id="1829982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0835809">
      <w:bodyDiv w:val="1"/>
      <w:marLeft w:val="0"/>
      <w:marRight w:val="0"/>
      <w:marTop w:val="0"/>
      <w:marBottom w:val="0"/>
      <w:divBdr>
        <w:top w:val="none" w:sz="0" w:space="0" w:color="auto"/>
        <w:left w:val="none" w:sz="0" w:space="0" w:color="auto"/>
        <w:bottom w:val="none" w:sz="0" w:space="0" w:color="auto"/>
        <w:right w:val="none" w:sz="0" w:space="0" w:color="auto"/>
      </w:divBdr>
    </w:div>
    <w:div w:id="1124009027">
      <w:bodyDiv w:val="1"/>
      <w:marLeft w:val="0"/>
      <w:marRight w:val="0"/>
      <w:marTop w:val="0"/>
      <w:marBottom w:val="0"/>
      <w:divBdr>
        <w:top w:val="none" w:sz="0" w:space="0" w:color="auto"/>
        <w:left w:val="none" w:sz="0" w:space="0" w:color="auto"/>
        <w:bottom w:val="none" w:sz="0" w:space="0" w:color="auto"/>
        <w:right w:val="none" w:sz="0" w:space="0" w:color="auto"/>
      </w:divBdr>
    </w:div>
    <w:div w:id="1450658626">
      <w:bodyDiv w:val="1"/>
      <w:marLeft w:val="0"/>
      <w:marRight w:val="0"/>
      <w:marTop w:val="0"/>
      <w:marBottom w:val="0"/>
      <w:divBdr>
        <w:top w:val="none" w:sz="0" w:space="0" w:color="auto"/>
        <w:left w:val="none" w:sz="0" w:space="0" w:color="auto"/>
        <w:bottom w:val="none" w:sz="0" w:space="0" w:color="auto"/>
        <w:right w:val="none" w:sz="0" w:space="0" w:color="auto"/>
      </w:divBdr>
    </w:div>
    <w:div w:id="1604070691">
      <w:bodyDiv w:val="1"/>
      <w:marLeft w:val="0"/>
      <w:marRight w:val="0"/>
      <w:marTop w:val="0"/>
      <w:marBottom w:val="0"/>
      <w:divBdr>
        <w:top w:val="none" w:sz="0" w:space="0" w:color="auto"/>
        <w:left w:val="none" w:sz="0" w:space="0" w:color="auto"/>
        <w:bottom w:val="none" w:sz="0" w:space="0" w:color="auto"/>
        <w:right w:val="none" w:sz="0" w:space="0" w:color="auto"/>
      </w:divBdr>
    </w:div>
    <w:div w:id="1753163765">
      <w:bodyDiv w:val="1"/>
      <w:marLeft w:val="0"/>
      <w:marRight w:val="0"/>
      <w:marTop w:val="0"/>
      <w:marBottom w:val="0"/>
      <w:divBdr>
        <w:top w:val="none" w:sz="0" w:space="0" w:color="auto"/>
        <w:left w:val="none" w:sz="0" w:space="0" w:color="auto"/>
        <w:bottom w:val="none" w:sz="0" w:space="0" w:color="auto"/>
        <w:right w:val="none" w:sz="0" w:space="0" w:color="auto"/>
      </w:divBdr>
      <w:divsChild>
        <w:div w:id="657923660">
          <w:marLeft w:val="0"/>
          <w:marRight w:val="0"/>
          <w:marTop w:val="0"/>
          <w:marBottom w:val="0"/>
          <w:divBdr>
            <w:top w:val="none" w:sz="0" w:space="0" w:color="auto"/>
            <w:left w:val="none" w:sz="0" w:space="0" w:color="auto"/>
            <w:bottom w:val="none" w:sz="0" w:space="0" w:color="auto"/>
            <w:right w:val="none" w:sz="0" w:space="0" w:color="auto"/>
          </w:divBdr>
        </w:div>
        <w:div w:id="936250661">
          <w:marLeft w:val="0"/>
          <w:marRight w:val="0"/>
          <w:marTop w:val="0"/>
          <w:marBottom w:val="0"/>
          <w:divBdr>
            <w:top w:val="none" w:sz="0" w:space="0" w:color="auto"/>
            <w:left w:val="none" w:sz="0" w:space="0" w:color="auto"/>
            <w:bottom w:val="none" w:sz="0" w:space="0" w:color="auto"/>
            <w:right w:val="none" w:sz="0" w:space="0" w:color="auto"/>
          </w:divBdr>
        </w:div>
        <w:div w:id="1550846960">
          <w:marLeft w:val="0"/>
          <w:marRight w:val="0"/>
          <w:marTop w:val="0"/>
          <w:marBottom w:val="0"/>
          <w:divBdr>
            <w:top w:val="none" w:sz="0" w:space="0" w:color="auto"/>
            <w:left w:val="none" w:sz="0" w:space="0" w:color="auto"/>
            <w:bottom w:val="none" w:sz="0" w:space="0" w:color="auto"/>
            <w:right w:val="none" w:sz="0" w:space="0" w:color="auto"/>
          </w:divBdr>
        </w:div>
      </w:divsChild>
    </w:div>
    <w:div w:id="1824588653">
      <w:bodyDiv w:val="1"/>
      <w:marLeft w:val="0"/>
      <w:marRight w:val="0"/>
      <w:marTop w:val="0"/>
      <w:marBottom w:val="0"/>
      <w:divBdr>
        <w:top w:val="none" w:sz="0" w:space="0" w:color="auto"/>
        <w:left w:val="none" w:sz="0" w:space="0" w:color="auto"/>
        <w:bottom w:val="none" w:sz="0" w:space="0" w:color="auto"/>
        <w:right w:val="none" w:sz="0" w:space="0" w:color="auto"/>
      </w:divBdr>
    </w:div>
    <w:div w:id="2021854862">
      <w:bodyDiv w:val="1"/>
      <w:marLeft w:val="0"/>
      <w:marRight w:val="0"/>
      <w:marTop w:val="0"/>
      <w:marBottom w:val="0"/>
      <w:divBdr>
        <w:top w:val="none" w:sz="0" w:space="0" w:color="auto"/>
        <w:left w:val="none" w:sz="0" w:space="0" w:color="auto"/>
        <w:bottom w:val="none" w:sz="0" w:space="0" w:color="auto"/>
        <w:right w:val="none" w:sz="0" w:space="0" w:color="auto"/>
      </w:divBdr>
    </w:div>
    <w:div w:id="2043507500">
      <w:bodyDiv w:val="1"/>
      <w:marLeft w:val="0"/>
      <w:marRight w:val="0"/>
      <w:marTop w:val="0"/>
      <w:marBottom w:val="0"/>
      <w:divBdr>
        <w:top w:val="none" w:sz="0" w:space="0" w:color="auto"/>
        <w:left w:val="none" w:sz="0" w:space="0" w:color="auto"/>
        <w:bottom w:val="none" w:sz="0" w:space="0" w:color="auto"/>
        <w:right w:val="none" w:sz="0" w:space="0" w:color="auto"/>
      </w:divBdr>
      <w:divsChild>
        <w:div w:id="890653528">
          <w:marLeft w:val="0"/>
          <w:marRight w:val="0"/>
          <w:marTop w:val="0"/>
          <w:marBottom w:val="0"/>
          <w:divBdr>
            <w:top w:val="none" w:sz="0" w:space="0" w:color="auto"/>
            <w:left w:val="none" w:sz="0" w:space="0" w:color="auto"/>
            <w:bottom w:val="none" w:sz="0" w:space="0" w:color="auto"/>
            <w:right w:val="none" w:sz="0" w:space="0" w:color="auto"/>
          </w:divBdr>
          <w:divsChild>
            <w:div w:id="768622468">
              <w:marLeft w:val="0"/>
              <w:marRight w:val="0"/>
              <w:marTop w:val="300"/>
              <w:marBottom w:val="0"/>
              <w:divBdr>
                <w:top w:val="none" w:sz="0" w:space="0" w:color="auto"/>
                <w:left w:val="none" w:sz="0" w:space="0" w:color="auto"/>
                <w:bottom w:val="none" w:sz="0" w:space="0" w:color="auto"/>
                <w:right w:val="none" w:sz="0" w:space="0" w:color="auto"/>
              </w:divBdr>
            </w:div>
            <w:div w:id="1384984534">
              <w:marLeft w:val="0"/>
              <w:marRight w:val="0"/>
              <w:marTop w:val="0"/>
              <w:marBottom w:val="0"/>
              <w:divBdr>
                <w:top w:val="none" w:sz="0" w:space="0" w:color="auto"/>
                <w:left w:val="none" w:sz="0" w:space="0" w:color="auto"/>
                <w:bottom w:val="none" w:sz="0" w:space="0" w:color="auto"/>
                <w:right w:val="none" w:sz="0" w:space="0" w:color="auto"/>
              </w:divBdr>
            </w:div>
          </w:divsChild>
        </w:div>
        <w:div w:id="1125780293">
          <w:marLeft w:val="0"/>
          <w:marRight w:val="0"/>
          <w:marTop w:val="0"/>
          <w:marBottom w:val="0"/>
          <w:divBdr>
            <w:top w:val="none" w:sz="0" w:space="0" w:color="auto"/>
            <w:left w:val="none" w:sz="0" w:space="0" w:color="auto"/>
            <w:bottom w:val="none" w:sz="0" w:space="0" w:color="auto"/>
            <w:right w:val="none" w:sz="0" w:space="0" w:color="auto"/>
          </w:divBdr>
          <w:divsChild>
            <w:div w:id="98643856">
              <w:marLeft w:val="0"/>
              <w:marRight w:val="0"/>
              <w:marTop w:val="0"/>
              <w:marBottom w:val="0"/>
              <w:divBdr>
                <w:top w:val="none" w:sz="0" w:space="0" w:color="auto"/>
                <w:left w:val="none" w:sz="0" w:space="0" w:color="auto"/>
                <w:bottom w:val="none" w:sz="0" w:space="0" w:color="auto"/>
                <w:right w:val="none" w:sz="0" w:space="0" w:color="auto"/>
              </w:divBdr>
            </w:div>
            <w:div w:id="555548996">
              <w:marLeft w:val="0"/>
              <w:marRight w:val="0"/>
              <w:marTop w:val="0"/>
              <w:marBottom w:val="0"/>
              <w:divBdr>
                <w:top w:val="none" w:sz="0" w:space="0" w:color="auto"/>
                <w:left w:val="none" w:sz="0" w:space="0" w:color="auto"/>
                <w:bottom w:val="none" w:sz="0" w:space="0" w:color="auto"/>
                <w:right w:val="none" w:sz="0" w:space="0" w:color="auto"/>
              </w:divBdr>
            </w:div>
          </w:divsChild>
        </w:div>
        <w:div w:id="1565723038">
          <w:marLeft w:val="0"/>
          <w:marRight w:val="0"/>
          <w:marTop w:val="0"/>
          <w:marBottom w:val="0"/>
          <w:divBdr>
            <w:top w:val="none" w:sz="0" w:space="0" w:color="auto"/>
            <w:left w:val="none" w:sz="0" w:space="0" w:color="auto"/>
            <w:bottom w:val="none" w:sz="0" w:space="0" w:color="auto"/>
            <w:right w:val="none" w:sz="0" w:space="0" w:color="auto"/>
          </w:divBdr>
          <w:divsChild>
            <w:div w:id="1608853132">
              <w:marLeft w:val="0"/>
              <w:marRight w:val="0"/>
              <w:marTop w:val="0"/>
              <w:marBottom w:val="0"/>
              <w:divBdr>
                <w:top w:val="none" w:sz="0" w:space="0" w:color="auto"/>
                <w:left w:val="none" w:sz="0" w:space="0" w:color="auto"/>
                <w:bottom w:val="none" w:sz="0" w:space="0" w:color="auto"/>
                <w:right w:val="none" w:sz="0" w:space="0" w:color="auto"/>
              </w:divBdr>
            </w:div>
          </w:divsChild>
        </w:div>
        <w:div w:id="1970933640">
          <w:marLeft w:val="0"/>
          <w:marRight w:val="0"/>
          <w:marTop w:val="0"/>
          <w:marBottom w:val="0"/>
          <w:divBdr>
            <w:top w:val="none" w:sz="0" w:space="0" w:color="auto"/>
            <w:left w:val="none" w:sz="0" w:space="0" w:color="auto"/>
            <w:bottom w:val="none" w:sz="0" w:space="0" w:color="auto"/>
            <w:right w:val="none" w:sz="0" w:space="0" w:color="auto"/>
          </w:divBdr>
          <w:divsChild>
            <w:div w:id="376439281">
              <w:marLeft w:val="0"/>
              <w:marRight w:val="0"/>
              <w:marTop w:val="0"/>
              <w:marBottom w:val="0"/>
              <w:divBdr>
                <w:top w:val="none" w:sz="0" w:space="0" w:color="auto"/>
                <w:left w:val="none" w:sz="0" w:space="0" w:color="auto"/>
                <w:bottom w:val="none" w:sz="0" w:space="0" w:color="auto"/>
                <w:right w:val="none" w:sz="0" w:space="0" w:color="auto"/>
              </w:divBdr>
            </w:div>
            <w:div w:id="19319622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77313625">
      <w:bodyDiv w:val="1"/>
      <w:marLeft w:val="0"/>
      <w:marRight w:val="0"/>
      <w:marTop w:val="0"/>
      <w:marBottom w:val="0"/>
      <w:divBdr>
        <w:top w:val="none" w:sz="0" w:space="0" w:color="auto"/>
        <w:left w:val="none" w:sz="0" w:space="0" w:color="auto"/>
        <w:bottom w:val="none" w:sz="0" w:space="0" w:color="auto"/>
        <w:right w:val="none" w:sz="0" w:space="0" w:color="auto"/>
      </w:divBdr>
      <w:divsChild>
        <w:div w:id="146436968">
          <w:marLeft w:val="0"/>
          <w:marRight w:val="0"/>
          <w:marTop w:val="0"/>
          <w:marBottom w:val="0"/>
          <w:divBdr>
            <w:top w:val="none" w:sz="0" w:space="0" w:color="auto"/>
            <w:left w:val="none" w:sz="0" w:space="0" w:color="auto"/>
            <w:bottom w:val="none" w:sz="0" w:space="0" w:color="auto"/>
            <w:right w:val="none" w:sz="0" w:space="0" w:color="auto"/>
          </w:divBdr>
          <w:divsChild>
            <w:div w:id="2040814502">
              <w:marLeft w:val="0"/>
              <w:marRight w:val="0"/>
              <w:marTop w:val="0"/>
              <w:marBottom w:val="0"/>
              <w:divBdr>
                <w:top w:val="none" w:sz="0" w:space="0" w:color="auto"/>
                <w:left w:val="none" w:sz="0" w:space="0" w:color="auto"/>
                <w:bottom w:val="none" w:sz="0" w:space="0" w:color="auto"/>
                <w:right w:val="none" w:sz="0" w:space="0" w:color="auto"/>
              </w:divBdr>
            </w:div>
          </w:divsChild>
        </w:div>
        <w:div w:id="533733408">
          <w:marLeft w:val="0"/>
          <w:marRight w:val="0"/>
          <w:marTop w:val="0"/>
          <w:marBottom w:val="0"/>
          <w:divBdr>
            <w:top w:val="none" w:sz="0" w:space="0" w:color="auto"/>
            <w:left w:val="none" w:sz="0" w:space="0" w:color="auto"/>
            <w:bottom w:val="none" w:sz="0" w:space="0" w:color="auto"/>
            <w:right w:val="none" w:sz="0" w:space="0" w:color="auto"/>
          </w:divBdr>
          <w:divsChild>
            <w:div w:id="1567838371">
              <w:marLeft w:val="0"/>
              <w:marRight w:val="0"/>
              <w:marTop w:val="0"/>
              <w:marBottom w:val="0"/>
              <w:divBdr>
                <w:top w:val="none" w:sz="0" w:space="0" w:color="auto"/>
                <w:left w:val="none" w:sz="0" w:space="0" w:color="auto"/>
                <w:bottom w:val="none" w:sz="0" w:space="0" w:color="auto"/>
                <w:right w:val="none" w:sz="0" w:space="0" w:color="auto"/>
              </w:divBdr>
            </w:div>
          </w:divsChild>
        </w:div>
        <w:div w:id="931164515">
          <w:marLeft w:val="0"/>
          <w:marRight w:val="0"/>
          <w:marTop w:val="0"/>
          <w:marBottom w:val="0"/>
          <w:divBdr>
            <w:top w:val="none" w:sz="0" w:space="0" w:color="auto"/>
            <w:left w:val="none" w:sz="0" w:space="0" w:color="auto"/>
            <w:bottom w:val="none" w:sz="0" w:space="0" w:color="auto"/>
            <w:right w:val="none" w:sz="0" w:space="0" w:color="auto"/>
          </w:divBdr>
          <w:divsChild>
            <w:div w:id="20837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go.drugbank.com/drugs/DB00543"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go.drugbank.com/drugs/DB13114"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www.fda.gov/drugs/drug-approvals-and-databases/drug-trials-snapshots-terlivaz"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o.drugbank.com/drugs/DB00321" TargetMode="External" Id="rId11" /><Relationship Type="http://schemas.openxmlformats.org/officeDocument/2006/relationships/numbering" Target="numbering.xml" Id="rId5" /><Relationship Type="http://schemas.openxmlformats.org/officeDocument/2006/relationships/hyperlink" Target="https://go.drugbank.com/drugs/DB09258" TargetMode="External" Id="rId15" /><Relationship Type="http://schemas.openxmlformats.org/officeDocument/2006/relationships/image" Target="media/image2.png"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image" Target="media/image1.emf" Id="rId9" /><Relationship Type="http://schemas.openxmlformats.org/officeDocument/2006/relationships/hyperlink" Target="https://go.drugbank.com/drugs/DB00407"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E8E951BB6A6F469377519BC4450267" ma:contentTypeVersion="21" ma:contentTypeDescription="Create a new document." ma:contentTypeScope="" ma:versionID="191e9d5b0a18ab0e765ef16c218b9171">
  <xsd:schema xmlns:xsd="http://www.w3.org/2001/XMLSchema" xmlns:xs="http://www.w3.org/2001/XMLSchema" xmlns:p="http://schemas.microsoft.com/office/2006/metadata/properties" xmlns:ns1="http://schemas.microsoft.com/sharepoint/v3" xmlns:ns2="f19c25e1-329b-4a46-9bce-c88f951b8c4d" xmlns:ns3="2277a2c9-18f1-439e-9a9f-147d897f60de" targetNamespace="http://schemas.microsoft.com/office/2006/metadata/properties" ma:root="true" ma:fieldsID="a6d7caaee2d4a44674779c8e3017c8ae" ns1:_="" ns2:_="" ns3:_="">
    <xsd:import namespace="http://schemas.microsoft.com/sharepoint/v3"/>
    <xsd:import namespace="f19c25e1-329b-4a46-9bce-c88f951b8c4d"/>
    <xsd:import namespace="2277a2c9-18f1-439e-9a9f-147d897f60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ObjectDetectorVersions" minOccurs="0"/>
                <xsd:element ref="ns2:Presenter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9c25e1-329b-4a46-9bce-c88f951b8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eb2da71-f184-4254-8e62-0576d24e8d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PresenterNotes" ma:index="27" nillable="true" ma:displayName="Presenter Notes" ma:description="Deck purpose:  to educate our POV in LSH PE and how we, Hexaware, have supported clients side-step many challenges that are common In PE.  This deck is to garner interest and line up a detailed second meeting with the buyer of PE initiatives to discuss more concrete needs and how we can solve them.  The deck has 10-12 slides that includes a case study summary slide (#13).  Slides 6 and 8 can be omitted based on presenters’ preference.&#10;The appendix includes:&#10;• Detail case study slides for the 5 listed on #13&#10;• HW intro on who we are in LS &amp; Offerings &amp; Relevancy&#10;" ma:format="Dropdown" ma:internalName="PresenterNotes">
      <xsd:simpleType>
        <xsd:restriction base="dms:Note">
          <xsd:maxLength value="255"/>
        </xsd:restriction>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77a2c9-18f1-439e-9a9f-147d897f60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55aecd9-d805-46e8-9135-dec162005f60}" ma:internalName="TaxCatchAll" ma:showField="CatchAllData" ma:web="2277a2c9-18f1-439e-9a9f-147d897f60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277a2c9-18f1-439e-9a9f-147d897f60de" xsi:nil="true"/>
    <_ip_UnifiedCompliancePolicyProperties xmlns="http://schemas.microsoft.com/sharepoint/v3" xsi:nil="true"/>
    <lcf76f155ced4ddcb4097134ff3c332f xmlns="f19c25e1-329b-4a46-9bce-c88f951b8c4d">
      <Terms xmlns="http://schemas.microsoft.com/office/infopath/2007/PartnerControls"/>
    </lcf76f155ced4ddcb4097134ff3c332f>
    <PresenterNotes xmlns="f19c25e1-329b-4a46-9bce-c88f951b8c4d" xsi:nil="true"/>
    <SharedWithUsers xmlns="2277a2c9-18f1-439e-9a9f-147d897f60de">
      <UserInfo>
        <DisplayName>Vijayalakshmi Raj</DisplayName>
        <AccountId>12</AccountId>
        <AccountType/>
      </UserInfo>
      <UserInfo>
        <DisplayName>Kalpesh Jogi</DisplayName>
        <AccountId>1431</AccountId>
        <AccountType/>
      </UserInfo>
      <UserInfo>
        <DisplayName>Lijith Maniyath</DisplayName>
        <AccountId>821</AccountId>
        <AccountType/>
      </UserInfo>
      <UserInfo>
        <DisplayName>Avinash Patnaik</DisplayName>
        <AccountId>1162</AccountId>
        <AccountType/>
      </UserInfo>
      <UserInfo>
        <DisplayName>Sabarinathan M</DisplayName>
        <AccountId>1435</AccountId>
        <AccountType/>
      </UserInfo>
      <UserInfo>
        <DisplayName>Balamurugan D</DisplayName>
        <AccountId>1437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DE76E-6017-4AA8-886C-C28F2737615C}">
  <ds:schemaRefs>
    <ds:schemaRef ds:uri="http://schemas.microsoft.com/sharepoint/v3/contenttype/forms"/>
  </ds:schemaRefs>
</ds:datastoreItem>
</file>

<file path=customXml/itemProps2.xml><?xml version="1.0" encoding="utf-8"?>
<ds:datastoreItem xmlns:ds="http://schemas.openxmlformats.org/officeDocument/2006/customXml" ds:itemID="{E7DDE06E-FC99-48BC-A24F-94FAC13C9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9c25e1-329b-4a46-9bce-c88f951b8c4d"/>
    <ds:schemaRef ds:uri="2277a2c9-18f1-439e-9a9f-147d897f6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40CE7C-E6CE-4490-AD82-2B2D3FB42BAA}">
  <ds:schemaRefs>
    <ds:schemaRef ds:uri="http://schemas.microsoft.com/office/2006/metadata/properties"/>
    <ds:schemaRef ds:uri="http://schemas.microsoft.com/office/infopath/2007/PartnerControls"/>
    <ds:schemaRef ds:uri="http://schemas.microsoft.com/sharepoint/v3"/>
    <ds:schemaRef ds:uri="2277a2c9-18f1-439e-9a9f-147d897f60de"/>
    <ds:schemaRef ds:uri="f19c25e1-329b-4a46-9bce-c88f951b8c4d"/>
  </ds:schemaRefs>
</ds:datastoreItem>
</file>

<file path=customXml/itemProps4.xml><?xml version="1.0" encoding="utf-8"?>
<ds:datastoreItem xmlns:ds="http://schemas.openxmlformats.org/officeDocument/2006/customXml" ds:itemID="{B2D7F75F-5F6D-45EA-9E8C-EE493CFE0A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Meghna Mukherjee</dc:creator>
  <keywords/>
  <dc:description/>
  <lastModifiedBy>Sabarinathan M</lastModifiedBy>
  <revision>357</revision>
  <dcterms:created xsi:type="dcterms:W3CDTF">2024-02-09T00:36:00.0000000Z</dcterms:created>
  <dcterms:modified xsi:type="dcterms:W3CDTF">2024-02-15T10:03:56.9242426Z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0x01010057E8E951BB6A6F469377519BC4450267</vt:lpwstr>
  </property>
  <property fmtid="{D5CDD505-2E9C-101B-9397-08002B2CF9AE}" pid="3" name="MediaServiceImageTags">
    <vt:lpwstr/>
  </property>
</Properties>
</file>