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5A608AFF" w:rsidR="009F1EC6" w:rsidRDefault="00E97863" w:rsidP="005253F5">
      <w:pPr>
        <w:pStyle w:val="Title"/>
        <w:jc w:val="center"/>
        <w:rPr>
          <w:rStyle w:val="BookTitle"/>
        </w:rPr>
      </w:pPr>
      <w:r>
        <w:rPr>
          <w:rStyle w:val="BookTitle"/>
        </w:rPr>
        <w:t xml:space="preserve">Summary of </w:t>
      </w:r>
      <w:r w:rsidR="0029740D">
        <w:rPr>
          <w:rStyle w:val="BookTitle"/>
        </w:rPr>
        <w:t xml:space="preserve">Background Research for </w:t>
      </w:r>
      <w:r w:rsidR="008916DF">
        <w:rPr>
          <w:rStyle w:val="BookTitle"/>
        </w:rPr>
        <w:t xml:space="preserve">Vasopressin in </w:t>
      </w:r>
      <w:r w:rsidR="0029740D">
        <w:rPr>
          <w:rStyle w:val="BookTitle"/>
        </w:rPr>
        <w:t xml:space="preserve">Renal </w:t>
      </w:r>
      <w:r w:rsidR="005F76EE">
        <w:rPr>
          <w:rStyle w:val="BookTitle"/>
        </w:rPr>
        <w:t>Failure</w:t>
      </w:r>
    </w:p>
    <w:p w14:paraId="4D774B54" w14:textId="77777777" w:rsidR="00B641AA" w:rsidRDefault="00B641AA" w:rsidP="00B641AA"/>
    <w:p w14:paraId="69DE4D7B" w14:textId="676D6AFE" w:rsidR="005253F5" w:rsidRPr="00865985" w:rsidRDefault="00E97863" w:rsidP="005253F5">
      <w:pPr>
        <w:spacing w:before="120" w:after="120" w:line="240" w:lineRule="auto"/>
        <w:jc w:val="center"/>
        <w:rPr>
          <w:b/>
          <w:bCs/>
          <w:sz w:val="28"/>
          <w:szCs w:val="28"/>
        </w:rPr>
      </w:pPr>
      <w:r>
        <w:rPr>
          <w:b/>
          <w:bCs/>
          <w:sz w:val="28"/>
          <w:szCs w:val="28"/>
        </w:rPr>
        <w:t xml:space="preserve">Conducted </w:t>
      </w:r>
      <w:r w:rsidR="005C7894">
        <w:rPr>
          <w:b/>
          <w:bCs/>
          <w:sz w:val="28"/>
          <w:szCs w:val="28"/>
        </w:rPr>
        <w:t>on</w:t>
      </w:r>
      <w:r>
        <w:rPr>
          <w:b/>
          <w:bCs/>
          <w:sz w:val="28"/>
          <w:szCs w:val="28"/>
        </w:rPr>
        <w:t xml:space="preserve"> </w:t>
      </w:r>
      <w:r w:rsidR="005253F5" w:rsidRPr="3CCF3082">
        <w:rPr>
          <w:b/>
          <w:bCs/>
          <w:sz w:val="28"/>
          <w:szCs w:val="28"/>
        </w:rPr>
        <w:t>February</w:t>
      </w:r>
      <w:r w:rsidR="005253F5">
        <w:rPr>
          <w:b/>
          <w:bCs/>
          <w:sz w:val="28"/>
          <w:szCs w:val="28"/>
        </w:rPr>
        <w:t xml:space="preserve"> 2024</w:t>
      </w:r>
    </w:p>
    <w:p w14:paraId="11DEE04E" w14:textId="77777777" w:rsidR="00B641AA" w:rsidRDefault="00B641AA" w:rsidP="00B641AA"/>
    <w:p w14:paraId="0F8DD2B2" w14:textId="77777777" w:rsidR="005253F5" w:rsidRDefault="005253F5" w:rsidP="00B641AA"/>
    <w:p w14:paraId="6903F8BF" w14:textId="77777777" w:rsidR="005253F5" w:rsidRDefault="005253F5" w:rsidP="00B641AA"/>
    <w:p w14:paraId="1100AE4E" w14:textId="77777777" w:rsidR="005253F5" w:rsidRDefault="005253F5" w:rsidP="00B641AA"/>
    <w:p w14:paraId="415BE855" w14:textId="77777777" w:rsidR="005253F5" w:rsidRDefault="005253F5" w:rsidP="00B641AA"/>
    <w:p w14:paraId="04373E5D" w14:textId="77777777" w:rsidR="005253F5" w:rsidRDefault="005253F5" w:rsidP="00B641AA"/>
    <w:p w14:paraId="417AC841" w14:textId="77777777" w:rsidR="005253F5" w:rsidRDefault="005253F5" w:rsidP="00B641AA"/>
    <w:p w14:paraId="13D1D68F" w14:textId="77777777" w:rsidR="005253F5" w:rsidRDefault="005253F5" w:rsidP="00B641AA"/>
    <w:p w14:paraId="2ADAB946" w14:textId="77777777" w:rsidR="005253F5" w:rsidRDefault="005253F5" w:rsidP="00B641AA"/>
    <w:p w14:paraId="0DA728F4" w14:textId="77777777" w:rsidR="005253F5" w:rsidRDefault="005253F5" w:rsidP="00B641AA"/>
    <w:p w14:paraId="4537282C" w14:textId="77777777" w:rsidR="005253F5" w:rsidRDefault="005253F5" w:rsidP="00B641AA"/>
    <w:p w14:paraId="3EC74F15" w14:textId="77777777" w:rsidR="005253F5" w:rsidRDefault="005253F5" w:rsidP="00B641AA"/>
    <w:p w14:paraId="2DCF9757" w14:textId="77777777" w:rsidR="005253F5" w:rsidRDefault="005253F5" w:rsidP="00B641AA"/>
    <w:p w14:paraId="2C938567" w14:textId="77777777" w:rsidR="005253F5" w:rsidRDefault="005253F5" w:rsidP="00B641AA"/>
    <w:p w14:paraId="46861DB5" w14:textId="77777777" w:rsidR="005253F5" w:rsidRDefault="005253F5" w:rsidP="00B641AA"/>
    <w:p w14:paraId="6CB3DA21" w14:textId="77777777" w:rsidR="005253F5" w:rsidRDefault="005253F5" w:rsidP="00B641AA"/>
    <w:p w14:paraId="61B2FD4A" w14:textId="77777777" w:rsidR="005253F5" w:rsidRDefault="005253F5" w:rsidP="00B641AA"/>
    <w:p w14:paraId="1D8A42DB" w14:textId="77777777" w:rsidR="005253F5" w:rsidRDefault="005253F5" w:rsidP="00B641AA"/>
    <w:p w14:paraId="4140CF8D" w14:textId="77777777" w:rsidR="005253F5" w:rsidRDefault="005253F5" w:rsidP="00B641AA"/>
    <w:p w14:paraId="05E65E6E" w14:textId="77777777" w:rsidR="005253F5" w:rsidRDefault="005253F5" w:rsidP="00B641AA"/>
    <w:p w14:paraId="21537739" w14:textId="77777777" w:rsidR="005253F5" w:rsidRDefault="005253F5" w:rsidP="00B641AA"/>
    <w:p w14:paraId="2E932D05" w14:textId="0532A2ED" w:rsidR="006C71B1" w:rsidRPr="006C71B1" w:rsidRDefault="00D14BDA" w:rsidP="006C71B1">
      <w:pPr>
        <w:pStyle w:val="Heading1"/>
        <w:rPr>
          <w:color w:val="auto"/>
        </w:rPr>
      </w:pPr>
      <w:bookmarkStart w:id="0" w:name="_Toc158313010"/>
      <w:r w:rsidRPr="00D14BDA">
        <w:rPr>
          <w:color w:val="auto"/>
        </w:rPr>
        <w:t>Table of Contents</w:t>
      </w:r>
      <w:bookmarkEnd w:id="0"/>
    </w:p>
    <w:p w14:paraId="5FC2167A" w14:textId="32EDABF7" w:rsidR="00E97863" w:rsidRPr="00B716D2" w:rsidRDefault="00B716D2" w:rsidP="00E97863">
      <w:pPr>
        <w:rPr>
          <w:b/>
          <w:bCs/>
        </w:rPr>
      </w:pPr>
      <w:r w:rsidRPr="00B716D2">
        <w:rPr>
          <w:b/>
          <w:bCs/>
        </w:rPr>
        <w:t>1</w:t>
      </w:r>
      <w:r>
        <w:rPr>
          <w:b/>
          <w:bCs/>
        </w:rPr>
        <w:t>.</w:t>
      </w:r>
      <w:r w:rsidRPr="00B716D2">
        <w:rPr>
          <w:b/>
          <w:bCs/>
        </w:rPr>
        <w:t xml:space="preserve"> T</w:t>
      </w:r>
      <w:r w:rsidR="00E97863" w:rsidRPr="00B716D2">
        <w:rPr>
          <w:b/>
          <w:bCs/>
        </w:rPr>
        <w:t>itle</w:t>
      </w:r>
      <w:r w:rsidR="00E97863" w:rsidRPr="00B716D2">
        <w:rPr>
          <w:b/>
          <w:bCs/>
        </w:rPr>
        <w:tab/>
      </w:r>
    </w:p>
    <w:p w14:paraId="33E5378A" w14:textId="62EB0290" w:rsidR="00E97863" w:rsidRPr="00B716D2" w:rsidRDefault="00B716D2" w:rsidP="00E97863">
      <w:pPr>
        <w:rPr>
          <w:b/>
          <w:bCs/>
        </w:rPr>
      </w:pPr>
      <w:r w:rsidRPr="00B716D2">
        <w:rPr>
          <w:b/>
          <w:bCs/>
        </w:rPr>
        <w:t xml:space="preserve">2. </w:t>
      </w:r>
      <w:r w:rsidR="00E97863" w:rsidRPr="00B716D2">
        <w:rPr>
          <w:b/>
          <w:bCs/>
        </w:rPr>
        <w:t>Objective</w:t>
      </w:r>
      <w:r w:rsidR="00E97863" w:rsidRPr="00B716D2">
        <w:rPr>
          <w:b/>
          <w:bCs/>
        </w:rPr>
        <w:tab/>
      </w:r>
    </w:p>
    <w:p w14:paraId="0F7ACDA6" w14:textId="00B273B6" w:rsidR="0031611F" w:rsidRPr="00B716D2" w:rsidRDefault="00B716D2" w:rsidP="00E97863">
      <w:pPr>
        <w:rPr>
          <w:b/>
          <w:bCs/>
        </w:rPr>
      </w:pPr>
      <w:r w:rsidRPr="00B716D2">
        <w:rPr>
          <w:b/>
          <w:bCs/>
        </w:rPr>
        <w:t xml:space="preserve">3. </w:t>
      </w:r>
      <w:r w:rsidR="00E97863" w:rsidRPr="00B716D2">
        <w:rPr>
          <w:b/>
          <w:bCs/>
        </w:rPr>
        <w:t xml:space="preserve">A summary of findings from nonclinical in vitro or in vivo studies that have potential clinical significance </w:t>
      </w:r>
      <w:r w:rsidR="00E97863" w:rsidRPr="00B716D2">
        <w:rPr>
          <w:b/>
          <w:bCs/>
        </w:rPr>
        <w:tab/>
      </w:r>
    </w:p>
    <w:p w14:paraId="7B906E37" w14:textId="6018A3FF" w:rsidR="00E97863" w:rsidRPr="00B716D2" w:rsidRDefault="0031611F" w:rsidP="00E97863">
      <w:pPr>
        <w:rPr>
          <w:i/>
          <w:iCs/>
        </w:rPr>
      </w:pPr>
      <w:r w:rsidRPr="00B716D2">
        <w:rPr>
          <w:i/>
          <w:iCs/>
        </w:rPr>
        <w:t>3.1 Summary</w:t>
      </w:r>
    </w:p>
    <w:p w14:paraId="6EE11FF3" w14:textId="54C8C1D1" w:rsidR="00E97863" w:rsidRPr="00B716D2" w:rsidRDefault="00E97863" w:rsidP="0031611F">
      <w:pPr>
        <w:rPr>
          <w:i/>
          <w:iCs/>
        </w:rPr>
      </w:pPr>
      <w:r w:rsidRPr="00B716D2">
        <w:rPr>
          <w:i/>
          <w:iCs/>
        </w:rPr>
        <w:t>3.2 Background</w:t>
      </w:r>
    </w:p>
    <w:p w14:paraId="4D93A3BD" w14:textId="4E612823" w:rsidR="00E97863" w:rsidRPr="00B716D2" w:rsidRDefault="00E97863" w:rsidP="0031611F">
      <w:pPr>
        <w:rPr>
          <w:i/>
          <w:iCs/>
        </w:rPr>
      </w:pPr>
      <w:r w:rsidRPr="00B716D2">
        <w:rPr>
          <w:i/>
          <w:iCs/>
        </w:rPr>
        <w:t>3.3 Structure</w:t>
      </w:r>
    </w:p>
    <w:p w14:paraId="33FD6A3E" w14:textId="3B26CF81" w:rsidR="00E97863" w:rsidRPr="00B716D2" w:rsidRDefault="00E97863" w:rsidP="0031611F">
      <w:pPr>
        <w:rPr>
          <w:i/>
          <w:iCs/>
        </w:rPr>
      </w:pPr>
      <w:r w:rsidRPr="00B716D2">
        <w:rPr>
          <w:i/>
          <w:iCs/>
        </w:rPr>
        <w:t xml:space="preserve">3.4 Weight </w:t>
      </w:r>
    </w:p>
    <w:p w14:paraId="1BE1AB89" w14:textId="42E479E2" w:rsidR="00E97863" w:rsidRPr="00B716D2" w:rsidRDefault="00E97863" w:rsidP="0031611F">
      <w:pPr>
        <w:rPr>
          <w:i/>
          <w:iCs/>
        </w:rPr>
      </w:pPr>
      <w:r w:rsidRPr="00B716D2">
        <w:rPr>
          <w:i/>
          <w:iCs/>
        </w:rPr>
        <w:t>3.5 Chemical Formula</w:t>
      </w:r>
    </w:p>
    <w:p w14:paraId="3B7E6689" w14:textId="65C05790" w:rsidR="00E97863" w:rsidRPr="00B716D2" w:rsidRDefault="00E97863" w:rsidP="0031611F">
      <w:pPr>
        <w:rPr>
          <w:i/>
          <w:iCs/>
        </w:rPr>
      </w:pPr>
      <w:r w:rsidRPr="00B716D2">
        <w:rPr>
          <w:i/>
          <w:iCs/>
        </w:rPr>
        <w:t>3.6 Indications and usage</w:t>
      </w:r>
    </w:p>
    <w:p w14:paraId="7B305F59" w14:textId="63F38320" w:rsidR="00E97863" w:rsidRPr="00B716D2" w:rsidRDefault="00E97863" w:rsidP="0031611F">
      <w:pPr>
        <w:rPr>
          <w:i/>
          <w:iCs/>
        </w:rPr>
      </w:pPr>
      <w:r w:rsidRPr="00B716D2">
        <w:rPr>
          <w:i/>
          <w:iCs/>
        </w:rPr>
        <w:t>3.7 Associated Conditions</w:t>
      </w:r>
    </w:p>
    <w:p w14:paraId="09C6C169" w14:textId="11D6C5E6" w:rsidR="00E97863" w:rsidRPr="00B716D2" w:rsidRDefault="00E97863" w:rsidP="0031611F">
      <w:pPr>
        <w:rPr>
          <w:i/>
          <w:iCs/>
        </w:rPr>
      </w:pPr>
      <w:r w:rsidRPr="00B716D2">
        <w:rPr>
          <w:i/>
          <w:iCs/>
        </w:rPr>
        <w:t>3.8 Associated Therapies</w:t>
      </w:r>
    </w:p>
    <w:p w14:paraId="28F69829" w14:textId="0B1F687E" w:rsidR="00E97863" w:rsidRPr="00B716D2" w:rsidRDefault="00E97863" w:rsidP="0031611F">
      <w:pPr>
        <w:rPr>
          <w:i/>
          <w:iCs/>
        </w:rPr>
      </w:pPr>
      <w:r w:rsidRPr="00B716D2">
        <w:rPr>
          <w:i/>
          <w:iCs/>
        </w:rPr>
        <w:t>3.9 Mechanism of action</w:t>
      </w:r>
    </w:p>
    <w:p w14:paraId="17382D85" w14:textId="2752469E" w:rsidR="00E97863" w:rsidRPr="00B716D2" w:rsidRDefault="00E97863" w:rsidP="0031611F">
      <w:pPr>
        <w:rPr>
          <w:i/>
          <w:iCs/>
        </w:rPr>
      </w:pPr>
      <w:r w:rsidRPr="00B716D2">
        <w:rPr>
          <w:i/>
          <w:iCs/>
        </w:rPr>
        <w:t>3.10 Metabolism</w:t>
      </w:r>
    </w:p>
    <w:p w14:paraId="61370BE0" w14:textId="35EEED69" w:rsidR="00E97863" w:rsidRPr="00B716D2" w:rsidRDefault="00E97863" w:rsidP="0031611F">
      <w:pPr>
        <w:rPr>
          <w:i/>
          <w:iCs/>
        </w:rPr>
      </w:pPr>
      <w:r w:rsidRPr="00B716D2">
        <w:rPr>
          <w:i/>
          <w:iCs/>
        </w:rPr>
        <w:t>3.11 Route of elimination</w:t>
      </w:r>
    </w:p>
    <w:p w14:paraId="17CF71EF" w14:textId="3F5B7839" w:rsidR="00E97863" w:rsidRPr="00B716D2" w:rsidRDefault="00E97863" w:rsidP="0031611F">
      <w:pPr>
        <w:rPr>
          <w:i/>
          <w:iCs/>
        </w:rPr>
      </w:pPr>
      <w:r w:rsidRPr="00B716D2">
        <w:rPr>
          <w:i/>
          <w:iCs/>
        </w:rPr>
        <w:t>3.12 Half life</w:t>
      </w:r>
    </w:p>
    <w:p w14:paraId="0C52A456" w14:textId="6F4A7FF5" w:rsidR="00E97863" w:rsidRPr="00B716D2" w:rsidRDefault="00E97863" w:rsidP="0031611F">
      <w:pPr>
        <w:rPr>
          <w:i/>
          <w:iCs/>
        </w:rPr>
      </w:pPr>
      <w:r w:rsidRPr="00B716D2">
        <w:rPr>
          <w:i/>
          <w:iCs/>
        </w:rPr>
        <w:t>3.13 Toxicity</w:t>
      </w:r>
    </w:p>
    <w:p w14:paraId="597727CB" w14:textId="7D2210EF" w:rsidR="00E97863" w:rsidRPr="00B716D2" w:rsidRDefault="00E97863" w:rsidP="0031611F">
      <w:pPr>
        <w:rPr>
          <w:i/>
          <w:iCs/>
        </w:rPr>
      </w:pPr>
      <w:r w:rsidRPr="00B716D2">
        <w:rPr>
          <w:i/>
          <w:iCs/>
        </w:rPr>
        <w:t>3.14 Dosage and administration</w:t>
      </w:r>
    </w:p>
    <w:p w14:paraId="4B3E8B8F" w14:textId="0CC3A4E2" w:rsidR="00E97863" w:rsidRPr="00B716D2" w:rsidRDefault="00E97863" w:rsidP="0031611F">
      <w:pPr>
        <w:rPr>
          <w:i/>
          <w:iCs/>
        </w:rPr>
      </w:pPr>
      <w:r w:rsidRPr="00B716D2">
        <w:rPr>
          <w:i/>
          <w:iCs/>
        </w:rPr>
        <w:t>3.15 Contraindications of the drug</w:t>
      </w:r>
    </w:p>
    <w:p w14:paraId="397CCD9C" w14:textId="354F1B6E" w:rsidR="00E97863" w:rsidRPr="00B716D2" w:rsidRDefault="00E97863" w:rsidP="0031611F">
      <w:pPr>
        <w:rPr>
          <w:i/>
          <w:iCs/>
        </w:rPr>
      </w:pPr>
      <w:r w:rsidRPr="00B716D2">
        <w:rPr>
          <w:i/>
          <w:iCs/>
        </w:rPr>
        <w:t>3.16 Warnings and precautions</w:t>
      </w:r>
    </w:p>
    <w:p w14:paraId="03E8994A" w14:textId="372BF642" w:rsidR="00E97863" w:rsidRPr="00B716D2" w:rsidRDefault="00E97863" w:rsidP="0031611F">
      <w:pPr>
        <w:rPr>
          <w:i/>
          <w:iCs/>
        </w:rPr>
      </w:pPr>
      <w:r w:rsidRPr="00B716D2">
        <w:rPr>
          <w:i/>
          <w:iCs/>
        </w:rPr>
        <w:t>3.17 Clinical Pharmacology- Pharmacodynamics, Pharmacokinetics</w:t>
      </w:r>
    </w:p>
    <w:p w14:paraId="0D4D6787" w14:textId="4EA0EAFD" w:rsidR="00E97863" w:rsidRPr="00B716D2" w:rsidRDefault="00E97863" w:rsidP="0031611F">
      <w:pPr>
        <w:rPr>
          <w:i/>
          <w:iCs/>
        </w:rPr>
      </w:pPr>
      <w:r w:rsidRPr="00B716D2">
        <w:rPr>
          <w:i/>
          <w:iCs/>
        </w:rPr>
        <w:t>3.18 Non</w:t>
      </w:r>
      <w:r w:rsidR="008D728D" w:rsidRPr="00B716D2">
        <w:rPr>
          <w:i/>
          <w:iCs/>
        </w:rPr>
        <w:t>-</w:t>
      </w:r>
      <w:r w:rsidRPr="00B716D2">
        <w:rPr>
          <w:i/>
          <w:iCs/>
        </w:rPr>
        <w:t>clinical toxicology</w:t>
      </w:r>
    </w:p>
    <w:p w14:paraId="6D896FFF" w14:textId="22E48416" w:rsidR="00E97863" w:rsidRPr="00B716D2" w:rsidRDefault="00E97863" w:rsidP="0031611F">
      <w:pPr>
        <w:rPr>
          <w:i/>
          <w:iCs/>
        </w:rPr>
      </w:pPr>
      <w:r w:rsidRPr="00B716D2">
        <w:rPr>
          <w:i/>
          <w:iCs/>
        </w:rPr>
        <w:t>3.19 Clinical Studies</w:t>
      </w:r>
    </w:p>
    <w:p w14:paraId="4C9A6E31" w14:textId="6796A988" w:rsidR="00E97863" w:rsidRPr="00B716D2" w:rsidRDefault="00E97863" w:rsidP="0031611F">
      <w:pPr>
        <w:rPr>
          <w:i/>
          <w:iCs/>
        </w:rPr>
      </w:pPr>
      <w:r w:rsidRPr="00B716D2">
        <w:rPr>
          <w:i/>
          <w:iCs/>
        </w:rPr>
        <w:t>3.20 Storage and handling</w:t>
      </w:r>
    </w:p>
    <w:p w14:paraId="41743454" w14:textId="10C2CECB" w:rsidR="0031611F" w:rsidRPr="00B716D2" w:rsidRDefault="00B716D2" w:rsidP="00E97863">
      <w:pPr>
        <w:rPr>
          <w:b/>
          <w:bCs/>
        </w:rPr>
      </w:pPr>
      <w:r w:rsidRPr="00B716D2">
        <w:rPr>
          <w:b/>
          <w:bCs/>
        </w:rPr>
        <w:t xml:space="preserve">4. </w:t>
      </w:r>
      <w:r w:rsidR="00E97863" w:rsidRPr="00B716D2">
        <w:rPr>
          <w:b/>
          <w:bCs/>
        </w:rPr>
        <w:t>A summary of relevant clinical research and any history of human use or exposure to the study intervention, including use in other countries, and clinical pharmacology studies</w:t>
      </w:r>
      <w:r w:rsidR="00E97863" w:rsidRPr="00B716D2">
        <w:rPr>
          <w:b/>
          <w:bCs/>
        </w:rPr>
        <w:tab/>
      </w:r>
    </w:p>
    <w:p w14:paraId="29DE9FC5" w14:textId="6A11A1AC" w:rsidR="00E97863" w:rsidRPr="00B716D2" w:rsidRDefault="00E97863" w:rsidP="00E97863">
      <w:pPr>
        <w:rPr>
          <w:i/>
          <w:iCs/>
        </w:rPr>
      </w:pPr>
      <w:r w:rsidRPr="00B716D2">
        <w:rPr>
          <w:i/>
          <w:iCs/>
        </w:rPr>
        <w:t>4.1 Results Overview from previous clinical trials</w:t>
      </w:r>
    </w:p>
    <w:p w14:paraId="5CA41DC2" w14:textId="1572A431" w:rsidR="00E97863" w:rsidRPr="00B716D2" w:rsidRDefault="00E97863" w:rsidP="00E97863">
      <w:pPr>
        <w:rPr>
          <w:i/>
          <w:iCs/>
        </w:rPr>
      </w:pPr>
      <w:r w:rsidRPr="00B716D2">
        <w:rPr>
          <w:i/>
          <w:iCs/>
        </w:rPr>
        <w:t>4.2 Trial Description: Brief Summary of study type/design</w:t>
      </w:r>
    </w:p>
    <w:p w14:paraId="1F168979" w14:textId="34F85C06" w:rsidR="00E97863" w:rsidRPr="00B716D2" w:rsidRDefault="00E97863" w:rsidP="00E97863">
      <w:pPr>
        <w:rPr>
          <w:i/>
          <w:iCs/>
        </w:rPr>
      </w:pPr>
      <w:r w:rsidRPr="00B716D2">
        <w:rPr>
          <w:i/>
          <w:iCs/>
        </w:rPr>
        <w:t>4.3 Drug trial snapshots</w:t>
      </w:r>
    </w:p>
    <w:p w14:paraId="4F7FBB0F" w14:textId="4C2BFB5F" w:rsidR="00E97863" w:rsidRPr="00B716D2" w:rsidRDefault="00E97863" w:rsidP="00E97863">
      <w:pPr>
        <w:rPr>
          <w:i/>
          <w:iCs/>
        </w:rPr>
      </w:pPr>
      <w:r w:rsidRPr="00B716D2">
        <w:rPr>
          <w:i/>
          <w:iCs/>
        </w:rPr>
        <w:t>4.</w:t>
      </w:r>
      <w:r w:rsidR="000E7F4D" w:rsidRPr="00B716D2">
        <w:rPr>
          <w:i/>
          <w:iCs/>
        </w:rPr>
        <w:t>4</w:t>
      </w:r>
      <w:r w:rsidRPr="00B716D2">
        <w:rPr>
          <w:i/>
          <w:iCs/>
        </w:rPr>
        <w:t xml:space="preserve"> Participant Flow</w:t>
      </w:r>
    </w:p>
    <w:p w14:paraId="723814B9" w14:textId="070C085A" w:rsidR="00E97863" w:rsidRPr="00B716D2" w:rsidRDefault="00A02DF4" w:rsidP="00E97863">
      <w:pPr>
        <w:rPr>
          <w:i/>
          <w:iCs/>
        </w:rPr>
      </w:pPr>
      <w:r w:rsidRPr="00B716D2">
        <w:rPr>
          <w:i/>
          <w:iCs/>
        </w:rPr>
        <w:t>4</w:t>
      </w:r>
      <w:r w:rsidR="00E97863" w:rsidRPr="00B716D2">
        <w:rPr>
          <w:i/>
          <w:iCs/>
        </w:rPr>
        <w:t>.</w:t>
      </w:r>
      <w:r w:rsidR="000E7F4D" w:rsidRPr="00B716D2">
        <w:rPr>
          <w:i/>
          <w:iCs/>
        </w:rPr>
        <w:t>5</w:t>
      </w:r>
      <w:r w:rsidR="00E97863" w:rsidRPr="00B716D2">
        <w:rPr>
          <w:i/>
          <w:iCs/>
        </w:rPr>
        <w:t xml:space="preserve"> Record History</w:t>
      </w:r>
    </w:p>
    <w:p w14:paraId="6C7FFB16" w14:textId="384DAA74" w:rsidR="00E97863" w:rsidRPr="00B716D2" w:rsidRDefault="00E97863" w:rsidP="00E97863">
      <w:pPr>
        <w:rPr>
          <w:i/>
          <w:iCs/>
        </w:rPr>
      </w:pPr>
      <w:r w:rsidRPr="00B716D2">
        <w:rPr>
          <w:i/>
          <w:iCs/>
        </w:rPr>
        <w:t>4.</w:t>
      </w:r>
      <w:r w:rsidR="000E7F4D" w:rsidRPr="00B716D2">
        <w:rPr>
          <w:i/>
          <w:iCs/>
        </w:rPr>
        <w:t>6</w:t>
      </w:r>
      <w:r w:rsidRPr="00B716D2">
        <w:rPr>
          <w:i/>
          <w:iCs/>
        </w:rPr>
        <w:t xml:space="preserve"> Study record dates</w:t>
      </w:r>
    </w:p>
    <w:p w14:paraId="04D05AD4" w14:textId="4F61866A" w:rsidR="00E97863" w:rsidRPr="00B716D2" w:rsidRDefault="00E97863" w:rsidP="00E97863">
      <w:pPr>
        <w:rPr>
          <w:i/>
          <w:iCs/>
        </w:rPr>
      </w:pPr>
      <w:r w:rsidRPr="00B716D2">
        <w:rPr>
          <w:i/>
          <w:iCs/>
        </w:rPr>
        <w:t>4.</w:t>
      </w:r>
      <w:r w:rsidR="000E7F4D" w:rsidRPr="00B716D2">
        <w:rPr>
          <w:i/>
          <w:iCs/>
        </w:rPr>
        <w:t>7</w:t>
      </w:r>
      <w:r w:rsidRPr="00B716D2">
        <w:rPr>
          <w:i/>
          <w:iCs/>
        </w:rPr>
        <w:t xml:space="preserve"> Intervention and Treatment</w:t>
      </w:r>
    </w:p>
    <w:p w14:paraId="483936C8" w14:textId="03FE8083" w:rsidR="00E97863" w:rsidRPr="00B716D2" w:rsidRDefault="00E97863" w:rsidP="00E97863">
      <w:pPr>
        <w:rPr>
          <w:i/>
          <w:iCs/>
        </w:rPr>
      </w:pPr>
      <w:r w:rsidRPr="00B716D2">
        <w:rPr>
          <w:i/>
          <w:iCs/>
        </w:rPr>
        <w:t>4.</w:t>
      </w:r>
      <w:r w:rsidR="000E7F4D" w:rsidRPr="00B716D2">
        <w:rPr>
          <w:i/>
          <w:iCs/>
        </w:rPr>
        <w:t>8</w:t>
      </w:r>
      <w:r w:rsidRPr="00B716D2">
        <w:rPr>
          <w:i/>
          <w:iCs/>
        </w:rPr>
        <w:t xml:space="preserve"> Outcome Measures of previous clinical trials</w:t>
      </w:r>
    </w:p>
    <w:p w14:paraId="55EE92AD" w14:textId="38EAE8AE" w:rsidR="00C80A68" w:rsidRPr="00B716D2" w:rsidRDefault="00B716D2" w:rsidP="00E97863">
      <w:pPr>
        <w:rPr>
          <w:b/>
          <w:bCs/>
        </w:rPr>
      </w:pPr>
      <w:r w:rsidRPr="00B716D2">
        <w:rPr>
          <w:b/>
          <w:bCs/>
        </w:rPr>
        <w:t xml:space="preserve">5. </w:t>
      </w:r>
      <w:r w:rsidR="00E97863" w:rsidRPr="00B716D2">
        <w:rPr>
          <w:b/>
          <w:bCs/>
        </w:rPr>
        <w:t>Discussion of important literature and data that are relevant to the trial and that provide background for the trial</w:t>
      </w:r>
      <w:r w:rsidR="00E97863" w:rsidRPr="00B716D2">
        <w:rPr>
          <w:b/>
          <w:bCs/>
        </w:rPr>
        <w:tab/>
      </w:r>
    </w:p>
    <w:p w14:paraId="55F7603C" w14:textId="64FCEBCA" w:rsidR="00E97863" w:rsidRPr="00B716D2" w:rsidRDefault="00E97863" w:rsidP="00E97863">
      <w:pPr>
        <w:rPr>
          <w:i/>
          <w:iCs/>
        </w:rPr>
      </w:pPr>
      <w:r w:rsidRPr="00B716D2">
        <w:rPr>
          <w:i/>
          <w:iCs/>
        </w:rPr>
        <w:t>5.1 Summary of related research articles</w:t>
      </w:r>
    </w:p>
    <w:p w14:paraId="0E33C5E0" w14:textId="43E3A8C7" w:rsidR="00E97863" w:rsidRPr="00B716D2" w:rsidRDefault="00E97863" w:rsidP="00E97863">
      <w:pPr>
        <w:rPr>
          <w:i/>
          <w:iCs/>
        </w:rPr>
      </w:pPr>
      <w:r w:rsidRPr="00B716D2">
        <w:rPr>
          <w:i/>
          <w:iCs/>
        </w:rPr>
        <w:t>5.2 Main outcomes and measures- of research articles</w:t>
      </w:r>
    </w:p>
    <w:p w14:paraId="733AE150" w14:textId="09F7F5F9" w:rsidR="00E97863" w:rsidRPr="00B716D2" w:rsidRDefault="00E97863" w:rsidP="00E97863">
      <w:pPr>
        <w:rPr>
          <w:i/>
          <w:iCs/>
        </w:rPr>
      </w:pPr>
      <w:r w:rsidRPr="00B716D2">
        <w:rPr>
          <w:i/>
          <w:iCs/>
        </w:rPr>
        <w:t>5.3 Demographic profile</w:t>
      </w:r>
    </w:p>
    <w:p w14:paraId="34E2AA15" w14:textId="176995FB" w:rsidR="00E97863" w:rsidRPr="00B716D2" w:rsidRDefault="00E97863" w:rsidP="00E97863">
      <w:pPr>
        <w:rPr>
          <w:i/>
          <w:iCs/>
        </w:rPr>
      </w:pPr>
      <w:r w:rsidRPr="00B716D2">
        <w:rPr>
          <w:i/>
          <w:iCs/>
        </w:rPr>
        <w:t>5.4 Study Design for background</w:t>
      </w:r>
    </w:p>
    <w:p w14:paraId="776A4D13" w14:textId="604B6558" w:rsidR="00C80A68" w:rsidRPr="00B716D2" w:rsidRDefault="00B716D2" w:rsidP="00E97863">
      <w:pPr>
        <w:rPr>
          <w:b/>
          <w:bCs/>
        </w:rPr>
      </w:pPr>
      <w:r w:rsidRPr="00B716D2">
        <w:rPr>
          <w:b/>
          <w:bCs/>
        </w:rPr>
        <w:t xml:space="preserve">6. </w:t>
      </w:r>
      <w:r w:rsidR="00E97863" w:rsidRPr="00B716D2">
        <w:rPr>
          <w:b/>
          <w:bCs/>
        </w:rPr>
        <w:t>Applicable clinical, epidemiological, or public health background or context of the clinical trial</w:t>
      </w:r>
      <w:r w:rsidR="00E97863" w:rsidRPr="00B716D2">
        <w:rPr>
          <w:b/>
          <w:bCs/>
        </w:rPr>
        <w:tab/>
      </w:r>
    </w:p>
    <w:p w14:paraId="76A3B062" w14:textId="48AB8717" w:rsidR="00E97863" w:rsidRPr="00B716D2" w:rsidRDefault="00E97863" w:rsidP="00E97863">
      <w:pPr>
        <w:rPr>
          <w:i/>
          <w:iCs/>
        </w:rPr>
      </w:pPr>
      <w:r w:rsidRPr="00B716D2">
        <w:rPr>
          <w:i/>
          <w:iCs/>
        </w:rPr>
        <w:t>6.1 Importance of the research</w:t>
      </w:r>
    </w:p>
    <w:p w14:paraId="00B287C2" w14:textId="05EF73C0" w:rsidR="00E97863" w:rsidRPr="00B716D2" w:rsidRDefault="00E97863" w:rsidP="00E97863">
      <w:pPr>
        <w:rPr>
          <w:i/>
          <w:iCs/>
        </w:rPr>
      </w:pPr>
      <w:r w:rsidRPr="00B716D2">
        <w:rPr>
          <w:i/>
          <w:iCs/>
        </w:rPr>
        <w:t>6.2 Objective of the research</w:t>
      </w:r>
    </w:p>
    <w:p w14:paraId="5C0EBD2B" w14:textId="5C44826D" w:rsidR="00E97863" w:rsidRPr="00B716D2" w:rsidRDefault="00E97863" w:rsidP="00E97863">
      <w:pPr>
        <w:rPr>
          <w:i/>
          <w:iCs/>
        </w:rPr>
      </w:pPr>
      <w:r w:rsidRPr="00B716D2">
        <w:rPr>
          <w:i/>
          <w:iCs/>
        </w:rPr>
        <w:t>6.3 Use of the drug in specific populations</w:t>
      </w:r>
    </w:p>
    <w:p w14:paraId="5A69F6A5" w14:textId="26E6E787" w:rsidR="00C80A68" w:rsidRPr="00B716D2" w:rsidRDefault="00B716D2" w:rsidP="00E97863">
      <w:pPr>
        <w:rPr>
          <w:b/>
          <w:bCs/>
        </w:rPr>
      </w:pPr>
      <w:r w:rsidRPr="00B716D2">
        <w:rPr>
          <w:b/>
          <w:bCs/>
        </w:rPr>
        <w:t xml:space="preserve">7. </w:t>
      </w:r>
      <w:r w:rsidR="00E97863" w:rsidRPr="00B716D2">
        <w:rPr>
          <w:b/>
          <w:bCs/>
        </w:rPr>
        <w:t xml:space="preserve">Importance of the clinical trial and any relevant treatment issues or controversies </w:t>
      </w:r>
    </w:p>
    <w:p w14:paraId="3C7C1475" w14:textId="4F390B0E" w:rsidR="00E97863" w:rsidRPr="00B716D2" w:rsidRDefault="00E97863" w:rsidP="00E97863">
      <w:pPr>
        <w:rPr>
          <w:i/>
          <w:iCs/>
        </w:rPr>
      </w:pPr>
      <w:r w:rsidRPr="00B716D2">
        <w:rPr>
          <w:i/>
          <w:iCs/>
        </w:rPr>
        <w:t xml:space="preserve">7.1 Adverse events </w:t>
      </w:r>
    </w:p>
    <w:p w14:paraId="7F2998C7" w14:textId="4EC68811" w:rsidR="00E97863" w:rsidRPr="00B716D2" w:rsidRDefault="00E97863" w:rsidP="00E97863">
      <w:pPr>
        <w:rPr>
          <w:i/>
          <w:iCs/>
        </w:rPr>
      </w:pPr>
      <w:r w:rsidRPr="00B716D2">
        <w:rPr>
          <w:i/>
          <w:iCs/>
        </w:rPr>
        <w:t>7.2 Possible side effects</w:t>
      </w:r>
    </w:p>
    <w:p w14:paraId="79D7070C" w14:textId="1EDE2C6F" w:rsidR="00E97863" w:rsidRPr="00B716D2" w:rsidRDefault="00E97863" w:rsidP="00E97863">
      <w:pPr>
        <w:rPr>
          <w:i/>
          <w:iCs/>
        </w:rPr>
      </w:pPr>
      <w:r w:rsidRPr="00B716D2">
        <w:rPr>
          <w:i/>
          <w:iCs/>
        </w:rPr>
        <w:t>7.3 Drug interactions</w:t>
      </w:r>
    </w:p>
    <w:p w14:paraId="2361EB69" w14:textId="3C5E2D41" w:rsidR="5AD6806D" w:rsidRPr="00B716D2" w:rsidRDefault="00E97863" w:rsidP="5AD6806D">
      <w:pPr>
        <w:rPr>
          <w:i/>
          <w:iCs/>
        </w:rPr>
      </w:pPr>
      <w:r w:rsidRPr="00B716D2">
        <w:rPr>
          <w:i/>
          <w:iCs/>
        </w:rPr>
        <w:t>7.4 Over dosage</w:t>
      </w:r>
    </w:p>
    <w:p w14:paraId="39BCACE6" w14:textId="77777777" w:rsidR="00B716D2" w:rsidRDefault="00B716D2" w:rsidP="5AD6806D"/>
    <w:p w14:paraId="31C7DBE0" w14:textId="6FD6A444" w:rsidR="009109FA" w:rsidRPr="00D027CD" w:rsidRDefault="005E6B6B" w:rsidP="00D027CD">
      <w:pPr>
        <w:jc w:val="both"/>
        <w:rPr>
          <w:b/>
          <w:bCs/>
          <w:sz w:val="22"/>
          <w:szCs w:val="22"/>
        </w:rPr>
      </w:pPr>
      <w:r w:rsidRPr="00D027CD">
        <w:rPr>
          <w:b/>
          <w:bCs/>
          <w:sz w:val="22"/>
          <w:szCs w:val="22"/>
        </w:rPr>
        <w:t xml:space="preserve">2. </w:t>
      </w:r>
      <w:r w:rsidR="007D33AF" w:rsidRPr="00D027CD">
        <w:rPr>
          <w:b/>
          <w:bCs/>
          <w:sz w:val="22"/>
          <w:szCs w:val="22"/>
        </w:rPr>
        <w:t>Objective</w:t>
      </w:r>
    </w:p>
    <w:p w14:paraId="1BE907B5" w14:textId="687ABF1E" w:rsidR="00CD3A3D" w:rsidRDefault="009109FA" w:rsidP="00987F18">
      <w:pPr>
        <w:jc w:val="both"/>
        <w:rPr>
          <w:sz w:val="22"/>
          <w:szCs w:val="22"/>
        </w:rPr>
      </w:pPr>
      <w:r w:rsidRPr="00987F18">
        <w:rPr>
          <w:sz w:val="22"/>
          <w:szCs w:val="22"/>
        </w:rPr>
        <w:t>The objective of this document is t</w:t>
      </w:r>
      <w:r w:rsidR="00750C39">
        <w:rPr>
          <w:sz w:val="22"/>
          <w:szCs w:val="22"/>
        </w:rPr>
        <w:t>o</w:t>
      </w:r>
      <w:r w:rsidRPr="00987F18">
        <w:rPr>
          <w:sz w:val="22"/>
          <w:szCs w:val="22"/>
        </w:rPr>
        <w:t xml:space="preserve"> generat</w:t>
      </w:r>
      <w:r w:rsidR="00750C39">
        <w:rPr>
          <w:sz w:val="22"/>
          <w:szCs w:val="22"/>
        </w:rPr>
        <w:t>e</w:t>
      </w:r>
      <w:r w:rsidRPr="00987F18">
        <w:rPr>
          <w:sz w:val="22"/>
          <w:szCs w:val="22"/>
        </w:rPr>
        <w:t xml:space="preserve"> concise and informative summaries of previous clinical trials sourced from various data repositories. The automated summary will extract key information from diverse clinical trial datasets, condensing the findings into digestible formats for easy consumption by researchers, healthcare professionals, and decision-makers</w:t>
      </w:r>
    </w:p>
    <w:p w14:paraId="110637D4" w14:textId="263B14CC" w:rsidR="00CD3A3D" w:rsidRPr="00D027CD" w:rsidRDefault="00CD3A3D" w:rsidP="00987F18">
      <w:pPr>
        <w:jc w:val="both"/>
        <w:rPr>
          <w:b/>
          <w:bCs/>
          <w:sz w:val="22"/>
          <w:szCs w:val="22"/>
        </w:rPr>
      </w:pPr>
      <w:r w:rsidRPr="00D027CD">
        <w:rPr>
          <w:b/>
          <w:bCs/>
          <w:sz w:val="22"/>
          <w:szCs w:val="22"/>
        </w:rPr>
        <w:t>3.</w:t>
      </w:r>
      <w:r w:rsidR="006D0F05" w:rsidRPr="00D027CD">
        <w:rPr>
          <w:b/>
          <w:bCs/>
          <w:sz w:val="22"/>
          <w:szCs w:val="22"/>
        </w:rPr>
        <w:t xml:space="preserve"> F</w:t>
      </w:r>
      <w:r w:rsidR="004A127F" w:rsidRPr="00D027CD">
        <w:rPr>
          <w:b/>
          <w:bCs/>
          <w:sz w:val="22"/>
          <w:szCs w:val="22"/>
        </w:rPr>
        <w:t xml:space="preserve">indings from nonclinical in vitro or in vivo studies that have potential clinical significance </w:t>
      </w:r>
      <w:r w:rsidR="004A127F" w:rsidRPr="00D027CD">
        <w:rPr>
          <w:b/>
          <w:bCs/>
          <w:sz w:val="22"/>
          <w:szCs w:val="22"/>
        </w:rPr>
        <w:tab/>
      </w:r>
    </w:p>
    <w:p w14:paraId="5DFF7B71" w14:textId="19A6F363" w:rsidR="000756D4" w:rsidRPr="00D027CD" w:rsidRDefault="006D0F05" w:rsidP="00987F18">
      <w:pPr>
        <w:jc w:val="both"/>
        <w:rPr>
          <w:b/>
          <w:bCs/>
          <w:sz w:val="22"/>
          <w:szCs w:val="22"/>
        </w:rPr>
      </w:pPr>
      <w:r w:rsidRPr="00D027CD">
        <w:rPr>
          <w:b/>
          <w:bCs/>
          <w:sz w:val="22"/>
          <w:szCs w:val="22"/>
        </w:rPr>
        <w:t>3.1 Summary</w:t>
      </w:r>
    </w:p>
    <w:p w14:paraId="0C67E05C" w14:textId="55225CBF" w:rsidR="004A5605" w:rsidRDefault="0000000D" w:rsidP="00987F18">
      <w:pPr>
        <w:jc w:val="both"/>
        <w:rPr>
          <w:sz w:val="22"/>
          <w:szCs w:val="22"/>
        </w:rPr>
      </w:pPr>
      <w:r w:rsidRPr="0000000D">
        <w:rPr>
          <w:sz w:val="22"/>
          <w:szCs w:val="22"/>
        </w:rPr>
        <w:t>Vasopressin, a peptide hormone, is employed to elevate blood pressure in individuals experiencing vasodilatory shock, especially those who do not respond adequately to conventional fluid and catecholamine treatments.</w:t>
      </w:r>
    </w:p>
    <w:p w14:paraId="7CCBBF2D" w14:textId="19CA1A48" w:rsidR="0000000D" w:rsidRPr="00D027CD" w:rsidRDefault="0000000D" w:rsidP="00987F18">
      <w:pPr>
        <w:jc w:val="both"/>
        <w:rPr>
          <w:b/>
          <w:bCs/>
          <w:sz w:val="22"/>
          <w:szCs w:val="22"/>
        </w:rPr>
      </w:pPr>
      <w:r w:rsidRPr="00D027CD">
        <w:rPr>
          <w:b/>
          <w:bCs/>
          <w:sz w:val="22"/>
          <w:szCs w:val="22"/>
        </w:rPr>
        <w:t>3.2 Background</w:t>
      </w:r>
    </w:p>
    <w:p w14:paraId="24197E4B" w14:textId="197AB6A2" w:rsidR="00D14BDA" w:rsidRPr="00D14BDA" w:rsidRDefault="00D14BDA" w:rsidP="00D14BDA">
      <w:pPr>
        <w:jc w:val="both"/>
        <w:rPr>
          <w:sz w:val="22"/>
          <w:szCs w:val="22"/>
        </w:rPr>
      </w:pPr>
      <w:r w:rsidRPr="00D14BDA">
        <w:rPr>
          <w:sz w:val="22"/>
          <w:szCs w:val="22"/>
        </w:rPr>
        <w:t>Vasopressin, also known as arginine-vasopressin or antidiuretic hormone, is a nonapeptide primarily synthesized in the hypothalamus, with diverse physiological functions encompassing diuresis, hemodynamic regulation, and behavioral modulation. It closely resembles oxytocin but differs in the third and eighth amino acids. Despite its multifaceted roles, exogenous vasopressin is predominantly utilized to manage blood pressure in systemic shock by inducing vasoconstriction and enhancing renal fluid reabsorption through activation of V1 and V2 cellular receptors.</w:t>
      </w:r>
    </w:p>
    <w:p w14:paraId="4B387EB8" w14:textId="010EC543" w:rsidR="0000000D" w:rsidRDefault="00D14BDA" w:rsidP="00D14BDA">
      <w:pPr>
        <w:jc w:val="both"/>
        <w:rPr>
          <w:sz w:val="22"/>
          <w:szCs w:val="22"/>
        </w:rPr>
      </w:pPr>
      <w:r w:rsidRPr="00D14BDA">
        <w:rPr>
          <w:sz w:val="22"/>
          <w:szCs w:val="22"/>
        </w:rPr>
        <w:t>The vasopressive properties of extracts from the posterior pituitary gland were first observed in 1895, but vasopressin itself was not isolated and purified until 1951. Over the past five decades, it has been employed for various medical conditions, including variceal bleeding, diabetes insipidus, and more recently, vasodilatory shock. Currently, it is commercially available under the trademark VASOSTRICT® by PAR Pharmaceuticals.</w:t>
      </w:r>
    </w:p>
    <w:p w14:paraId="778D2B24" w14:textId="271E2143" w:rsidR="006D0F05" w:rsidRDefault="00D14BDA" w:rsidP="00987F18">
      <w:pPr>
        <w:jc w:val="both"/>
        <w:rPr>
          <w:b/>
          <w:bCs/>
          <w:sz w:val="22"/>
          <w:szCs w:val="22"/>
        </w:rPr>
      </w:pPr>
      <w:r w:rsidRPr="00D027CD">
        <w:rPr>
          <w:b/>
          <w:bCs/>
          <w:sz w:val="22"/>
          <w:szCs w:val="22"/>
        </w:rPr>
        <w:t>3.3 Structure</w:t>
      </w:r>
    </w:p>
    <w:p w14:paraId="215D1573" w14:textId="229D6237" w:rsidR="00AC17A1" w:rsidRDefault="00AC17A1" w:rsidP="00987F18">
      <w:pPr>
        <w:jc w:val="both"/>
        <w:rPr>
          <w:b/>
          <w:bCs/>
          <w:sz w:val="22"/>
          <w:szCs w:val="22"/>
        </w:rPr>
      </w:pPr>
      <w:r>
        <w:rPr>
          <w:b/>
          <w:bCs/>
          <w:sz w:val="22"/>
          <w:szCs w:val="22"/>
        </w:rPr>
        <w:t>3.4 Weight</w:t>
      </w:r>
    </w:p>
    <w:p w14:paraId="5976DED5" w14:textId="77777777" w:rsidR="004B6F6C" w:rsidRPr="004B6F6C" w:rsidRDefault="004B6F6C" w:rsidP="004B6F6C">
      <w:pPr>
        <w:jc w:val="both"/>
        <w:rPr>
          <w:sz w:val="22"/>
          <w:szCs w:val="22"/>
        </w:rPr>
      </w:pPr>
      <w:r w:rsidRPr="004B6F6C">
        <w:rPr>
          <w:sz w:val="22"/>
          <w:szCs w:val="22"/>
        </w:rPr>
        <w:t>Average: 2140.46</w:t>
      </w:r>
    </w:p>
    <w:p w14:paraId="0F2322DD" w14:textId="404F6AB2" w:rsidR="00AC17A1" w:rsidRDefault="004B6F6C" w:rsidP="004B6F6C">
      <w:pPr>
        <w:jc w:val="both"/>
        <w:rPr>
          <w:sz w:val="22"/>
          <w:szCs w:val="22"/>
        </w:rPr>
      </w:pPr>
      <w:r w:rsidRPr="004B6F6C">
        <w:rPr>
          <w:sz w:val="22"/>
          <w:szCs w:val="22"/>
        </w:rPr>
        <w:t>Monoisotopic: 2138.869561874</w:t>
      </w:r>
    </w:p>
    <w:p w14:paraId="1E6CAA16" w14:textId="6D85D5A9" w:rsidR="004B6F6C" w:rsidRPr="00D027CD" w:rsidRDefault="004B6F6C" w:rsidP="004B6F6C">
      <w:pPr>
        <w:jc w:val="both"/>
        <w:rPr>
          <w:b/>
          <w:bCs/>
          <w:sz w:val="22"/>
          <w:szCs w:val="22"/>
        </w:rPr>
      </w:pPr>
      <w:r w:rsidRPr="00D027CD">
        <w:rPr>
          <w:b/>
          <w:bCs/>
          <w:sz w:val="22"/>
          <w:szCs w:val="22"/>
        </w:rPr>
        <w:t xml:space="preserve">3.5 </w:t>
      </w:r>
      <w:r w:rsidR="00AB6DAB" w:rsidRPr="00D027CD">
        <w:rPr>
          <w:b/>
          <w:bCs/>
          <w:sz w:val="22"/>
          <w:szCs w:val="22"/>
        </w:rPr>
        <w:t>Chemical Formula</w:t>
      </w:r>
    </w:p>
    <w:p w14:paraId="3E8E6D7F" w14:textId="2B014B40" w:rsidR="00D027CD" w:rsidRDefault="00D027CD" w:rsidP="004B6F6C">
      <w:pPr>
        <w:jc w:val="both"/>
        <w:rPr>
          <w:rFonts w:ascii="Helvetica" w:hAnsi="Helvetica"/>
          <w:color w:val="192027"/>
          <w:sz w:val="18"/>
          <w:szCs w:val="18"/>
          <w:shd w:val="clear" w:color="auto" w:fill="FFFFFF"/>
          <w:vertAlign w:val="subscript"/>
        </w:rPr>
      </w:pPr>
      <w:r>
        <w:rPr>
          <w:rFonts w:ascii="Helvetica" w:hAnsi="Helvetica"/>
          <w:color w:val="192027"/>
          <w:shd w:val="clear" w:color="auto" w:fill="FFFFFF"/>
        </w:rPr>
        <w:t>C</w:t>
      </w:r>
      <w:r>
        <w:rPr>
          <w:rFonts w:ascii="Helvetica" w:hAnsi="Helvetica"/>
          <w:color w:val="192027"/>
          <w:sz w:val="18"/>
          <w:szCs w:val="18"/>
          <w:shd w:val="clear" w:color="auto" w:fill="FFFFFF"/>
          <w:vertAlign w:val="subscript"/>
        </w:rPr>
        <w:t>92</w:t>
      </w:r>
      <w:r>
        <w:rPr>
          <w:rFonts w:ascii="Helvetica" w:hAnsi="Helvetica"/>
          <w:color w:val="192027"/>
          <w:shd w:val="clear" w:color="auto" w:fill="FFFFFF"/>
        </w:rPr>
        <w:t>H</w:t>
      </w:r>
      <w:r>
        <w:rPr>
          <w:rFonts w:ascii="Helvetica" w:hAnsi="Helvetica"/>
          <w:color w:val="192027"/>
          <w:sz w:val="18"/>
          <w:szCs w:val="18"/>
          <w:shd w:val="clear" w:color="auto" w:fill="FFFFFF"/>
          <w:vertAlign w:val="subscript"/>
        </w:rPr>
        <w:t>130</w:t>
      </w:r>
      <w:r>
        <w:rPr>
          <w:rFonts w:ascii="Helvetica" w:hAnsi="Helvetica"/>
          <w:color w:val="192027"/>
          <w:shd w:val="clear" w:color="auto" w:fill="FFFFFF"/>
        </w:rPr>
        <w:t>N</w:t>
      </w:r>
      <w:r>
        <w:rPr>
          <w:rFonts w:ascii="Helvetica" w:hAnsi="Helvetica"/>
          <w:color w:val="192027"/>
          <w:sz w:val="18"/>
          <w:szCs w:val="18"/>
          <w:shd w:val="clear" w:color="auto" w:fill="FFFFFF"/>
          <w:vertAlign w:val="subscript"/>
        </w:rPr>
        <w:t>28</w:t>
      </w:r>
      <w:r>
        <w:rPr>
          <w:rFonts w:ascii="Helvetica" w:hAnsi="Helvetica"/>
          <w:color w:val="192027"/>
          <w:shd w:val="clear" w:color="auto" w:fill="FFFFFF"/>
        </w:rPr>
        <w:t>O</w:t>
      </w:r>
      <w:r>
        <w:rPr>
          <w:rFonts w:ascii="Helvetica" w:hAnsi="Helvetica"/>
          <w:color w:val="192027"/>
          <w:sz w:val="18"/>
          <w:szCs w:val="18"/>
          <w:shd w:val="clear" w:color="auto" w:fill="FFFFFF"/>
          <w:vertAlign w:val="subscript"/>
        </w:rPr>
        <w:t>24</w:t>
      </w:r>
      <w:r>
        <w:rPr>
          <w:rFonts w:ascii="Helvetica" w:hAnsi="Helvetica"/>
          <w:color w:val="192027"/>
          <w:shd w:val="clear" w:color="auto" w:fill="FFFFFF"/>
        </w:rPr>
        <w:t>S</w:t>
      </w:r>
      <w:r>
        <w:rPr>
          <w:rFonts w:ascii="Helvetica" w:hAnsi="Helvetica"/>
          <w:color w:val="192027"/>
          <w:sz w:val="18"/>
          <w:szCs w:val="18"/>
          <w:shd w:val="clear" w:color="auto" w:fill="FFFFFF"/>
          <w:vertAlign w:val="subscript"/>
        </w:rPr>
        <w:t>4</w:t>
      </w:r>
    </w:p>
    <w:p w14:paraId="6FAEAA15" w14:textId="588EC273" w:rsidR="00D027CD" w:rsidRDefault="00D027CD" w:rsidP="004B6F6C">
      <w:pPr>
        <w:jc w:val="both"/>
        <w:rPr>
          <w:b/>
          <w:bCs/>
          <w:sz w:val="22"/>
          <w:szCs w:val="22"/>
        </w:rPr>
      </w:pPr>
      <w:r w:rsidRPr="00D027CD">
        <w:rPr>
          <w:b/>
          <w:bCs/>
          <w:sz w:val="22"/>
          <w:szCs w:val="22"/>
        </w:rPr>
        <w:t>3.6 Indications and Usage</w:t>
      </w:r>
    </w:p>
    <w:p w14:paraId="25A822AB" w14:textId="77777777" w:rsidR="00AC557C" w:rsidRDefault="00AC557C" w:rsidP="00AC557C">
      <w:pPr>
        <w:jc w:val="both"/>
        <w:rPr>
          <w:sz w:val="22"/>
          <w:szCs w:val="22"/>
        </w:rPr>
      </w:pPr>
      <w:r w:rsidRPr="00AC557C">
        <w:rPr>
          <w:sz w:val="22"/>
          <w:szCs w:val="22"/>
        </w:rPr>
        <w:t>Vasopressin injection is prescribed for adults experiencing vasodilatory shock, characterized by persistent hypotension even after administration of fluids and catecholamines, aiming to elevate blood pressure.</w:t>
      </w:r>
    </w:p>
    <w:p w14:paraId="78A3FEC5" w14:textId="77777777" w:rsidR="009E58F8" w:rsidRDefault="009E58F8" w:rsidP="00AC557C">
      <w:pPr>
        <w:jc w:val="both"/>
        <w:rPr>
          <w:sz w:val="22"/>
          <w:szCs w:val="22"/>
        </w:rPr>
      </w:pPr>
    </w:p>
    <w:p w14:paraId="6414F7BB" w14:textId="77777777" w:rsidR="006C71B1" w:rsidRPr="00AC557C" w:rsidRDefault="006C71B1" w:rsidP="00AC557C">
      <w:pPr>
        <w:jc w:val="both"/>
        <w:rPr>
          <w:sz w:val="22"/>
          <w:szCs w:val="22"/>
        </w:rPr>
      </w:pPr>
    </w:p>
    <w:p w14:paraId="3E46C50D" w14:textId="77C92D0E" w:rsidR="00AC557C" w:rsidRDefault="009E58F8" w:rsidP="00AC557C">
      <w:pPr>
        <w:jc w:val="both"/>
        <w:rPr>
          <w:b/>
          <w:bCs/>
          <w:sz w:val="22"/>
          <w:szCs w:val="22"/>
        </w:rPr>
      </w:pPr>
      <w:r>
        <w:rPr>
          <w:b/>
          <w:bCs/>
          <w:sz w:val="22"/>
          <w:szCs w:val="22"/>
        </w:rPr>
        <w:t>3.7 Associated conditions</w:t>
      </w:r>
    </w:p>
    <w:p w14:paraId="53DBEDB6" w14:textId="77F3466D" w:rsidR="00D333A8" w:rsidRPr="00D333A8" w:rsidRDefault="00D333A8" w:rsidP="00AC557C">
      <w:pPr>
        <w:jc w:val="both"/>
        <w:rPr>
          <w:sz w:val="22"/>
          <w:szCs w:val="22"/>
        </w:rPr>
      </w:pPr>
      <w:r w:rsidRPr="00D333A8">
        <w:rPr>
          <w:sz w:val="22"/>
          <w:szCs w:val="22"/>
        </w:rPr>
        <w:t>Used in treatment of Vasodilatory shock</w:t>
      </w:r>
    </w:p>
    <w:p w14:paraId="22694C1C" w14:textId="251F607B" w:rsidR="006F77C9" w:rsidRDefault="00A512FB" w:rsidP="00AC557C">
      <w:pPr>
        <w:jc w:val="both"/>
        <w:rPr>
          <w:b/>
          <w:bCs/>
          <w:sz w:val="22"/>
          <w:szCs w:val="22"/>
        </w:rPr>
      </w:pPr>
      <w:r>
        <w:rPr>
          <w:b/>
          <w:bCs/>
          <w:sz w:val="22"/>
          <w:szCs w:val="22"/>
        </w:rPr>
        <w:t>3.8 Associated therapies</w:t>
      </w:r>
    </w:p>
    <w:p w14:paraId="069FB1A9" w14:textId="7A0AFE95" w:rsidR="00A512FB" w:rsidRDefault="00D10CAB" w:rsidP="00AC557C">
      <w:pPr>
        <w:jc w:val="both"/>
        <w:rPr>
          <w:sz w:val="22"/>
          <w:szCs w:val="22"/>
        </w:rPr>
      </w:pPr>
      <w:r w:rsidRPr="00D10CAB">
        <w:rPr>
          <w:sz w:val="22"/>
          <w:szCs w:val="22"/>
        </w:rPr>
        <w:t xml:space="preserve">Dental Local anesthesia </w:t>
      </w:r>
    </w:p>
    <w:p w14:paraId="4BAB320A" w14:textId="3762ADFB" w:rsidR="00DB4181" w:rsidRDefault="00DB4181" w:rsidP="00AC557C">
      <w:pPr>
        <w:jc w:val="both"/>
        <w:rPr>
          <w:b/>
          <w:bCs/>
          <w:sz w:val="22"/>
          <w:szCs w:val="22"/>
        </w:rPr>
      </w:pPr>
      <w:r w:rsidRPr="00DB4181">
        <w:rPr>
          <w:b/>
          <w:bCs/>
          <w:sz w:val="22"/>
          <w:szCs w:val="22"/>
        </w:rPr>
        <w:t xml:space="preserve">3.9 Mechanism of Action </w:t>
      </w:r>
    </w:p>
    <w:p w14:paraId="12269B85" w14:textId="5E09C633" w:rsidR="00C31491" w:rsidRPr="00C31491" w:rsidRDefault="00C31491" w:rsidP="00C31491">
      <w:pPr>
        <w:jc w:val="both"/>
        <w:rPr>
          <w:sz w:val="22"/>
          <w:szCs w:val="22"/>
        </w:rPr>
      </w:pPr>
      <w:r w:rsidRPr="00C31491">
        <w:rPr>
          <w:sz w:val="22"/>
          <w:szCs w:val="22"/>
        </w:rPr>
        <w:t>Vasopressin, known chemically as Cyclo (1-6) L-Cysteinyl-L-Tyrosyl-L-PhenylalanylL-Glutaminyl-L-Asparaginyl-L-Cysteinyl-L-Prolyl-L-Arginyl-L-Glycinamide, is a cyclic nonapeptide hormone primarily synthesized by the supraoptic and periventricular nuclei within the hypothalamus. The release of vasopressin is triggered by sensory pathways, responding to either a 2% rise in plasma osmolarity or a 10% drop in blood pressure. Upon release, vasopressin exerts diverse physiological effects, both centrally and systemically, predominantly through its binding to G-protein-coupled receptors named V1 (V1A), V2, and V3 (formerly V1B).</w:t>
      </w:r>
    </w:p>
    <w:p w14:paraId="353FBB2F" w14:textId="75D02036" w:rsidR="00C31491" w:rsidRPr="00C31491" w:rsidRDefault="00C31491" w:rsidP="00C31491">
      <w:pPr>
        <w:jc w:val="both"/>
        <w:rPr>
          <w:sz w:val="22"/>
          <w:szCs w:val="22"/>
        </w:rPr>
      </w:pPr>
      <w:r w:rsidRPr="00C31491">
        <w:rPr>
          <w:sz w:val="22"/>
          <w:szCs w:val="22"/>
        </w:rPr>
        <w:t>V1 receptors are prominently expressed in the brain, where vasopressin binding can elevate blood pressure via autonomic pathways. In peripheral tissues, V1 is found in blood vessels, platelets, adrenal glands, kidneys, and liver. Activation of V1 receptors triggers intracellular signaling cascades leading to vasoconstriction, mediated by increased intracellular calcium levels and muscle contraction. Interestingly, vasopressin can also induce vasodilation by binding to oxytocin receptors and stimulating endothelial nitric oxide synthesis, which antagonizes muscle contraction. Additionally, vasopressin, acting through V1 and oxytocin receptors, may prompt the cardiac release of atrial natriuretic peptide, impacting heart rate and cardiac output.</w:t>
      </w:r>
    </w:p>
    <w:p w14:paraId="45749407" w14:textId="3255AE9A" w:rsidR="00C31491" w:rsidRPr="00C31491" w:rsidRDefault="00C31491" w:rsidP="00C31491">
      <w:pPr>
        <w:jc w:val="both"/>
        <w:rPr>
          <w:sz w:val="22"/>
          <w:szCs w:val="22"/>
        </w:rPr>
      </w:pPr>
      <w:r w:rsidRPr="00C31491">
        <w:rPr>
          <w:sz w:val="22"/>
          <w:szCs w:val="22"/>
        </w:rPr>
        <w:t>V2 receptors are predominantly found in the distal convoluted tubules and collecting ducts of the kidneys. Vasopressin binding to V2 receptors activates protein kinase A through cyclic adenosine monophosphate (cAMP) signaling, leading to phosphorylation of aquaporin-2 channels and subsequent water reabsorption, resulting in antidiuretic effects.</w:t>
      </w:r>
    </w:p>
    <w:p w14:paraId="02B11EF4" w14:textId="722C7675" w:rsidR="00C31491" w:rsidRPr="00C31491" w:rsidRDefault="00C31491" w:rsidP="00C31491">
      <w:pPr>
        <w:jc w:val="both"/>
        <w:rPr>
          <w:sz w:val="22"/>
          <w:szCs w:val="22"/>
        </w:rPr>
      </w:pPr>
      <w:r w:rsidRPr="00C31491">
        <w:rPr>
          <w:sz w:val="22"/>
          <w:szCs w:val="22"/>
        </w:rPr>
        <w:t>V3 receptors, primarily located in the anterior pituitary and brain, mediate the release of adrenocorticotropic hormone during acute stress and modulate various effects within the brain, including recognition, memory, aggression, anxiety, and depression.</w:t>
      </w:r>
    </w:p>
    <w:p w14:paraId="4E5D3CE4" w14:textId="500B4EDE" w:rsidR="00DB4181" w:rsidRDefault="00C31491" w:rsidP="00C31491">
      <w:pPr>
        <w:jc w:val="both"/>
        <w:rPr>
          <w:sz w:val="22"/>
          <w:szCs w:val="22"/>
        </w:rPr>
      </w:pPr>
      <w:r w:rsidRPr="00C31491">
        <w:rPr>
          <w:sz w:val="22"/>
          <w:szCs w:val="22"/>
        </w:rPr>
        <w:t>In cases of vasodilatory shock, where there is an excessive vasodilation, vasopressin levels increase significantly, but normal serum levels may be insufficient to counteract the pathological vasodilation. Vasopressin administration helps restore vascular smooth muscle sensitivity to catecholamines, inhibits excessive nitric oxide production, and decreases the dose requirement for norepinephrine, often administered alongside it to restore normal blood pressure in shock states.</w:t>
      </w:r>
    </w:p>
    <w:p w14:paraId="69095977" w14:textId="24C6C8DD" w:rsidR="003466B6" w:rsidRPr="003466B6" w:rsidRDefault="003466B6" w:rsidP="003466B6">
      <w:pPr>
        <w:jc w:val="both"/>
        <w:rPr>
          <w:b/>
          <w:bCs/>
          <w:sz w:val="22"/>
          <w:szCs w:val="22"/>
        </w:rPr>
      </w:pPr>
      <w:r w:rsidRPr="003466B6">
        <w:rPr>
          <w:b/>
          <w:bCs/>
          <w:sz w:val="22"/>
          <w:szCs w:val="22"/>
        </w:rPr>
        <w:t>3.10 Metabolism</w:t>
      </w:r>
    </w:p>
    <w:p w14:paraId="3F09BC65" w14:textId="0B605918" w:rsidR="00DB4181" w:rsidRDefault="003466B6" w:rsidP="00AC557C">
      <w:pPr>
        <w:jc w:val="both"/>
        <w:rPr>
          <w:sz w:val="22"/>
          <w:szCs w:val="22"/>
        </w:rPr>
      </w:pPr>
      <w:r w:rsidRPr="003466B6">
        <w:rPr>
          <w:sz w:val="22"/>
          <w:szCs w:val="22"/>
        </w:rPr>
        <w:t>Animal studies suggest that vasopressin is metabolized by serine proteases, carboxypeptidases, and disulphide oxidoreductases, primarily in the liver and kidneys. These cleavage events occur at sites important for vasopressin's activity, and hence the metabolites are expected to be inactive</w:t>
      </w:r>
    </w:p>
    <w:p w14:paraId="2486024E" w14:textId="6F5C92D3" w:rsidR="00FC2CDB" w:rsidRPr="00FC2CDB" w:rsidRDefault="0087079C" w:rsidP="00FC2CDB">
      <w:pPr>
        <w:jc w:val="both"/>
        <w:rPr>
          <w:b/>
          <w:bCs/>
          <w:sz w:val="22"/>
          <w:szCs w:val="22"/>
        </w:rPr>
      </w:pPr>
      <w:r w:rsidRPr="00FC2CDB">
        <w:rPr>
          <w:b/>
          <w:bCs/>
          <w:sz w:val="22"/>
          <w:szCs w:val="22"/>
        </w:rPr>
        <w:t>3.11 Route of elimination</w:t>
      </w:r>
    </w:p>
    <w:p w14:paraId="096099F7" w14:textId="441324C8" w:rsidR="0087079C" w:rsidRDefault="00FC2CDB" w:rsidP="00FC2CDB">
      <w:pPr>
        <w:jc w:val="both"/>
        <w:rPr>
          <w:sz w:val="22"/>
          <w:szCs w:val="22"/>
        </w:rPr>
      </w:pPr>
      <w:r w:rsidRPr="00FC2CDB">
        <w:rPr>
          <w:sz w:val="22"/>
          <w:szCs w:val="22"/>
        </w:rPr>
        <w:t>Vasopressin is primarily eliminated in the urine, where only 6% of the dose is excreted unchanged</w:t>
      </w:r>
    </w:p>
    <w:p w14:paraId="2A19F1DB" w14:textId="7F67AE19" w:rsidR="00117A0F" w:rsidRPr="00117A0F" w:rsidRDefault="00FC2CDB" w:rsidP="00117A0F">
      <w:pPr>
        <w:jc w:val="both"/>
        <w:rPr>
          <w:b/>
          <w:bCs/>
          <w:sz w:val="22"/>
          <w:szCs w:val="22"/>
        </w:rPr>
      </w:pPr>
      <w:r w:rsidRPr="00117A0F">
        <w:rPr>
          <w:b/>
          <w:bCs/>
          <w:sz w:val="22"/>
          <w:szCs w:val="22"/>
        </w:rPr>
        <w:t>3.12 Half lif</w:t>
      </w:r>
      <w:r w:rsidR="00117A0F" w:rsidRPr="00117A0F">
        <w:rPr>
          <w:b/>
          <w:bCs/>
          <w:sz w:val="22"/>
          <w:szCs w:val="22"/>
        </w:rPr>
        <w:t>e</w:t>
      </w:r>
    </w:p>
    <w:p w14:paraId="232C0265" w14:textId="7A0E3209" w:rsidR="00FC2CDB" w:rsidRDefault="00117A0F" w:rsidP="00117A0F">
      <w:pPr>
        <w:jc w:val="both"/>
        <w:rPr>
          <w:sz w:val="22"/>
          <w:szCs w:val="22"/>
        </w:rPr>
      </w:pPr>
      <w:r w:rsidRPr="00117A0F">
        <w:rPr>
          <w:sz w:val="22"/>
          <w:szCs w:val="22"/>
        </w:rPr>
        <w:t>Vasopressin administered at 0.01-0.1 U/min has an apparent t1/2 of ≤10 minutes,</w:t>
      </w:r>
      <w:r>
        <w:rPr>
          <w:sz w:val="22"/>
          <w:szCs w:val="22"/>
        </w:rPr>
        <w:t xml:space="preserve"> </w:t>
      </w:r>
      <w:r w:rsidRPr="00117A0F">
        <w:rPr>
          <w:sz w:val="22"/>
          <w:szCs w:val="22"/>
        </w:rPr>
        <w:t>although half-lives of up to 44 minutes have been reported in the literature.</w:t>
      </w:r>
    </w:p>
    <w:p w14:paraId="19717B33" w14:textId="390E73FC" w:rsidR="00D83399" w:rsidRPr="00D83399" w:rsidRDefault="00117A0F" w:rsidP="00D83399">
      <w:pPr>
        <w:jc w:val="both"/>
        <w:rPr>
          <w:b/>
          <w:bCs/>
          <w:sz w:val="22"/>
          <w:szCs w:val="22"/>
        </w:rPr>
      </w:pPr>
      <w:r w:rsidRPr="006C572F">
        <w:rPr>
          <w:b/>
          <w:bCs/>
          <w:sz w:val="22"/>
          <w:szCs w:val="22"/>
        </w:rPr>
        <w:t xml:space="preserve">3.13 </w:t>
      </w:r>
      <w:r w:rsidR="00834C0A" w:rsidRPr="006C572F">
        <w:rPr>
          <w:b/>
          <w:bCs/>
          <w:sz w:val="22"/>
          <w:szCs w:val="22"/>
        </w:rPr>
        <w:t>Toxicit</w:t>
      </w:r>
      <w:r w:rsidR="006C572F" w:rsidRPr="006C572F">
        <w:rPr>
          <w:b/>
          <w:bCs/>
          <w:sz w:val="22"/>
          <w:szCs w:val="22"/>
        </w:rPr>
        <w:t>y</w:t>
      </w:r>
    </w:p>
    <w:p w14:paraId="5493E5E6" w14:textId="31900A00" w:rsidR="009E58F8" w:rsidRDefault="00D83399" w:rsidP="00D83399">
      <w:pPr>
        <w:jc w:val="both"/>
        <w:rPr>
          <w:sz w:val="22"/>
          <w:szCs w:val="22"/>
        </w:rPr>
      </w:pPr>
      <w:r w:rsidRPr="00D83399">
        <w:rPr>
          <w:sz w:val="22"/>
          <w:szCs w:val="22"/>
        </w:rPr>
        <w:t>An overdose of vasopressin is anticipated to manifest with adverse effects stemming from excessive vasoconstriction in peripheral, mesenteric, and coronary vascular beds, along with potential complications such as hyponatremia, ventricular tachyarrhythmias, rhabdomyolysis, and gastrointestinal symptoms. However, due to vasopressin's rapid metabolism and clearance from the body, discontinuation of vasopressin administration typically leads to the resolution of symptoms.</w:t>
      </w:r>
    </w:p>
    <w:p w14:paraId="48B7DF0E" w14:textId="1877ED59" w:rsidR="00C378BF" w:rsidRPr="00C378BF" w:rsidRDefault="0006063F" w:rsidP="00C378BF">
      <w:pPr>
        <w:jc w:val="both"/>
        <w:rPr>
          <w:b/>
          <w:bCs/>
          <w:sz w:val="22"/>
          <w:szCs w:val="22"/>
        </w:rPr>
      </w:pPr>
      <w:r w:rsidRPr="00C378BF">
        <w:rPr>
          <w:b/>
          <w:bCs/>
          <w:sz w:val="22"/>
          <w:szCs w:val="22"/>
        </w:rPr>
        <w:t>3.14 Dosage and Administration</w:t>
      </w:r>
    </w:p>
    <w:p w14:paraId="5EE4C9C7" w14:textId="1FC43FF0" w:rsidR="00C378BF" w:rsidRPr="00C378BF" w:rsidRDefault="00C378BF" w:rsidP="00C378BF">
      <w:pPr>
        <w:jc w:val="both"/>
        <w:rPr>
          <w:sz w:val="22"/>
          <w:szCs w:val="22"/>
        </w:rPr>
      </w:pPr>
      <w:r w:rsidRPr="00C378BF">
        <w:rPr>
          <w:sz w:val="22"/>
          <w:szCs w:val="22"/>
        </w:rPr>
        <w:t>To prepare for intravenous administration, dilute the contents of the 20 units/mL single-dose vial with either normal saline (0.9% sodium chloride) or 5% dextrose in water (D5W) to achieve concentrations of either 0.1 units/mL or 1 unit/mL. Any unused diluted solution should be discarded after 18 hours at room temperature or within 24 hours if refrigerated.</w:t>
      </w:r>
    </w:p>
    <w:p w14:paraId="349C236C" w14:textId="29FEA55F" w:rsidR="00C378BF" w:rsidRPr="00C378BF" w:rsidRDefault="00C378BF" w:rsidP="00C378BF">
      <w:pPr>
        <w:jc w:val="both"/>
        <w:rPr>
          <w:sz w:val="22"/>
          <w:szCs w:val="22"/>
        </w:rPr>
      </w:pPr>
      <w:r w:rsidRPr="00C378BF">
        <w:rPr>
          <w:sz w:val="22"/>
          <w:szCs w:val="22"/>
        </w:rPr>
        <w:t>For the management of post-cardiotomy shock, administer vasopressin at a rate ranging from 0.03 to 0.1 units per minute.</w:t>
      </w:r>
    </w:p>
    <w:p w14:paraId="5C62B0A1" w14:textId="6507C4F1" w:rsidR="00C378BF" w:rsidRDefault="00C378BF" w:rsidP="00C378BF">
      <w:pPr>
        <w:jc w:val="both"/>
        <w:rPr>
          <w:sz w:val="22"/>
          <w:szCs w:val="22"/>
        </w:rPr>
      </w:pPr>
      <w:r w:rsidRPr="00C378BF">
        <w:rPr>
          <w:sz w:val="22"/>
          <w:szCs w:val="22"/>
        </w:rPr>
        <w:t>In cases of septic shock, the recommended infusion rate is between 0.01 to 0.07 units per minute.</w:t>
      </w:r>
    </w:p>
    <w:p w14:paraId="18D57777" w14:textId="0CC52469" w:rsidR="00DF314F" w:rsidRPr="006C2E48" w:rsidRDefault="00DF314F" w:rsidP="00C378BF">
      <w:pPr>
        <w:jc w:val="both"/>
        <w:rPr>
          <w:b/>
          <w:bCs/>
          <w:sz w:val="22"/>
          <w:szCs w:val="22"/>
        </w:rPr>
      </w:pPr>
      <w:r w:rsidRPr="006C2E48">
        <w:rPr>
          <w:b/>
          <w:bCs/>
          <w:sz w:val="22"/>
          <w:szCs w:val="22"/>
        </w:rPr>
        <w:t>3.15 Contradictions</w:t>
      </w:r>
    </w:p>
    <w:p w14:paraId="3C024FC7" w14:textId="530CC5B9" w:rsidR="00DB4181" w:rsidRPr="007B1743" w:rsidRDefault="007B1743" w:rsidP="00DB4181">
      <w:pPr>
        <w:jc w:val="both"/>
        <w:rPr>
          <w:sz w:val="22"/>
          <w:szCs w:val="22"/>
        </w:rPr>
      </w:pPr>
      <w:r w:rsidRPr="007B1743">
        <w:rPr>
          <w:sz w:val="22"/>
          <w:szCs w:val="22"/>
        </w:rPr>
        <w:t>The 10 mL multiple dose vial of Vasopressin injection should not be used in patients who have a known allergy or hypersensitivity to either 8-L-arginine vasopressin or chlorobutanol. Conversely, the 1 mL single-dose vial, which lacks chlorobutanol, is contraindicated only in individuals with a confirmed allergy or hypersensitivity to 8-L-arginine vasopressin.</w:t>
      </w:r>
    </w:p>
    <w:p w14:paraId="29BD72EC" w14:textId="52A54BD8" w:rsidR="00B31F82" w:rsidRPr="0059740D" w:rsidRDefault="0059740D" w:rsidP="00B31F82">
      <w:pPr>
        <w:jc w:val="both"/>
        <w:rPr>
          <w:b/>
          <w:bCs/>
          <w:sz w:val="22"/>
          <w:szCs w:val="22"/>
        </w:rPr>
      </w:pPr>
      <w:r w:rsidRPr="0059740D">
        <w:rPr>
          <w:b/>
          <w:bCs/>
          <w:sz w:val="22"/>
          <w:szCs w:val="22"/>
        </w:rPr>
        <w:t>3.16 Warnings</w:t>
      </w:r>
      <w:r>
        <w:rPr>
          <w:b/>
          <w:bCs/>
          <w:sz w:val="22"/>
          <w:szCs w:val="22"/>
        </w:rPr>
        <w:t xml:space="preserve"> and precautions</w:t>
      </w:r>
    </w:p>
    <w:p w14:paraId="0EEC4D76" w14:textId="31A3D4EC" w:rsidR="0059740D" w:rsidRPr="0059740D" w:rsidRDefault="0059740D" w:rsidP="0059740D">
      <w:pPr>
        <w:jc w:val="both"/>
        <w:rPr>
          <w:sz w:val="22"/>
          <w:szCs w:val="22"/>
        </w:rPr>
      </w:pPr>
      <w:r w:rsidRPr="0059740D">
        <w:rPr>
          <w:sz w:val="22"/>
          <w:szCs w:val="22"/>
        </w:rPr>
        <w:t>May exacerbate cardiac function</w:t>
      </w:r>
    </w:p>
    <w:p w14:paraId="34C11EAD" w14:textId="752C1FEC" w:rsidR="0059740D" w:rsidRDefault="0059740D" w:rsidP="0059740D">
      <w:pPr>
        <w:jc w:val="both"/>
        <w:rPr>
          <w:sz w:val="22"/>
          <w:szCs w:val="22"/>
        </w:rPr>
      </w:pPr>
      <w:r w:rsidRPr="0059740D">
        <w:rPr>
          <w:sz w:val="22"/>
          <w:szCs w:val="22"/>
        </w:rPr>
        <w:t>Transient diabetes insipidus</w:t>
      </w:r>
    </w:p>
    <w:p w14:paraId="1241E045" w14:textId="42050D5C" w:rsidR="0059740D" w:rsidRPr="00BE0772" w:rsidRDefault="0059740D" w:rsidP="0059740D">
      <w:pPr>
        <w:jc w:val="both"/>
        <w:rPr>
          <w:b/>
          <w:bCs/>
          <w:sz w:val="22"/>
          <w:szCs w:val="22"/>
        </w:rPr>
      </w:pPr>
      <w:r w:rsidRPr="00BE0772">
        <w:rPr>
          <w:b/>
          <w:bCs/>
          <w:sz w:val="22"/>
          <w:szCs w:val="22"/>
        </w:rPr>
        <w:t xml:space="preserve">3.17 </w:t>
      </w:r>
      <w:r w:rsidR="0086166C" w:rsidRPr="00BE0772">
        <w:rPr>
          <w:b/>
          <w:bCs/>
          <w:sz w:val="22"/>
          <w:szCs w:val="22"/>
        </w:rPr>
        <w:t>Clinical Pharmacology</w:t>
      </w:r>
    </w:p>
    <w:p w14:paraId="2E0A2B0B" w14:textId="377E1EBE" w:rsidR="0086166C" w:rsidRPr="00BE0772" w:rsidRDefault="0086166C" w:rsidP="0059740D">
      <w:pPr>
        <w:jc w:val="both"/>
        <w:rPr>
          <w:b/>
          <w:bCs/>
          <w:sz w:val="22"/>
          <w:szCs w:val="22"/>
        </w:rPr>
      </w:pPr>
      <w:r w:rsidRPr="00BE0772">
        <w:rPr>
          <w:b/>
          <w:bCs/>
          <w:sz w:val="22"/>
          <w:szCs w:val="22"/>
        </w:rPr>
        <w:t>Pharmaco</w:t>
      </w:r>
      <w:r w:rsidR="007976EB" w:rsidRPr="00BE0772">
        <w:rPr>
          <w:b/>
          <w:bCs/>
          <w:sz w:val="22"/>
          <w:szCs w:val="22"/>
        </w:rPr>
        <w:t>dynamics</w:t>
      </w:r>
    </w:p>
    <w:p w14:paraId="6ED4E9B0" w14:textId="5658698F" w:rsidR="00BE0772" w:rsidRPr="00BE0772" w:rsidRDefault="00BE0772" w:rsidP="00BE0772">
      <w:pPr>
        <w:jc w:val="both"/>
        <w:rPr>
          <w:sz w:val="22"/>
          <w:szCs w:val="22"/>
        </w:rPr>
      </w:pPr>
      <w:r w:rsidRPr="00BE0772">
        <w:rPr>
          <w:sz w:val="22"/>
          <w:szCs w:val="22"/>
        </w:rPr>
        <w:t>At therapeutic levels, exogenous vasopressin induces vasoconstriction in various vascular beds, including the splanchnic, renal, and cutaneous circulations. Furthermore, at pressor doses, vasopressin prompts smooth muscle contractions in the gastrointestinal tract via muscular V1 receptors,</w:t>
      </w:r>
      <w:r>
        <w:rPr>
          <w:sz w:val="22"/>
          <w:szCs w:val="22"/>
        </w:rPr>
        <w:t xml:space="preserve"> </w:t>
      </w:r>
      <w:r w:rsidRPr="00BE0772">
        <w:rPr>
          <w:sz w:val="22"/>
          <w:szCs w:val="22"/>
        </w:rPr>
        <w:t>and stimulates the release of prolactin and ACTH through V3 receptors. At lower concentrations typical for its antidiuretic function, vasopressin inhibits water diuresis via renal V2 receptors. Moreover, vasopressin has been shown to induce vasodilation in numerous vascular beds, mediated by V2, V3, oxytocin, and purinergic P2 receptors.</w:t>
      </w:r>
    </w:p>
    <w:p w14:paraId="28D946DE" w14:textId="7915E7EA" w:rsidR="007976EB" w:rsidRDefault="00BE0772" w:rsidP="00BE0772">
      <w:pPr>
        <w:jc w:val="both"/>
        <w:rPr>
          <w:sz w:val="22"/>
          <w:szCs w:val="22"/>
        </w:rPr>
      </w:pPr>
      <w:r w:rsidRPr="00BE0772">
        <w:rPr>
          <w:sz w:val="22"/>
          <w:szCs w:val="22"/>
        </w:rPr>
        <w:t>In individuals experiencing vasodilatory shock, therapeutic doses of vasopressin augment systemic vascular resistance and mean arterial blood pressure, while reducing the need for norepinephrine. Vasopressin typically decreases heart rate and cardiac output. The pressor effect is directly proportional to the infusion rate of exogenous vasopressin, reaching its peak within 15 minutes and dissipating within 20 minutes after infusion cessation. Notably, there is no evidence of tachyphylaxis or tolerance to vasopressin's pressor effect in patients.</w:t>
      </w:r>
    </w:p>
    <w:p w14:paraId="66CBC41C" w14:textId="36E541CF" w:rsidR="00C81EA1" w:rsidRPr="00C81EA1" w:rsidRDefault="00BE0772" w:rsidP="00C81EA1">
      <w:pPr>
        <w:jc w:val="both"/>
        <w:rPr>
          <w:b/>
          <w:bCs/>
          <w:sz w:val="22"/>
          <w:szCs w:val="22"/>
        </w:rPr>
      </w:pPr>
      <w:r w:rsidRPr="00C81EA1">
        <w:rPr>
          <w:b/>
          <w:bCs/>
          <w:sz w:val="22"/>
          <w:szCs w:val="22"/>
        </w:rPr>
        <w:t>Pharmacokinetics</w:t>
      </w:r>
    </w:p>
    <w:p w14:paraId="7CA06131" w14:textId="322F633A" w:rsidR="00BE0772" w:rsidRPr="0059740D" w:rsidRDefault="00C81EA1" w:rsidP="00C81EA1">
      <w:pPr>
        <w:jc w:val="both"/>
        <w:rPr>
          <w:sz w:val="22"/>
          <w:szCs w:val="22"/>
        </w:rPr>
      </w:pPr>
      <w:r w:rsidRPr="00C81EA1">
        <w:rPr>
          <w:sz w:val="22"/>
          <w:szCs w:val="22"/>
        </w:rPr>
        <w:t>Plasma concentrations of vasopressin rise in a linear fashion with escalating infusion rates ranging from 10 to 200 μU/kg/min. Steady-state plasma concentrations are attained approximately 30 minutes after the initiation of continuous intravenous infusion.</w:t>
      </w:r>
    </w:p>
    <w:p w14:paraId="4883B3BF" w14:textId="761E9218" w:rsidR="00B31F82" w:rsidRDefault="005D001C" w:rsidP="00B31F82">
      <w:pPr>
        <w:jc w:val="both"/>
        <w:rPr>
          <w:b/>
          <w:bCs/>
          <w:sz w:val="22"/>
          <w:szCs w:val="22"/>
        </w:rPr>
      </w:pPr>
      <w:r>
        <w:rPr>
          <w:b/>
          <w:bCs/>
          <w:sz w:val="22"/>
          <w:szCs w:val="22"/>
        </w:rPr>
        <w:t>3.18 Non-clinical toxicology</w:t>
      </w:r>
    </w:p>
    <w:p w14:paraId="0B546FB4" w14:textId="1732EEC5" w:rsidR="00CF2844" w:rsidRPr="00CF2844" w:rsidRDefault="00CF2844" w:rsidP="00CF2844">
      <w:pPr>
        <w:jc w:val="both"/>
        <w:rPr>
          <w:b/>
          <w:bCs/>
          <w:sz w:val="22"/>
          <w:szCs w:val="22"/>
        </w:rPr>
      </w:pPr>
      <w:r w:rsidRPr="00CF2844">
        <w:rPr>
          <w:b/>
          <w:bCs/>
          <w:sz w:val="22"/>
          <w:szCs w:val="22"/>
        </w:rPr>
        <w:t>Carcinogenesis, Mutagenesis, Impairment of Fertility:</w:t>
      </w:r>
    </w:p>
    <w:p w14:paraId="414DF60D" w14:textId="77777777" w:rsidR="00CF2844" w:rsidRPr="00CF2844" w:rsidRDefault="00CF2844" w:rsidP="00CF2844">
      <w:pPr>
        <w:jc w:val="both"/>
        <w:rPr>
          <w:sz w:val="22"/>
          <w:szCs w:val="22"/>
        </w:rPr>
      </w:pPr>
      <w:r w:rsidRPr="00CF2844">
        <w:rPr>
          <w:sz w:val="22"/>
          <w:szCs w:val="22"/>
        </w:rPr>
        <w:t>Formal studies examining the carcinogenic potential or effects on fertility of vasopressin in animals have not been conducted. In vitro tests, including the bacterial mutagenicity (Ames) test and the Chinese hamster ovary (CHO) cell chromosome aberration test, yielded negative results for vasopressin. However, in mice, vasopressin has been reported to impact the function and fertilizing ability of spermatozoa.</w:t>
      </w:r>
    </w:p>
    <w:p w14:paraId="00932881" w14:textId="495060C7" w:rsidR="00CF2844" w:rsidRPr="00CF2844" w:rsidRDefault="00CF2844" w:rsidP="00CF2844">
      <w:pPr>
        <w:jc w:val="both"/>
        <w:rPr>
          <w:b/>
          <w:bCs/>
          <w:sz w:val="22"/>
          <w:szCs w:val="22"/>
        </w:rPr>
      </w:pPr>
      <w:r w:rsidRPr="00CF2844">
        <w:rPr>
          <w:b/>
          <w:bCs/>
          <w:sz w:val="22"/>
          <w:szCs w:val="22"/>
        </w:rPr>
        <w:t>Animal Toxicology and/or Pharmacology:</w:t>
      </w:r>
    </w:p>
    <w:p w14:paraId="6DAA016D" w14:textId="2885A060" w:rsidR="005D001C" w:rsidRPr="00CF2844" w:rsidRDefault="00CF2844" w:rsidP="00CF2844">
      <w:pPr>
        <w:jc w:val="both"/>
        <w:rPr>
          <w:sz w:val="22"/>
          <w:szCs w:val="22"/>
        </w:rPr>
      </w:pPr>
      <w:r w:rsidRPr="00CF2844">
        <w:rPr>
          <w:sz w:val="22"/>
          <w:szCs w:val="22"/>
        </w:rPr>
        <w:t>No specific toxicology studies regarding the effects of vasopressin in animals have been performed.</w:t>
      </w:r>
    </w:p>
    <w:p w14:paraId="12E681C7" w14:textId="52F8BF95" w:rsidR="0D424173" w:rsidRDefault="00F77B44" w:rsidP="0D424173">
      <w:pPr>
        <w:jc w:val="both"/>
        <w:rPr>
          <w:b/>
          <w:bCs/>
          <w:sz w:val="22"/>
          <w:szCs w:val="22"/>
        </w:rPr>
      </w:pPr>
      <w:r>
        <w:rPr>
          <w:b/>
          <w:bCs/>
          <w:sz w:val="22"/>
          <w:szCs w:val="22"/>
        </w:rPr>
        <w:t xml:space="preserve">3.19 Clinical Studies </w:t>
      </w:r>
    </w:p>
    <w:p w14:paraId="7C1D7E92" w14:textId="117A7AF9" w:rsidR="00F77B44" w:rsidRDefault="003915A9" w:rsidP="0D424173">
      <w:pPr>
        <w:jc w:val="both"/>
        <w:rPr>
          <w:sz w:val="22"/>
          <w:szCs w:val="22"/>
        </w:rPr>
      </w:pPr>
      <w:r w:rsidRPr="003915A9">
        <w:rPr>
          <w:sz w:val="22"/>
          <w:szCs w:val="22"/>
        </w:rPr>
        <w:t>Increases in both systolic and mean blood pressure have been documented following the administration of vasopressin in seven studies involving septic shock and eight studies involving post-cardiotomy vasodilatory shock</w:t>
      </w:r>
    </w:p>
    <w:p w14:paraId="152616B2" w14:textId="0C014070" w:rsidR="003915A9" w:rsidRPr="004C3AA3" w:rsidRDefault="004C3AA3" w:rsidP="0D424173">
      <w:pPr>
        <w:jc w:val="both"/>
        <w:rPr>
          <w:b/>
          <w:bCs/>
          <w:sz w:val="22"/>
          <w:szCs w:val="22"/>
        </w:rPr>
      </w:pPr>
      <w:r w:rsidRPr="004C3AA3">
        <w:rPr>
          <w:b/>
          <w:bCs/>
          <w:sz w:val="22"/>
          <w:szCs w:val="22"/>
        </w:rPr>
        <w:t>3.20 Storage and handling</w:t>
      </w:r>
    </w:p>
    <w:tbl>
      <w:tblPr>
        <w:tblW w:w="9912"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93"/>
        <w:gridCol w:w="2208"/>
        <w:gridCol w:w="5211"/>
      </w:tblGrid>
      <w:tr w:rsidR="00795570" w:rsidRPr="00795570" w14:paraId="55CB2AC4" w14:textId="77777777" w:rsidTr="00795570">
        <w:trPr>
          <w:trHeight w:val="489"/>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3C0357A0" w14:textId="77777777" w:rsidR="00795570" w:rsidRPr="00795570" w:rsidRDefault="00795570" w:rsidP="00795570">
            <w:pPr>
              <w:jc w:val="both"/>
              <w:rPr>
                <w:b/>
                <w:bCs/>
                <w:sz w:val="22"/>
                <w:szCs w:val="22"/>
              </w:rPr>
            </w:pPr>
            <w:r w:rsidRPr="00795570">
              <w:rPr>
                <w:b/>
                <w:bCs/>
                <w:sz w:val="22"/>
                <w:szCs w:val="22"/>
              </w:rPr>
              <w:t>Condition</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67455F3A" w14:textId="77777777" w:rsidR="00795570" w:rsidRPr="00795570" w:rsidRDefault="00795570" w:rsidP="00795570">
            <w:pPr>
              <w:jc w:val="both"/>
              <w:rPr>
                <w:b/>
                <w:bCs/>
                <w:sz w:val="22"/>
                <w:szCs w:val="22"/>
              </w:rPr>
            </w:pPr>
            <w:r w:rsidRPr="00795570">
              <w:rPr>
                <w:b/>
                <w:bCs/>
                <w:sz w:val="22"/>
                <w:szCs w:val="22"/>
              </w:rPr>
              <w:t>Temperature Range</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6B63268F" w14:textId="77777777" w:rsidR="00795570" w:rsidRPr="00795570" w:rsidRDefault="00795570" w:rsidP="00795570">
            <w:pPr>
              <w:jc w:val="both"/>
              <w:rPr>
                <w:b/>
                <w:bCs/>
                <w:sz w:val="22"/>
                <w:szCs w:val="22"/>
              </w:rPr>
            </w:pPr>
            <w:r w:rsidRPr="00795570">
              <w:rPr>
                <w:b/>
                <w:bCs/>
                <w:sz w:val="22"/>
                <w:szCs w:val="22"/>
              </w:rPr>
              <w:t>Storage Duration</w:t>
            </w:r>
          </w:p>
        </w:tc>
      </w:tr>
      <w:tr w:rsidR="00795570" w:rsidRPr="00795570" w14:paraId="3262FDF3" w14:textId="77777777" w:rsidTr="00795570">
        <w:trPr>
          <w:trHeight w:val="795"/>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E3493EA" w14:textId="77777777" w:rsidR="00795570" w:rsidRPr="00795570" w:rsidRDefault="00795570" w:rsidP="00795570">
            <w:pPr>
              <w:jc w:val="both"/>
              <w:rPr>
                <w:sz w:val="22"/>
                <w:szCs w:val="22"/>
              </w:rPr>
            </w:pPr>
            <w:r w:rsidRPr="00795570">
              <w:rPr>
                <w:sz w:val="22"/>
                <w:szCs w:val="22"/>
              </w:rPr>
              <w:t>Unopened Refrigerated</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21B7BBB" w14:textId="77777777" w:rsidR="00795570" w:rsidRPr="00795570" w:rsidRDefault="00795570" w:rsidP="00795570">
            <w:pPr>
              <w:jc w:val="both"/>
              <w:rPr>
                <w:sz w:val="22"/>
                <w:szCs w:val="22"/>
              </w:rPr>
            </w:pPr>
            <w:r w:rsidRPr="00795570">
              <w:rPr>
                <w:sz w:val="22"/>
                <w:szCs w:val="22"/>
              </w:rPr>
              <w:t>2°C to 8°C (36°F to 46°F)</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3669B5D" w14:textId="77777777" w:rsidR="00795570" w:rsidRPr="00795570" w:rsidRDefault="00795570" w:rsidP="00795570">
            <w:pPr>
              <w:jc w:val="both"/>
              <w:rPr>
                <w:sz w:val="22"/>
                <w:szCs w:val="22"/>
              </w:rPr>
            </w:pPr>
            <w:r w:rsidRPr="00795570">
              <w:rPr>
                <w:sz w:val="22"/>
                <w:szCs w:val="22"/>
              </w:rPr>
              <w:t>Until manufacturer expiration date</w:t>
            </w:r>
          </w:p>
        </w:tc>
      </w:tr>
      <w:tr w:rsidR="00795570" w:rsidRPr="00795570" w14:paraId="4E7849F6" w14:textId="77777777" w:rsidTr="00795570">
        <w:trPr>
          <w:trHeight w:val="810"/>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AB531D7" w14:textId="77777777" w:rsidR="00795570" w:rsidRPr="00795570" w:rsidRDefault="00795570" w:rsidP="00795570">
            <w:pPr>
              <w:jc w:val="both"/>
              <w:rPr>
                <w:sz w:val="22"/>
                <w:szCs w:val="22"/>
              </w:rPr>
            </w:pPr>
            <w:r w:rsidRPr="00795570">
              <w:rPr>
                <w:sz w:val="22"/>
                <w:szCs w:val="22"/>
              </w:rPr>
              <w:t>Unopened Room Temperature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445C16C" w14:textId="77777777" w:rsidR="00795570" w:rsidRPr="00795570" w:rsidRDefault="00795570" w:rsidP="00795570">
            <w:pPr>
              <w:jc w:val="both"/>
              <w:rPr>
                <w:sz w:val="22"/>
                <w:szCs w:val="22"/>
              </w:rPr>
            </w:pPr>
            <w:r w:rsidRPr="00795570">
              <w:rPr>
                <w:sz w:val="22"/>
                <w:szCs w:val="22"/>
              </w:rPr>
              <w:t>20°C to 25°C (68°F to 77°F)</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31A2E8A" w14:textId="77777777" w:rsidR="00795570" w:rsidRPr="00795570" w:rsidRDefault="00795570" w:rsidP="00795570">
            <w:pPr>
              <w:jc w:val="both"/>
              <w:rPr>
                <w:sz w:val="22"/>
                <w:szCs w:val="22"/>
              </w:rPr>
            </w:pPr>
            <w:r w:rsidRPr="00795570">
              <w:rPr>
                <w:sz w:val="22"/>
                <w:szCs w:val="22"/>
              </w:rPr>
              <w:t>12 months or until manufacturer expiration date, whichever is earlier</w:t>
            </w:r>
          </w:p>
        </w:tc>
      </w:tr>
    </w:tbl>
    <w:p w14:paraId="4FD33CC7" w14:textId="77777777" w:rsidR="006C71B1" w:rsidRDefault="006C71B1" w:rsidP="003214AC">
      <w:pPr>
        <w:jc w:val="both"/>
        <w:rPr>
          <w:b/>
          <w:bCs/>
          <w:sz w:val="22"/>
          <w:szCs w:val="22"/>
        </w:rPr>
      </w:pPr>
    </w:p>
    <w:p w14:paraId="5F8B3E8E" w14:textId="7EEB44CC" w:rsidR="003214AC" w:rsidRDefault="003214AC" w:rsidP="003214AC">
      <w:pPr>
        <w:jc w:val="both"/>
        <w:rPr>
          <w:b/>
          <w:bCs/>
          <w:sz w:val="22"/>
          <w:szCs w:val="22"/>
        </w:rPr>
      </w:pPr>
      <w:r w:rsidRPr="003214AC">
        <w:rPr>
          <w:b/>
          <w:bCs/>
          <w:sz w:val="22"/>
          <w:szCs w:val="22"/>
        </w:rPr>
        <w:t>4 Summary of relevant clinical research and any history of human use or exposure to the study intervention, including use in other countries, and clinical pharmacology studies</w:t>
      </w:r>
      <w:r w:rsidRPr="003214AC">
        <w:rPr>
          <w:b/>
          <w:bCs/>
          <w:sz w:val="22"/>
          <w:szCs w:val="22"/>
        </w:rPr>
        <w:tab/>
      </w:r>
    </w:p>
    <w:p w14:paraId="03A2528A" w14:textId="09A8BCB0" w:rsidR="003214AC" w:rsidRDefault="003214AC" w:rsidP="003214AC">
      <w:pPr>
        <w:jc w:val="both"/>
        <w:rPr>
          <w:b/>
          <w:bCs/>
          <w:sz w:val="22"/>
          <w:szCs w:val="22"/>
        </w:rPr>
      </w:pPr>
      <w:r>
        <w:rPr>
          <w:b/>
          <w:bCs/>
          <w:sz w:val="22"/>
          <w:szCs w:val="22"/>
        </w:rPr>
        <w:t xml:space="preserve">4.1 </w:t>
      </w:r>
      <w:r w:rsidR="00547A29">
        <w:rPr>
          <w:b/>
          <w:bCs/>
          <w:sz w:val="22"/>
          <w:szCs w:val="22"/>
        </w:rPr>
        <w:t>Results Overview</w:t>
      </w:r>
    </w:p>
    <w:p w14:paraId="30E9BCDF" w14:textId="22B67D2F" w:rsidR="00547A29" w:rsidRPr="006C71B1" w:rsidRDefault="00722D61" w:rsidP="003214AC">
      <w:pPr>
        <w:jc w:val="both"/>
        <w:rPr>
          <w:sz w:val="22"/>
          <w:szCs w:val="22"/>
        </w:rPr>
      </w:pPr>
      <w:r w:rsidRPr="006C71B1">
        <w:rPr>
          <w:sz w:val="22"/>
          <w:szCs w:val="22"/>
        </w:rPr>
        <w:t>Conditions: Hypertension, End Stage Renal D</w:t>
      </w:r>
      <w:r w:rsidR="00825953" w:rsidRPr="006C71B1">
        <w:rPr>
          <w:sz w:val="22"/>
          <w:szCs w:val="22"/>
        </w:rPr>
        <w:t>i</w:t>
      </w:r>
      <w:r w:rsidRPr="006C71B1">
        <w:rPr>
          <w:sz w:val="22"/>
          <w:szCs w:val="22"/>
        </w:rPr>
        <w:t>sease</w:t>
      </w:r>
    </w:p>
    <w:p w14:paraId="152F0564" w14:textId="2E7EC130" w:rsidR="00825953" w:rsidRDefault="00483663" w:rsidP="003214AC">
      <w:pPr>
        <w:jc w:val="both"/>
        <w:rPr>
          <w:b/>
          <w:bCs/>
          <w:sz w:val="22"/>
          <w:szCs w:val="22"/>
        </w:rPr>
      </w:pPr>
      <w:r>
        <w:rPr>
          <w:b/>
          <w:bCs/>
          <w:sz w:val="22"/>
          <w:szCs w:val="22"/>
        </w:rPr>
        <w:t xml:space="preserve">4.2 </w:t>
      </w:r>
      <w:r w:rsidRPr="00483663">
        <w:rPr>
          <w:b/>
          <w:bCs/>
          <w:sz w:val="22"/>
          <w:szCs w:val="22"/>
        </w:rPr>
        <w:t>Trial Description</w:t>
      </w:r>
    </w:p>
    <w:p w14:paraId="30B40EE5" w14:textId="35D33E30" w:rsidR="00BC7468" w:rsidRPr="00CF525E" w:rsidRDefault="00BC7468" w:rsidP="003214AC">
      <w:pPr>
        <w:jc w:val="both"/>
        <w:rPr>
          <w:sz w:val="22"/>
          <w:szCs w:val="22"/>
        </w:rPr>
      </w:pPr>
      <w:r w:rsidRPr="00CF525E">
        <w:rPr>
          <w:sz w:val="22"/>
          <w:szCs w:val="22"/>
        </w:rPr>
        <w:t>Allocation: Randomized</w:t>
      </w:r>
    </w:p>
    <w:p w14:paraId="64E53F7D" w14:textId="4970B4C1" w:rsidR="00BC7468" w:rsidRPr="00CF525E" w:rsidRDefault="00BC7468" w:rsidP="003214AC">
      <w:pPr>
        <w:jc w:val="both"/>
        <w:rPr>
          <w:sz w:val="22"/>
          <w:szCs w:val="22"/>
        </w:rPr>
      </w:pPr>
      <w:r w:rsidRPr="00CF525E">
        <w:rPr>
          <w:sz w:val="22"/>
          <w:szCs w:val="22"/>
        </w:rPr>
        <w:t>Interventional model: Parallel Assignment</w:t>
      </w:r>
    </w:p>
    <w:p w14:paraId="60864599" w14:textId="61BCA000" w:rsidR="00CF525E" w:rsidRPr="00CF525E" w:rsidRDefault="00CF525E" w:rsidP="00CF525E">
      <w:pPr>
        <w:jc w:val="both"/>
        <w:rPr>
          <w:sz w:val="22"/>
          <w:szCs w:val="22"/>
        </w:rPr>
      </w:pPr>
      <w:r w:rsidRPr="00CF525E">
        <w:rPr>
          <w:sz w:val="22"/>
          <w:szCs w:val="22"/>
        </w:rPr>
        <w:t>Masking: Quadruple (Participant, Care Provider, Investigator, Outcomes Assessor)</w:t>
      </w:r>
    </w:p>
    <w:p w14:paraId="15005932" w14:textId="6634BB50" w:rsidR="00CF525E" w:rsidRPr="00CF525E" w:rsidRDefault="00CF525E" w:rsidP="00CF525E">
      <w:pPr>
        <w:jc w:val="both"/>
        <w:rPr>
          <w:sz w:val="22"/>
          <w:szCs w:val="22"/>
        </w:rPr>
      </w:pPr>
      <w:r w:rsidRPr="00CF525E">
        <w:rPr>
          <w:sz w:val="22"/>
          <w:szCs w:val="22"/>
        </w:rPr>
        <w:t>Primary Purpose: Treatment</w:t>
      </w:r>
    </w:p>
    <w:p w14:paraId="623C666A" w14:textId="11E247A2" w:rsidR="004C3AA3" w:rsidRDefault="00E926FC" w:rsidP="0D424173">
      <w:pPr>
        <w:jc w:val="both"/>
        <w:rPr>
          <w:b/>
          <w:bCs/>
          <w:sz w:val="22"/>
          <w:szCs w:val="22"/>
        </w:rPr>
      </w:pPr>
      <w:r>
        <w:rPr>
          <w:b/>
          <w:bCs/>
          <w:sz w:val="22"/>
          <w:szCs w:val="22"/>
        </w:rPr>
        <w:t xml:space="preserve">4.3 </w:t>
      </w:r>
      <w:r w:rsidR="00725626">
        <w:rPr>
          <w:b/>
          <w:bCs/>
          <w:sz w:val="22"/>
          <w:szCs w:val="22"/>
        </w:rPr>
        <w:t>Drug trial snapshot</w:t>
      </w:r>
      <w:r w:rsidR="00DA32E4">
        <w:rPr>
          <w:b/>
          <w:bCs/>
          <w:sz w:val="22"/>
          <w:szCs w:val="22"/>
        </w:rPr>
        <w:t xml:space="preserve"> of related drugs</w:t>
      </w:r>
    </w:p>
    <w:p w14:paraId="48C5987E" w14:textId="77777777" w:rsidR="006E4CA1" w:rsidRPr="006E4CA1" w:rsidRDefault="006E4CA1" w:rsidP="006E4CA1">
      <w:pPr>
        <w:jc w:val="both"/>
        <w:rPr>
          <w:sz w:val="22"/>
          <w:szCs w:val="22"/>
        </w:rPr>
      </w:pPr>
      <w:r w:rsidRPr="006E4CA1">
        <w:rPr>
          <w:sz w:val="22"/>
          <w:szCs w:val="22"/>
        </w:rPr>
        <w:t>TERLIVAZ is a vasopressin receptor agonist indicated for improving kidney function in adults diagnosed with hepatorenal syndrome (HRS) and experiencing rapid reduction in kidney function.</w:t>
      </w:r>
    </w:p>
    <w:p w14:paraId="1782CF16" w14:textId="7DEEAF3C" w:rsidR="006E4CA1" w:rsidRPr="006E4CA1" w:rsidRDefault="006E4CA1" w:rsidP="006E4CA1">
      <w:pPr>
        <w:jc w:val="both"/>
        <w:rPr>
          <w:sz w:val="22"/>
          <w:szCs w:val="22"/>
        </w:rPr>
      </w:pPr>
      <w:r w:rsidRPr="006E4CA1">
        <w:rPr>
          <w:sz w:val="22"/>
          <w:szCs w:val="22"/>
        </w:rPr>
        <w:t>TERLIVAZ is administered via injection every six hours, with treatment duration extending up to 14 days.</w:t>
      </w:r>
    </w:p>
    <w:p w14:paraId="5651DC4A" w14:textId="17C8354A" w:rsidR="006E4CA1" w:rsidRPr="006E4CA1" w:rsidRDefault="006E4CA1" w:rsidP="006E4CA1">
      <w:pPr>
        <w:jc w:val="both"/>
        <w:rPr>
          <w:sz w:val="22"/>
          <w:szCs w:val="22"/>
        </w:rPr>
      </w:pPr>
      <w:r w:rsidRPr="006E4CA1">
        <w:rPr>
          <w:sz w:val="22"/>
          <w:szCs w:val="22"/>
        </w:rPr>
        <w:t>The FDA approval of TERLIVAZ relied on findings from the CONFIRM clinical trial, which enrolled 199 patients diagnosed with HRS and experiencing rapid decline in kidney function. The trial was conducted across 60 sites spanning two countries:  United States (55 sites) and Canada (5 sites). Both efficacy and safety assessments were conducted within the same trial.</w:t>
      </w:r>
    </w:p>
    <w:p w14:paraId="2C8EF9D9" w14:textId="3D243608" w:rsidR="008D4915" w:rsidRPr="006E4CA1" w:rsidRDefault="006E4CA1" w:rsidP="006E4CA1">
      <w:pPr>
        <w:jc w:val="both"/>
        <w:rPr>
          <w:sz w:val="22"/>
          <w:szCs w:val="22"/>
        </w:rPr>
      </w:pPr>
      <w:r w:rsidRPr="006E4CA1">
        <w:rPr>
          <w:sz w:val="22"/>
          <w:szCs w:val="22"/>
        </w:rPr>
        <w:t>The effectiveness of TERLIVAZ was evaluated through a double-blind study design. Participants diagnosed with HRS and encountering rapid kidney function decline were randomly assigned to receive either TERLIVAZ (199 participants) or a placebo (101 participants). The treatment regimen involved intravenous administration of either 0.85 mg of TERLIVAZ or a placebo every six hours for a maximum duration of 14 days. Dosing adjustments were made based on changes in kidney function.</w:t>
      </w:r>
    </w:p>
    <w:p w14:paraId="1ED0564F" w14:textId="5D433CC8" w:rsidR="0D424173" w:rsidRDefault="0D424173" w:rsidP="0D424173">
      <w:pPr>
        <w:jc w:val="both"/>
        <w:rPr>
          <w:b/>
          <w:bCs/>
          <w:sz w:val="22"/>
          <w:szCs w:val="22"/>
        </w:rPr>
      </w:pPr>
    </w:p>
    <w:p w14:paraId="710448D1" w14:textId="77777777" w:rsidR="002707CF" w:rsidRDefault="002707CF" w:rsidP="0D424173">
      <w:pPr>
        <w:jc w:val="both"/>
        <w:rPr>
          <w:b/>
          <w:bCs/>
          <w:sz w:val="22"/>
          <w:szCs w:val="22"/>
        </w:rPr>
      </w:pPr>
    </w:p>
    <w:p w14:paraId="6BC72C7C" w14:textId="77777777" w:rsidR="002707CF" w:rsidRDefault="002707CF" w:rsidP="0D424173">
      <w:pPr>
        <w:jc w:val="both"/>
        <w:rPr>
          <w:b/>
          <w:bCs/>
          <w:sz w:val="22"/>
          <w:szCs w:val="22"/>
        </w:rPr>
      </w:pPr>
    </w:p>
    <w:p w14:paraId="2080448E" w14:textId="77777777" w:rsidR="002707CF" w:rsidRDefault="002707CF" w:rsidP="0D424173">
      <w:pPr>
        <w:jc w:val="both"/>
        <w:rPr>
          <w:b/>
          <w:bCs/>
          <w:sz w:val="22"/>
          <w:szCs w:val="22"/>
        </w:rPr>
      </w:pPr>
    </w:p>
    <w:p w14:paraId="7F83DF73" w14:textId="26DD2223" w:rsidR="1DFD7D53" w:rsidRPr="00225CC5" w:rsidRDefault="008648D1" w:rsidP="1DFD7D53">
      <w:pPr>
        <w:jc w:val="both"/>
        <w:rPr>
          <w:b/>
          <w:bCs/>
          <w:sz w:val="22"/>
          <w:szCs w:val="22"/>
        </w:rPr>
      </w:pPr>
      <w:r w:rsidRPr="00225CC5">
        <w:rPr>
          <w:b/>
          <w:bCs/>
          <w:sz w:val="22"/>
          <w:szCs w:val="22"/>
        </w:rPr>
        <w:t>4.</w:t>
      </w:r>
      <w:r w:rsidR="000E7F4D" w:rsidRPr="00225CC5">
        <w:rPr>
          <w:b/>
          <w:bCs/>
          <w:sz w:val="22"/>
          <w:szCs w:val="22"/>
        </w:rPr>
        <w:t>4 Participant flow</w:t>
      </w:r>
    </w:p>
    <w:tbl>
      <w:tblPr>
        <w:tblStyle w:val="TableGrid"/>
        <w:tblW w:w="0" w:type="auto"/>
        <w:tblLook w:val="04A0" w:firstRow="1" w:lastRow="0" w:firstColumn="1" w:lastColumn="0" w:noHBand="0" w:noVBand="1"/>
      </w:tblPr>
      <w:tblGrid>
        <w:gridCol w:w="1715"/>
        <w:gridCol w:w="2915"/>
        <w:gridCol w:w="2759"/>
        <w:gridCol w:w="1961"/>
      </w:tblGrid>
      <w:tr w:rsidR="00743641" w14:paraId="744415AB" w14:textId="77777777" w:rsidTr="00833EC2">
        <w:tc>
          <w:tcPr>
            <w:tcW w:w="1776" w:type="dxa"/>
          </w:tcPr>
          <w:p w14:paraId="65D5BA75" w14:textId="30E92CAD" w:rsidR="00743641" w:rsidRPr="003732FC" w:rsidRDefault="00080C77" w:rsidP="1DFD7D53">
            <w:pPr>
              <w:jc w:val="both"/>
              <w:rPr>
                <w:b/>
                <w:bCs/>
                <w:sz w:val="22"/>
                <w:szCs w:val="22"/>
              </w:rPr>
            </w:pPr>
            <w:r w:rsidRPr="003732FC">
              <w:rPr>
                <w:b/>
                <w:bCs/>
                <w:sz w:val="22"/>
                <w:szCs w:val="22"/>
              </w:rPr>
              <w:t>Arm/</w:t>
            </w:r>
            <w:r w:rsidR="003D75B1" w:rsidRPr="003732FC">
              <w:rPr>
                <w:b/>
                <w:bCs/>
                <w:sz w:val="22"/>
                <w:szCs w:val="22"/>
              </w:rPr>
              <w:t>Group Title</w:t>
            </w:r>
          </w:p>
        </w:tc>
        <w:tc>
          <w:tcPr>
            <w:tcW w:w="2873" w:type="dxa"/>
          </w:tcPr>
          <w:p w14:paraId="535EFBD6" w14:textId="2657ABDE" w:rsidR="00743641" w:rsidRPr="003732FC" w:rsidRDefault="003D75B1" w:rsidP="1DFD7D53">
            <w:pPr>
              <w:jc w:val="both"/>
              <w:rPr>
                <w:b/>
                <w:bCs/>
                <w:sz w:val="22"/>
                <w:szCs w:val="22"/>
              </w:rPr>
            </w:pPr>
            <w:r w:rsidRPr="003732FC">
              <w:rPr>
                <w:b/>
                <w:bCs/>
                <w:sz w:val="22"/>
                <w:szCs w:val="22"/>
              </w:rPr>
              <w:t>Very low dose</w:t>
            </w:r>
          </w:p>
        </w:tc>
        <w:tc>
          <w:tcPr>
            <w:tcW w:w="2726" w:type="dxa"/>
          </w:tcPr>
          <w:p w14:paraId="7DF018B4" w14:textId="43122406" w:rsidR="00743641" w:rsidRPr="003732FC" w:rsidRDefault="003D75B1" w:rsidP="1DFD7D53">
            <w:pPr>
              <w:jc w:val="both"/>
              <w:rPr>
                <w:b/>
                <w:bCs/>
                <w:sz w:val="22"/>
                <w:szCs w:val="22"/>
              </w:rPr>
            </w:pPr>
            <w:r w:rsidRPr="003732FC">
              <w:rPr>
                <w:b/>
                <w:bCs/>
                <w:sz w:val="22"/>
                <w:szCs w:val="22"/>
              </w:rPr>
              <w:t>Low dose</w:t>
            </w:r>
          </w:p>
        </w:tc>
        <w:tc>
          <w:tcPr>
            <w:tcW w:w="1975" w:type="dxa"/>
          </w:tcPr>
          <w:p w14:paraId="7EF0BB08" w14:textId="0B4960BB" w:rsidR="00743641" w:rsidRPr="003732FC" w:rsidRDefault="001D51B7" w:rsidP="1DFD7D53">
            <w:pPr>
              <w:jc w:val="both"/>
              <w:rPr>
                <w:b/>
                <w:bCs/>
                <w:sz w:val="22"/>
                <w:szCs w:val="22"/>
              </w:rPr>
            </w:pPr>
            <w:r w:rsidRPr="003732FC">
              <w:rPr>
                <w:b/>
                <w:bCs/>
                <w:sz w:val="22"/>
                <w:szCs w:val="22"/>
              </w:rPr>
              <w:t>Placebo</w:t>
            </w:r>
          </w:p>
        </w:tc>
      </w:tr>
      <w:tr w:rsidR="00FB7F83" w:rsidRPr="00491C6D" w14:paraId="7EB1F75E" w14:textId="77777777" w:rsidTr="00491C6D">
        <w:tc>
          <w:tcPr>
            <w:tcW w:w="0" w:type="auto"/>
            <w:hideMark/>
          </w:tcPr>
          <w:p w14:paraId="5904E312" w14:textId="77777777" w:rsidR="00491C6D" w:rsidRPr="00491C6D" w:rsidRDefault="00491C6D" w:rsidP="00491C6D">
            <w:pPr>
              <w:jc w:val="both"/>
            </w:pPr>
            <w:r w:rsidRPr="00491C6D">
              <w:t>Arm/Group Description</w:t>
            </w:r>
          </w:p>
        </w:tc>
        <w:tc>
          <w:tcPr>
            <w:tcW w:w="0" w:type="auto"/>
            <w:hideMark/>
          </w:tcPr>
          <w:p w14:paraId="2B881044" w14:textId="77777777" w:rsidR="00491C6D" w:rsidRPr="00491C6D" w:rsidRDefault="00491C6D" w:rsidP="00491C6D">
            <w:pPr>
              <w:jc w:val="both"/>
            </w:pPr>
            <w:r w:rsidRPr="00491C6D">
              <w:t>Very Low Dose: Active Comparator 0.15 mU per kg per minute</w:t>
            </w:r>
          </w:p>
        </w:tc>
        <w:tc>
          <w:tcPr>
            <w:tcW w:w="0" w:type="auto"/>
            <w:hideMark/>
          </w:tcPr>
          <w:p w14:paraId="1DE4DBAB" w14:textId="77777777" w:rsidR="00491C6D" w:rsidRPr="00491C6D" w:rsidRDefault="00491C6D" w:rsidP="00491C6D">
            <w:pPr>
              <w:jc w:val="both"/>
            </w:pPr>
            <w:r w:rsidRPr="00491C6D">
              <w:t>Low Dose: Active Comparator 0.30 mU per kg per minute</w:t>
            </w:r>
          </w:p>
        </w:tc>
        <w:tc>
          <w:tcPr>
            <w:tcW w:w="0" w:type="auto"/>
            <w:hideMark/>
          </w:tcPr>
          <w:p w14:paraId="6FCBF63A" w14:textId="77777777" w:rsidR="00491C6D" w:rsidRPr="00491C6D" w:rsidRDefault="00491C6D" w:rsidP="00491C6D">
            <w:pPr>
              <w:jc w:val="both"/>
            </w:pPr>
            <w:r w:rsidRPr="00491C6D">
              <w:t>No Dose - Placebo Comparator</w:t>
            </w:r>
          </w:p>
        </w:tc>
      </w:tr>
      <w:tr w:rsidR="00833EC2" w:rsidRPr="00C24A1F" w14:paraId="665AD083" w14:textId="77777777" w:rsidTr="00833EC2">
        <w:tc>
          <w:tcPr>
            <w:tcW w:w="0" w:type="auto"/>
            <w:gridSpan w:val="4"/>
            <w:shd w:val="clear" w:color="auto" w:fill="83CAEB" w:themeFill="accent1" w:themeFillTint="66"/>
          </w:tcPr>
          <w:p w14:paraId="74867C48" w14:textId="0784CB73" w:rsidR="00833EC2" w:rsidRPr="00C24A1F" w:rsidRDefault="00833EC2" w:rsidP="000828DF">
            <w:pPr>
              <w:jc w:val="both"/>
            </w:pPr>
            <w:r>
              <w:t>Overall Study</w:t>
            </w:r>
          </w:p>
        </w:tc>
      </w:tr>
      <w:tr w:rsidR="00FB7F83" w:rsidRPr="00C24A1F" w14:paraId="73D4883E" w14:textId="77777777" w:rsidTr="00C24A1F">
        <w:tc>
          <w:tcPr>
            <w:tcW w:w="0" w:type="auto"/>
            <w:hideMark/>
          </w:tcPr>
          <w:p w14:paraId="44BC0463" w14:textId="77777777" w:rsidR="00C24A1F" w:rsidRPr="00C24A1F" w:rsidRDefault="00C24A1F" w:rsidP="000828DF">
            <w:pPr>
              <w:jc w:val="both"/>
            </w:pPr>
            <w:r w:rsidRPr="00C24A1F">
              <w:t>Started</w:t>
            </w:r>
          </w:p>
        </w:tc>
        <w:tc>
          <w:tcPr>
            <w:tcW w:w="0" w:type="auto"/>
            <w:hideMark/>
          </w:tcPr>
          <w:p w14:paraId="7C012D51" w14:textId="77777777" w:rsidR="00C24A1F" w:rsidRPr="00C24A1F" w:rsidRDefault="00C24A1F" w:rsidP="000828DF">
            <w:pPr>
              <w:jc w:val="both"/>
            </w:pPr>
            <w:r w:rsidRPr="00C24A1F">
              <w:t>4</w:t>
            </w:r>
          </w:p>
        </w:tc>
        <w:tc>
          <w:tcPr>
            <w:tcW w:w="0" w:type="auto"/>
            <w:hideMark/>
          </w:tcPr>
          <w:p w14:paraId="54347715" w14:textId="77777777" w:rsidR="00C24A1F" w:rsidRPr="00C24A1F" w:rsidRDefault="00C24A1F" w:rsidP="000828DF">
            <w:pPr>
              <w:jc w:val="both"/>
            </w:pPr>
            <w:r w:rsidRPr="00C24A1F">
              <w:t>4</w:t>
            </w:r>
          </w:p>
        </w:tc>
        <w:tc>
          <w:tcPr>
            <w:tcW w:w="0" w:type="auto"/>
            <w:hideMark/>
          </w:tcPr>
          <w:p w14:paraId="7BC947CD" w14:textId="77777777" w:rsidR="00C24A1F" w:rsidRPr="00C24A1F" w:rsidRDefault="00C24A1F" w:rsidP="000828DF">
            <w:pPr>
              <w:jc w:val="both"/>
            </w:pPr>
            <w:r w:rsidRPr="00C24A1F">
              <w:t>4</w:t>
            </w:r>
          </w:p>
        </w:tc>
      </w:tr>
      <w:tr w:rsidR="00FB7F83" w:rsidRPr="00C24A1F" w14:paraId="5A0D29A9" w14:textId="77777777" w:rsidTr="00C24A1F">
        <w:tc>
          <w:tcPr>
            <w:tcW w:w="0" w:type="auto"/>
            <w:hideMark/>
          </w:tcPr>
          <w:p w14:paraId="3B7BADA2" w14:textId="77777777" w:rsidR="00C24A1F" w:rsidRPr="00C24A1F" w:rsidRDefault="00C24A1F" w:rsidP="000828DF">
            <w:pPr>
              <w:jc w:val="both"/>
            </w:pPr>
            <w:r w:rsidRPr="00C24A1F">
              <w:t>Completed</w:t>
            </w:r>
          </w:p>
        </w:tc>
        <w:tc>
          <w:tcPr>
            <w:tcW w:w="0" w:type="auto"/>
            <w:hideMark/>
          </w:tcPr>
          <w:p w14:paraId="12C0E41D" w14:textId="77777777" w:rsidR="00C24A1F" w:rsidRPr="00C24A1F" w:rsidRDefault="00C24A1F" w:rsidP="000828DF">
            <w:pPr>
              <w:jc w:val="both"/>
            </w:pPr>
            <w:r w:rsidRPr="00C24A1F">
              <w:t>3</w:t>
            </w:r>
          </w:p>
        </w:tc>
        <w:tc>
          <w:tcPr>
            <w:tcW w:w="0" w:type="auto"/>
            <w:hideMark/>
          </w:tcPr>
          <w:p w14:paraId="0CFBF239" w14:textId="77777777" w:rsidR="00C24A1F" w:rsidRPr="00C24A1F" w:rsidRDefault="00C24A1F" w:rsidP="000828DF">
            <w:pPr>
              <w:jc w:val="both"/>
            </w:pPr>
            <w:r w:rsidRPr="00C24A1F">
              <w:t>3</w:t>
            </w:r>
          </w:p>
        </w:tc>
        <w:tc>
          <w:tcPr>
            <w:tcW w:w="0" w:type="auto"/>
            <w:hideMark/>
          </w:tcPr>
          <w:p w14:paraId="38882556" w14:textId="77777777" w:rsidR="00C24A1F" w:rsidRPr="00C24A1F" w:rsidRDefault="00C24A1F" w:rsidP="000828DF">
            <w:pPr>
              <w:jc w:val="both"/>
            </w:pPr>
            <w:r w:rsidRPr="00C24A1F">
              <w:t>4</w:t>
            </w:r>
          </w:p>
        </w:tc>
      </w:tr>
      <w:tr w:rsidR="00FB7F83" w:rsidRPr="00C24A1F" w14:paraId="611B9EF7" w14:textId="77777777" w:rsidTr="00C24A1F">
        <w:tc>
          <w:tcPr>
            <w:tcW w:w="0" w:type="auto"/>
            <w:hideMark/>
          </w:tcPr>
          <w:p w14:paraId="460414EE" w14:textId="77777777" w:rsidR="00C24A1F" w:rsidRPr="00C24A1F" w:rsidRDefault="00C24A1F" w:rsidP="000828DF">
            <w:pPr>
              <w:jc w:val="both"/>
            </w:pPr>
            <w:r w:rsidRPr="00C24A1F">
              <w:t>Not Completed</w:t>
            </w:r>
          </w:p>
        </w:tc>
        <w:tc>
          <w:tcPr>
            <w:tcW w:w="0" w:type="auto"/>
            <w:hideMark/>
          </w:tcPr>
          <w:p w14:paraId="25A3D4D1" w14:textId="77777777" w:rsidR="00C24A1F" w:rsidRPr="00C24A1F" w:rsidRDefault="00C24A1F" w:rsidP="000828DF">
            <w:pPr>
              <w:jc w:val="both"/>
            </w:pPr>
            <w:r w:rsidRPr="00C24A1F">
              <w:t>1</w:t>
            </w:r>
          </w:p>
        </w:tc>
        <w:tc>
          <w:tcPr>
            <w:tcW w:w="0" w:type="auto"/>
            <w:hideMark/>
          </w:tcPr>
          <w:p w14:paraId="19280E0D" w14:textId="77777777" w:rsidR="00C24A1F" w:rsidRPr="00C24A1F" w:rsidRDefault="00C24A1F" w:rsidP="000828DF">
            <w:pPr>
              <w:jc w:val="both"/>
            </w:pPr>
            <w:r w:rsidRPr="00C24A1F">
              <w:t>1</w:t>
            </w:r>
          </w:p>
        </w:tc>
        <w:tc>
          <w:tcPr>
            <w:tcW w:w="0" w:type="auto"/>
            <w:hideMark/>
          </w:tcPr>
          <w:p w14:paraId="30AFBE13" w14:textId="77777777" w:rsidR="00C24A1F" w:rsidRPr="00C24A1F" w:rsidRDefault="00C24A1F" w:rsidP="000828DF">
            <w:pPr>
              <w:jc w:val="both"/>
            </w:pPr>
            <w:r w:rsidRPr="00C24A1F">
              <w:t>0</w:t>
            </w:r>
          </w:p>
        </w:tc>
      </w:tr>
      <w:tr w:rsidR="00833EC2" w:rsidRPr="00C24A1F" w14:paraId="10F2A451" w14:textId="77777777" w:rsidTr="00833EC2">
        <w:tc>
          <w:tcPr>
            <w:tcW w:w="0" w:type="auto"/>
            <w:gridSpan w:val="4"/>
            <w:shd w:val="clear" w:color="auto" w:fill="83CAEB" w:themeFill="accent1" w:themeFillTint="66"/>
          </w:tcPr>
          <w:p w14:paraId="233DB26C" w14:textId="1739C98F" w:rsidR="00833EC2" w:rsidRPr="00C24A1F" w:rsidRDefault="00833EC2" w:rsidP="000828DF">
            <w:pPr>
              <w:jc w:val="both"/>
            </w:pPr>
            <w:r>
              <w:t>Reason not completed</w:t>
            </w:r>
          </w:p>
        </w:tc>
      </w:tr>
      <w:tr w:rsidR="00FB7F83" w:rsidRPr="000828DF" w14:paraId="3982596B" w14:textId="77777777" w:rsidTr="000828DF">
        <w:tc>
          <w:tcPr>
            <w:tcW w:w="0" w:type="auto"/>
            <w:hideMark/>
          </w:tcPr>
          <w:p w14:paraId="2C82E6E4" w14:textId="77777777" w:rsidR="000828DF" w:rsidRPr="000828DF" w:rsidRDefault="000828DF" w:rsidP="000828DF">
            <w:pPr>
              <w:jc w:val="both"/>
            </w:pPr>
            <w:r w:rsidRPr="000828DF">
              <w:t>Physician Decision</w:t>
            </w:r>
          </w:p>
        </w:tc>
        <w:tc>
          <w:tcPr>
            <w:tcW w:w="0" w:type="auto"/>
            <w:hideMark/>
          </w:tcPr>
          <w:p w14:paraId="34E089FA" w14:textId="77777777" w:rsidR="000828DF" w:rsidRPr="000828DF" w:rsidRDefault="000828DF" w:rsidP="000828DF">
            <w:pPr>
              <w:jc w:val="both"/>
            </w:pPr>
            <w:r w:rsidRPr="000828DF">
              <w:t>1</w:t>
            </w:r>
          </w:p>
        </w:tc>
        <w:tc>
          <w:tcPr>
            <w:tcW w:w="0" w:type="auto"/>
            <w:hideMark/>
          </w:tcPr>
          <w:p w14:paraId="251A0ACC" w14:textId="77777777" w:rsidR="000828DF" w:rsidRPr="000828DF" w:rsidRDefault="000828DF" w:rsidP="000828DF">
            <w:pPr>
              <w:jc w:val="both"/>
            </w:pPr>
            <w:r w:rsidRPr="000828DF">
              <w:t>0</w:t>
            </w:r>
          </w:p>
        </w:tc>
        <w:tc>
          <w:tcPr>
            <w:tcW w:w="0" w:type="auto"/>
            <w:hideMark/>
          </w:tcPr>
          <w:p w14:paraId="731CF8D1" w14:textId="77777777" w:rsidR="000828DF" w:rsidRPr="000828DF" w:rsidRDefault="000828DF" w:rsidP="000828DF">
            <w:pPr>
              <w:jc w:val="both"/>
            </w:pPr>
            <w:r w:rsidRPr="000828DF">
              <w:t>0</w:t>
            </w:r>
          </w:p>
        </w:tc>
      </w:tr>
      <w:tr w:rsidR="00FB7F83" w:rsidRPr="000828DF" w14:paraId="5362296B" w14:textId="77777777" w:rsidTr="000828DF">
        <w:tc>
          <w:tcPr>
            <w:tcW w:w="0" w:type="auto"/>
            <w:hideMark/>
          </w:tcPr>
          <w:p w14:paraId="58AD4280" w14:textId="77777777" w:rsidR="000828DF" w:rsidRPr="000828DF" w:rsidRDefault="000828DF" w:rsidP="000828DF">
            <w:pPr>
              <w:jc w:val="both"/>
            </w:pPr>
            <w:r w:rsidRPr="000828DF">
              <w:t>Withdrawal by Subject</w:t>
            </w:r>
          </w:p>
        </w:tc>
        <w:tc>
          <w:tcPr>
            <w:tcW w:w="0" w:type="auto"/>
            <w:hideMark/>
          </w:tcPr>
          <w:p w14:paraId="09DD002B" w14:textId="77777777" w:rsidR="000828DF" w:rsidRPr="000828DF" w:rsidRDefault="000828DF" w:rsidP="000828DF">
            <w:pPr>
              <w:jc w:val="both"/>
            </w:pPr>
            <w:r w:rsidRPr="000828DF">
              <w:t>0</w:t>
            </w:r>
          </w:p>
        </w:tc>
        <w:tc>
          <w:tcPr>
            <w:tcW w:w="0" w:type="auto"/>
            <w:hideMark/>
          </w:tcPr>
          <w:p w14:paraId="7E5C3906" w14:textId="77777777" w:rsidR="000828DF" w:rsidRPr="000828DF" w:rsidRDefault="000828DF" w:rsidP="000828DF">
            <w:pPr>
              <w:jc w:val="both"/>
            </w:pPr>
            <w:r w:rsidRPr="000828DF">
              <w:t>1</w:t>
            </w:r>
          </w:p>
        </w:tc>
        <w:tc>
          <w:tcPr>
            <w:tcW w:w="0" w:type="auto"/>
            <w:hideMark/>
          </w:tcPr>
          <w:p w14:paraId="33049F5B" w14:textId="77777777" w:rsidR="000828DF" w:rsidRPr="000828DF" w:rsidRDefault="000828DF" w:rsidP="000828DF">
            <w:pPr>
              <w:jc w:val="both"/>
            </w:pPr>
            <w:r w:rsidRPr="000828DF">
              <w:t>0</w:t>
            </w:r>
          </w:p>
        </w:tc>
      </w:tr>
    </w:tbl>
    <w:p w14:paraId="1514553D" w14:textId="77777777" w:rsidR="00D86ED7" w:rsidRDefault="00D86ED7" w:rsidP="000828DF">
      <w:pPr>
        <w:spacing w:after="0" w:line="240" w:lineRule="auto"/>
        <w:jc w:val="both"/>
      </w:pPr>
    </w:p>
    <w:p w14:paraId="03EA430C" w14:textId="3720CCEE" w:rsidR="00B8050F" w:rsidRPr="006C71B1" w:rsidRDefault="00AA4DB8" w:rsidP="1DFD7D53">
      <w:pPr>
        <w:jc w:val="both"/>
        <w:rPr>
          <w:b/>
          <w:bCs/>
          <w:sz w:val="22"/>
          <w:szCs w:val="22"/>
        </w:rPr>
      </w:pPr>
      <w:r w:rsidRPr="006C71B1">
        <w:rPr>
          <w:b/>
          <w:bCs/>
          <w:sz w:val="22"/>
          <w:szCs w:val="22"/>
        </w:rPr>
        <w:t>4.5 Record History</w:t>
      </w:r>
    </w:p>
    <w:p w14:paraId="18D10BEC" w14:textId="16A66880" w:rsidR="00D86ED7" w:rsidRPr="002707CF" w:rsidRDefault="002707CF" w:rsidP="3D69F0DD">
      <w:pPr>
        <w:jc w:val="both"/>
      </w:pPr>
      <w:r w:rsidRPr="002707CF">
        <w:rPr>
          <w:noProof/>
        </w:rPr>
        <w:drawing>
          <wp:inline distT="0" distB="0" distL="0" distR="0" wp14:anchorId="283EA0BC" wp14:editId="32BF14C3">
            <wp:extent cx="5143500" cy="131005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66441" cy="1315897"/>
                    </a:xfrm>
                    <a:prstGeom prst="rect">
                      <a:avLst/>
                    </a:prstGeom>
                    <a:noFill/>
                    <a:ln>
                      <a:noFill/>
                    </a:ln>
                  </pic:spPr>
                </pic:pic>
              </a:graphicData>
            </a:graphic>
          </wp:inline>
        </w:drawing>
      </w:r>
    </w:p>
    <w:p w14:paraId="28E96465" w14:textId="311E5FC8" w:rsidR="00D86ED7" w:rsidRPr="006C71B1" w:rsidRDefault="008C6E54" w:rsidP="3D69F0DD">
      <w:pPr>
        <w:jc w:val="both"/>
        <w:rPr>
          <w:b/>
          <w:bCs/>
          <w:sz w:val="22"/>
          <w:szCs w:val="22"/>
        </w:rPr>
      </w:pPr>
      <w:r w:rsidRPr="006C71B1">
        <w:rPr>
          <w:b/>
          <w:bCs/>
          <w:sz w:val="22"/>
          <w:szCs w:val="22"/>
        </w:rPr>
        <w:t>4.6 Study record dates</w:t>
      </w:r>
    </w:p>
    <w:p w14:paraId="7E8A0F9D" w14:textId="5DF5DE7B" w:rsidR="002648A1" w:rsidRPr="002648A1" w:rsidRDefault="002648A1" w:rsidP="002648A1">
      <w:pPr>
        <w:spacing w:line="240" w:lineRule="auto"/>
        <w:jc w:val="both"/>
      </w:pPr>
      <w:r w:rsidRPr="002648A1">
        <w:t>First Submitted</w:t>
      </w:r>
    </w:p>
    <w:p w14:paraId="118603AE" w14:textId="77777777" w:rsidR="002648A1" w:rsidRPr="002648A1" w:rsidRDefault="002648A1" w:rsidP="002648A1">
      <w:pPr>
        <w:spacing w:line="240" w:lineRule="auto"/>
        <w:jc w:val="both"/>
      </w:pPr>
      <w:r w:rsidRPr="002648A1">
        <w:t>2010-11-22</w:t>
      </w:r>
    </w:p>
    <w:p w14:paraId="5D47F79C" w14:textId="67460A15" w:rsidR="002648A1" w:rsidRPr="002648A1" w:rsidRDefault="002648A1" w:rsidP="002648A1">
      <w:pPr>
        <w:spacing w:line="240" w:lineRule="auto"/>
        <w:jc w:val="both"/>
      </w:pPr>
      <w:r w:rsidRPr="002648A1">
        <w:t>First Posted</w:t>
      </w:r>
    </w:p>
    <w:p w14:paraId="2CF30DDD" w14:textId="77777777" w:rsidR="002648A1" w:rsidRPr="002648A1" w:rsidRDefault="002648A1" w:rsidP="002648A1">
      <w:pPr>
        <w:spacing w:line="240" w:lineRule="auto"/>
        <w:jc w:val="both"/>
      </w:pPr>
      <w:r w:rsidRPr="002648A1">
        <w:t>2010-11-24</w:t>
      </w:r>
    </w:p>
    <w:p w14:paraId="0367AA3C" w14:textId="5AC08FF0" w:rsidR="002648A1" w:rsidRPr="002648A1" w:rsidRDefault="002648A1" w:rsidP="002648A1">
      <w:pPr>
        <w:spacing w:line="240" w:lineRule="auto"/>
        <w:jc w:val="both"/>
      </w:pPr>
      <w:r w:rsidRPr="002648A1">
        <w:t>Results First Submitted</w:t>
      </w:r>
    </w:p>
    <w:p w14:paraId="3AFA7632" w14:textId="77777777" w:rsidR="002648A1" w:rsidRPr="002648A1" w:rsidRDefault="002648A1" w:rsidP="002648A1">
      <w:pPr>
        <w:spacing w:line="240" w:lineRule="auto"/>
        <w:jc w:val="both"/>
      </w:pPr>
      <w:r w:rsidRPr="002648A1">
        <w:t>2011-04-04</w:t>
      </w:r>
    </w:p>
    <w:p w14:paraId="3595310F" w14:textId="02055A46" w:rsidR="002648A1" w:rsidRPr="002648A1" w:rsidRDefault="002648A1" w:rsidP="002648A1">
      <w:pPr>
        <w:spacing w:line="240" w:lineRule="auto"/>
        <w:jc w:val="both"/>
      </w:pPr>
      <w:r w:rsidRPr="002648A1">
        <w:t>Results First Posted</w:t>
      </w:r>
    </w:p>
    <w:p w14:paraId="3787DE92" w14:textId="77777777" w:rsidR="002648A1" w:rsidRPr="002648A1" w:rsidRDefault="002648A1" w:rsidP="002648A1">
      <w:pPr>
        <w:spacing w:line="240" w:lineRule="auto"/>
        <w:jc w:val="both"/>
      </w:pPr>
      <w:r w:rsidRPr="002648A1">
        <w:t>2011-04-28</w:t>
      </w:r>
    </w:p>
    <w:p w14:paraId="727263DF" w14:textId="77777777" w:rsidR="002648A1" w:rsidRPr="002648A1" w:rsidRDefault="002648A1" w:rsidP="002648A1">
      <w:pPr>
        <w:spacing w:line="240" w:lineRule="auto"/>
        <w:jc w:val="both"/>
      </w:pPr>
      <w:r w:rsidRPr="002648A1">
        <w:t>Last Update Posted</w:t>
      </w:r>
    </w:p>
    <w:p w14:paraId="296E643D" w14:textId="77777777" w:rsidR="002648A1" w:rsidRPr="002648A1" w:rsidRDefault="002648A1" w:rsidP="002648A1">
      <w:pPr>
        <w:spacing w:line="240" w:lineRule="auto"/>
        <w:jc w:val="both"/>
      </w:pPr>
      <w:r w:rsidRPr="002648A1">
        <w:t>2019-11-18</w:t>
      </w:r>
    </w:p>
    <w:p w14:paraId="0B084650" w14:textId="77777777" w:rsidR="002648A1" w:rsidRPr="002648A1" w:rsidRDefault="002648A1" w:rsidP="002648A1">
      <w:pPr>
        <w:spacing w:line="240" w:lineRule="auto"/>
        <w:jc w:val="both"/>
      </w:pPr>
      <w:r w:rsidRPr="002648A1">
        <w:t>Last Verified</w:t>
      </w:r>
    </w:p>
    <w:p w14:paraId="577E2FD8" w14:textId="77777777" w:rsidR="002648A1" w:rsidRPr="002648A1" w:rsidRDefault="002648A1" w:rsidP="002648A1">
      <w:pPr>
        <w:spacing w:line="240" w:lineRule="auto"/>
        <w:jc w:val="both"/>
      </w:pPr>
      <w:r w:rsidRPr="002648A1">
        <w:t>2019-10</w:t>
      </w:r>
    </w:p>
    <w:p w14:paraId="2ED2AE1E" w14:textId="4EFF32D9" w:rsidR="008C6E54" w:rsidRPr="006C71B1" w:rsidRDefault="00C5740B" w:rsidP="3D69F0DD">
      <w:pPr>
        <w:jc w:val="both"/>
        <w:rPr>
          <w:b/>
          <w:bCs/>
          <w:sz w:val="22"/>
          <w:szCs w:val="22"/>
        </w:rPr>
      </w:pPr>
      <w:r w:rsidRPr="006C71B1">
        <w:rPr>
          <w:b/>
          <w:bCs/>
          <w:sz w:val="22"/>
          <w:szCs w:val="22"/>
        </w:rPr>
        <w:t>4.7 Intervention and Treatment</w:t>
      </w:r>
    </w:p>
    <w:p w14:paraId="1ADBDB41" w14:textId="77777777" w:rsidR="0061480A" w:rsidRDefault="0061480A" w:rsidP="0061480A">
      <w:pPr>
        <w:jc w:val="both"/>
      </w:pPr>
      <w:r>
        <w:t>Drug: Vasopressin - Very Low Dose</w:t>
      </w:r>
    </w:p>
    <w:p w14:paraId="7F770688" w14:textId="77777777" w:rsidR="0061480A" w:rsidRDefault="0061480A" w:rsidP="0061480A">
      <w:pPr>
        <w:jc w:val="both"/>
      </w:pPr>
      <w:r>
        <w:t>Drug: Vasopressin - Low Dose</w:t>
      </w:r>
    </w:p>
    <w:p w14:paraId="3911D1DB" w14:textId="144278E9" w:rsidR="003732FC" w:rsidRDefault="0061480A" w:rsidP="0061480A">
      <w:pPr>
        <w:jc w:val="both"/>
      </w:pPr>
      <w:r>
        <w:t>Drug: Placebo Comparator</w:t>
      </w:r>
    </w:p>
    <w:p w14:paraId="71558C1A" w14:textId="73B8F50A" w:rsidR="00C5740B" w:rsidRPr="006C71B1" w:rsidRDefault="00695B92" w:rsidP="3D69F0DD">
      <w:pPr>
        <w:jc w:val="both"/>
        <w:rPr>
          <w:b/>
          <w:bCs/>
          <w:sz w:val="22"/>
          <w:szCs w:val="22"/>
        </w:rPr>
      </w:pPr>
      <w:r w:rsidRPr="006C71B1">
        <w:rPr>
          <w:b/>
          <w:bCs/>
          <w:sz w:val="22"/>
          <w:szCs w:val="22"/>
        </w:rPr>
        <w:t>4.8 Outcome and Measures</w:t>
      </w:r>
    </w:p>
    <w:p w14:paraId="79D303CD" w14:textId="401E1B29" w:rsidR="0079692A" w:rsidRPr="0079692A" w:rsidRDefault="0079692A" w:rsidP="006C71B1">
      <w:pPr>
        <w:jc w:val="both"/>
      </w:pPr>
      <w:r w:rsidRPr="0079692A">
        <w:rPr>
          <w:b/>
          <w:bCs/>
        </w:rPr>
        <w:t>Primary (Current)</w:t>
      </w:r>
      <w:r w:rsidR="006C71B1" w:rsidRPr="006C71B1">
        <w:rPr>
          <w:b/>
          <w:bCs/>
        </w:rPr>
        <w:t>:</w:t>
      </w:r>
      <w:r w:rsidR="006C71B1" w:rsidRPr="006C71B1">
        <w:t xml:space="preserve"> </w:t>
      </w:r>
      <w:r w:rsidRPr="0079692A">
        <w:t>Change in Mean Interdialytic 44-hour Ambulatory Systolic Blood Pressure Over a 2 Week Follow-up Period [Time Frame: Baseline and Two Weeks]</w:t>
      </w:r>
      <w:r w:rsidR="006C71B1" w:rsidRPr="006C71B1">
        <w:t xml:space="preserve">: </w:t>
      </w:r>
      <w:r w:rsidRPr="0079692A">
        <w:t>This is designed to measure if the administration of intradialytic AVP will result in change in systolic blood pressure.</w:t>
      </w:r>
    </w:p>
    <w:p w14:paraId="4A954137" w14:textId="76308F4B" w:rsidR="00695B92" w:rsidRDefault="0079692A" w:rsidP="3D69F0DD">
      <w:pPr>
        <w:jc w:val="both"/>
      </w:pPr>
      <w:r w:rsidRPr="0079692A">
        <w:rPr>
          <w:b/>
          <w:bCs/>
        </w:rPr>
        <w:t>Primary (Original)</w:t>
      </w:r>
      <w:r w:rsidR="006C71B1" w:rsidRPr="006C71B1">
        <w:rPr>
          <w:b/>
          <w:bCs/>
        </w:rPr>
        <w:t>:</w:t>
      </w:r>
      <w:r w:rsidR="006C71B1" w:rsidRPr="006C71B1">
        <w:t xml:space="preserve"> C</w:t>
      </w:r>
      <w:r w:rsidRPr="0079692A">
        <w:t>h</w:t>
      </w:r>
      <w:r w:rsidR="006C71B1" w:rsidRPr="006C71B1">
        <w:t>a</w:t>
      </w:r>
      <w:r w:rsidRPr="0079692A">
        <w:t>nge in mean interdialytic 44-hour ambulatory blood pressure [Time Frame: (a) At baseline, before study visit 1, and (b) Two weeks later after visit 6 (the last pilot study treatment visit).]</w:t>
      </w:r>
    </w:p>
    <w:p w14:paraId="210FC3AD" w14:textId="39D2F58A" w:rsidR="11793197" w:rsidRPr="006C71B1" w:rsidRDefault="11793197" w:rsidP="3D69F0DD">
      <w:pPr>
        <w:jc w:val="both"/>
        <w:rPr>
          <w:b/>
          <w:bCs/>
          <w:sz w:val="22"/>
          <w:szCs w:val="22"/>
        </w:rPr>
      </w:pPr>
      <w:r w:rsidRPr="006C71B1">
        <w:rPr>
          <w:b/>
          <w:bCs/>
          <w:sz w:val="22"/>
          <w:szCs w:val="22"/>
        </w:rPr>
        <w:t>5.1 Summary of related research articles</w:t>
      </w:r>
    </w:p>
    <w:p w14:paraId="3425BD89" w14:textId="3D0B9CEF" w:rsidR="27D1C2BD" w:rsidRDefault="7BDA1CC9" w:rsidP="3D0417D7">
      <w:pPr>
        <w:jc w:val="both"/>
        <w:rPr>
          <w:sz w:val="22"/>
          <w:szCs w:val="22"/>
        </w:rPr>
      </w:pPr>
      <w:r w:rsidRPr="3D0417D7">
        <w:rPr>
          <w:sz w:val="22"/>
          <w:szCs w:val="22"/>
        </w:rPr>
        <w:t xml:space="preserve">Acute renal failure (ARF) </w:t>
      </w:r>
      <w:r w:rsidR="0BA44603" w:rsidRPr="3D0417D7">
        <w:rPr>
          <w:sz w:val="22"/>
          <w:szCs w:val="22"/>
        </w:rPr>
        <w:t xml:space="preserve">often </w:t>
      </w:r>
      <w:r w:rsidRPr="3D0417D7">
        <w:rPr>
          <w:sz w:val="22"/>
          <w:szCs w:val="22"/>
        </w:rPr>
        <w:t>occurs in critically ill patients, often with multisystem organ failure syndrome. While the mortality rate of ARF remains elevated, animal studies suggest that proactive measures and prompt intervention could potentially reduce both morbidity and mortality. This review outlines ARF criteria using indicators such as urine volume, laboratory metrics, and clinical symptoms.</w:t>
      </w:r>
    </w:p>
    <w:p w14:paraId="3AB0C7F6" w14:textId="7789A153" w:rsidR="005D001C" w:rsidRPr="005D001C" w:rsidRDefault="3CBAAAC5" w:rsidP="3D0417D7">
      <w:pPr>
        <w:jc w:val="both"/>
        <w:rPr>
          <w:sz w:val="22"/>
          <w:szCs w:val="22"/>
        </w:rPr>
      </w:pPr>
      <w:r w:rsidRPr="3D0417D7">
        <w:rPr>
          <w:sz w:val="22"/>
          <w:szCs w:val="22"/>
        </w:rPr>
        <w:t>Currently, norepinephrine is the recommended first-line vasopressor for treating septic shock. Nevertheless, some suggest considering early vasopressin administration as an alternative approach.</w:t>
      </w:r>
    </w:p>
    <w:p w14:paraId="4ACAFCFB" w14:textId="7561CFDA" w:rsidR="00EB137D" w:rsidRDefault="77F419DC" w:rsidP="3D0417D7">
      <w:pPr>
        <w:jc w:val="both"/>
        <w:rPr>
          <w:sz w:val="22"/>
          <w:szCs w:val="22"/>
        </w:rPr>
      </w:pPr>
      <w:r w:rsidRPr="3D0417D7">
        <w:rPr>
          <w:sz w:val="22"/>
          <w:szCs w:val="22"/>
        </w:rPr>
        <w:t xml:space="preserve">The influence of dietary protein intake on the progression of </w:t>
      </w:r>
      <w:r w:rsidR="181EE843" w:rsidRPr="3D0417D7">
        <w:rPr>
          <w:sz w:val="22"/>
          <w:szCs w:val="22"/>
        </w:rPr>
        <w:t>CHRONIC RENAL FAILURE</w:t>
      </w:r>
      <w:r w:rsidRPr="3D0417D7">
        <w:rPr>
          <w:sz w:val="22"/>
          <w:szCs w:val="22"/>
        </w:rPr>
        <w:t xml:space="preserve"> may also involve </w:t>
      </w:r>
      <w:r w:rsidR="00D5A080" w:rsidRPr="3D0417D7">
        <w:rPr>
          <w:sz w:val="22"/>
          <w:szCs w:val="22"/>
        </w:rPr>
        <w:t>VASOPRESSIN</w:t>
      </w:r>
      <w:r w:rsidRPr="3D0417D7">
        <w:rPr>
          <w:sz w:val="22"/>
          <w:szCs w:val="22"/>
        </w:rPr>
        <w:t xml:space="preserve"> and the operation of the concentrating process. </w:t>
      </w:r>
      <w:r w:rsidR="66681440" w:rsidRPr="3D0417D7">
        <w:rPr>
          <w:sz w:val="22"/>
          <w:szCs w:val="22"/>
        </w:rPr>
        <w:t>VASOPRESSIN</w:t>
      </w:r>
      <w:r w:rsidRPr="3D0417D7">
        <w:rPr>
          <w:sz w:val="22"/>
          <w:szCs w:val="22"/>
        </w:rPr>
        <w:t xml:space="preserve"> receptors have been identified in glomeruli</w:t>
      </w:r>
      <w:r w:rsidR="5DB8B9B2" w:rsidRPr="3D0417D7">
        <w:rPr>
          <w:sz w:val="22"/>
          <w:szCs w:val="22"/>
        </w:rPr>
        <w:t>,</w:t>
      </w:r>
      <w:r w:rsidRPr="3D0417D7">
        <w:rPr>
          <w:sz w:val="22"/>
          <w:szCs w:val="22"/>
        </w:rPr>
        <w:t xml:space="preserve"> and </w:t>
      </w:r>
      <w:r w:rsidR="66681440" w:rsidRPr="3D0417D7">
        <w:rPr>
          <w:sz w:val="22"/>
          <w:szCs w:val="22"/>
        </w:rPr>
        <w:t>VASOPRESSIN</w:t>
      </w:r>
      <w:r w:rsidRPr="3D0417D7">
        <w:rPr>
          <w:sz w:val="22"/>
          <w:szCs w:val="22"/>
        </w:rPr>
        <w:t xml:space="preserve"> </w:t>
      </w:r>
      <w:r w:rsidR="5DB8B9B2" w:rsidRPr="3D0417D7">
        <w:rPr>
          <w:sz w:val="22"/>
          <w:szCs w:val="22"/>
        </w:rPr>
        <w:t>can</w:t>
      </w:r>
      <w:r w:rsidRPr="3D0417D7">
        <w:rPr>
          <w:sz w:val="22"/>
          <w:szCs w:val="22"/>
        </w:rPr>
        <w:t xml:space="preserve"> constrict mesangial cells as does angiotensin II. Acute </w:t>
      </w:r>
      <w:r w:rsidR="66681440" w:rsidRPr="3D0417D7">
        <w:rPr>
          <w:sz w:val="22"/>
          <w:szCs w:val="22"/>
        </w:rPr>
        <w:t>VASOPRESSIN</w:t>
      </w:r>
      <w:r w:rsidRPr="3D0417D7">
        <w:rPr>
          <w:sz w:val="22"/>
          <w:szCs w:val="22"/>
        </w:rPr>
        <w:t xml:space="preserve"> infusion increases the glomerular transcapillary hydraulic pressure difference, and chronic </w:t>
      </w:r>
      <w:r w:rsidR="66681440" w:rsidRPr="3D0417D7">
        <w:rPr>
          <w:sz w:val="22"/>
          <w:szCs w:val="22"/>
        </w:rPr>
        <w:t>VASOPRESSIN</w:t>
      </w:r>
      <w:r w:rsidRPr="3D0417D7">
        <w:rPr>
          <w:sz w:val="22"/>
          <w:szCs w:val="22"/>
        </w:rPr>
        <w:t xml:space="preserve"> infusion increases GFR. </w:t>
      </w:r>
    </w:p>
    <w:p w14:paraId="28ABD168" w14:textId="49862071" w:rsidR="4E7FF305" w:rsidRDefault="12939C42" w:rsidP="4E7FF305">
      <w:pPr>
        <w:jc w:val="both"/>
        <w:rPr>
          <w:b/>
          <w:bCs/>
          <w:sz w:val="22"/>
          <w:szCs w:val="22"/>
        </w:rPr>
      </w:pPr>
      <w:r w:rsidRPr="58533B55">
        <w:rPr>
          <w:b/>
          <w:sz w:val="22"/>
          <w:szCs w:val="22"/>
        </w:rPr>
        <w:t>5.2 Main outcomes and measures</w:t>
      </w:r>
      <w:r w:rsidR="0018671E">
        <w:rPr>
          <w:b/>
          <w:sz w:val="22"/>
          <w:szCs w:val="22"/>
        </w:rPr>
        <w:t xml:space="preserve"> </w:t>
      </w:r>
      <w:r w:rsidRPr="58533B55">
        <w:rPr>
          <w:b/>
          <w:sz w:val="22"/>
          <w:szCs w:val="22"/>
        </w:rPr>
        <w:t xml:space="preserve">of </w:t>
      </w:r>
      <w:r w:rsidR="0018671E">
        <w:rPr>
          <w:b/>
          <w:sz w:val="22"/>
          <w:szCs w:val="22"/>
        </w:rPr>
        <w:t xml:space="preserve">related </w:t>
      </w:r>
      <w:r w:rsidRPr="58533B55">
        <w:rPr>
          <w:b/>
          <w:sz w:val="22"/>
          <w:szCs w:val="22"/>
        </w:rPr>
        <w:t>research articles</w:t>
      </w:r>
    </w:p>
    <w:p w14:paraId="3B579C4E" w14:textId="13C22246" w:rsidR="08C5D5FC" w:rsidRDefault="4625A383" w:rsidP="08C5D5FC">
      <w:pPr>
        <w:jc w:val="both"/>
        <w:rPr>
          <w:sz w:val="22"/>
          <w:szCs w:val="22"/>
        </w:rPr>
      </w:pPr>
      <w:r w:rsidRPr="035BC513">
        <w:rPr>
          <w:sz w:val="22"/>
          <w:szCs w:val="22"/>
        </w:rPr>
        <w:t>In adults experiencing septic shock, administering vasopressin early on instead of norepinephrine did not result in a significant improvement in the number of kidney failure-free days. While these results do not advocate for replacing norepinephrine with vasopressin as the initial treatment in such cases, it's worth noting that the confidence interval allowed for the possibility of a clinically significant benefit with vasopressin. Consequently, larger trials may be necessary to delve deeper into this potential benefit.</w:t>
      </w:r>
      <w:r w:rsidR="7E83572E" w:rsidRPr="236F49EC">
        <w:rPr>
          <w:sz w:val="22"/>
          <w:szCs w:val="22"/>
        </w:rPr>
        <w:t xml:space="preserve"> </w:t>
      </w:r>
      <w:r w:rsidR="7E83572E" w:rsidRPr="65B81F6B">
        <w:rPr>
          <w:sz w:val="22"/>
          <w:szCs w:val="22"/>
        </w:rPr>
        <w:t>The recent acknowledgment of acute kidney injury (AKI) as a potential precursor to chronic kidney disease and end-stage renal disease, along with the associated rise in mortality rates, has sparked interest in both the clinical epidemiology and mechanistic understanding of renal recovery following AKI episodes. Currently, there is no standardized definition for what constitutes recovery after AKI, and various factors need to be considered when formulating such a definition. The extent of renal recovery following an AKI incident can influence clinical decisions regarding the initiation of renal replacement therapy and holds significant implications for assessing biomarkers and identifying mechanistic targets for potential future clinical trials.</w:t>
      </w:r>
    </w:p>
    <w:p w14:paraId="7325DE8A" w14:textId="3EFCE3CF" w:rsidR="00BC7468" w:rsidRPr="00BC7468" w:rsidRDefault="12939C42" w:rsidP="00BC7468">
      <w:pPr>
        <w:jc w:val="both"/>
        <w:rPr>
          <w:b/>
          <w:sz w:val="22"/>
          <w:szCs w:val="22"/>
        </w:rPr>
      </w:pPr>
      <w:r w:rsidRPr="58533B55">
        <w:rPr>
          <w:b/>
          <w:sz w:val="22"/>
          <w:szCs w:val="22"/>
        </w:rPr>
        <w:t>5.3 Demographic profile</w:t>
      </w:r>
    </w:p>
    <w:p w14:paraId="0E3AD5A3" w14:textId="2AE33240" w:rsidR="003D75B1" w:rsidRPr="003D75B1" w:rsidRDefault="16BA7A9D" w:rsidP="003D75B1">
      <w:pPr>
        <w:shd w:val="clear" w:color="auto" w:fill="FFFFFF" w:themeFill="background1"/>
        <w:spacing w:after="0"/>
        <w:jc w:val="both"/>
        <w:rPr>
          <w:sz w:val="22"/>
          <w:szCs w:val="22"/>
        </w:rPr>
      </w:pPr>
      <w:r w:rsidRPr="3776F8CD">
        <w:rPr>
          <w:sz w:val="22"/>
          <w:szCs w:val="22"/>
        </w:rPr>
        <w:t>The demographic</w:t>
      </w:r>
      <w:r w:rsidRPr="3FD5ACC2">
        <w:rPr>
          <w:sz w:val="22"/>
          <w:szCs w:val="22"/>
        </w:rPr>
        <w:t xml:space="preserve"> of people </w:t>
      </w:r>
      <w:r w:rsidRPr="613030FC">
        <w:rPr>
          <w:sz w:val="22"/>
          <w:szCs w:val="22"/>
        </w:rPr>
        <w:t xml:space="preserve">involved in </w:t>
      </w:r>
      <w:r w:rsidRPr="0E230327">
        <w:rPr>
          <w:sz w:val="22"/>
          <w:szCs w:val="22"/>
        </w:rPr>
        <w:t xml:space="preserve">this </w:t>
      </w:r>
      <w:r w:rsidRPr="7A70F830">
        <w:rPr>
          <w:sz w:val="22"/>
          <w:szCs w:val="22"/>
        </w:rPr>
        <w:t xml:space="preserve">study </w:t>
      </w:r>
      <w:r w:rsidRPr="7B46CD69">
        <w:rPr>
          <w:sz w:val="22"/>
          <w:szCs w:val="22"/>
        </w:rPr>
        <w:t>were</w:t>
      </w:r>
      <w:r w:rsidR="59308AF7" w:rsidRPr="1511827C">
        <w:rPr>
          <w:sz w:val="22"/>
          <w:szCs w:val="22"/>
        </w:rPr>
        <w:t>:</w:t>
      </w:r>
    </w:p>
    <w:p w14:paraId="05F07A33" w14:textId="0C059F1F" w:rsidR="443595DD" w:rsidRDefault="23D822E2" w:rsidP="443595DD">
      <w:pPr>
        <w:pStyle w:val="ListParagraph"/>
        <w:numPr>
          <w:ilvl w:val="0"/>
          <w:numId w:val="1"/>
        </w:numPr>
        <w:shd w:val="clear" w:color="auto" w:fill="FFFFFF" w:themeFill="background1"/>
        <w:spacing w:after="0"/>
        <w:jc w:val="both"/>
        <w:rPr>
          <w:sz w:val="22"/>
          <w:szCs w:val="22"/>
        </w:rPr>
      </w:pPr>
      <w:r w:rsidRPr="3DA04743">
        <w:rPr>
          <w:sz w:val="22"/>
          <w:szCs w:val="22"/>
        </w:rPr>
        <w:t>All 18 years and above</w:t>
      </w:r>
    </w:p>
    <w:p w14:paraId="4EA4B245" w14:textId="2E58140B" w:rsidR="4B4EAB37" w:rsidRDefault="59308AF7" w:rsidP="39AD2895">
      <w:pPr>
        <w:pStyle w:val="ListParagraph"/>
        <w:numPr>
          <w:ilvl w:val="0"/>
          <w:numId w:val="1"/>
        </w:numPr>
        <w:shd w:val="clear" w:color="auto" w:fill="FFFFFF" w:themeFill="background1"/>
        <w:spacing w:after="0"/>
        <w:jc w:val="both"/>
        <w:rPr>
          <w:sz w:val="22"/>
          <w:szCs w:val="22"/>
        </w:rPr>
      </w:pPr>
      <w:r w:rsidRPr="6622BEC9">
        <w:rPr>
          <w:sz w:val="22"/>
          <w:szCs w:val="22"/>
        </w:rPr>
        <w:t>In e</w:t>
      </w:r>
      <w:r w:rsidR="16BA7A9D" w:rsidRPr="6622BEC9">
        <w:rPr>
          <w:sz w:val="22"/>
          <w:szCs w:val="22"/>
        </w:rPr>
        <w:t>nd</w:t>
      </w:r>
      <w:r w:rsidR="16BA7A9D" w:rsidRPr="2A010BB6">
        <w:rPr>
          <w:sz w:val="22"/>
          <w:szCs w:val="22"/>
        </w:rPr>
        <w:t xml:space="preserve"> Stage Renal Disease on Hemodialysis greater than 3 months</w:t>
      </w:r>
    </w:p>
    <w:p w14:paraId="31FA0C02" w14:textId="33923932" w:rsidR="4B4EAB37" w:rsidRDefault="16BA7A9D" w:rsidP="39AD2895">
      <w:pPr>
        <w:pStyle w:val="ListParagraph"/>
        <w:numPr>
          <w:ilvl w:val="0"/>
          <w:numId w:val="1"/>
        </w:numPr>
        <w:shd w:val="clear" w:color="auto" w:fill="FFFFFF" w:themeFill="background1"/>
        <w:spacing w:after="0"/>
        <w:jc w:val="both"/>
        <w:rPr>
          <w:sz w:val="22"/>
          <w:szCs w:val="22"/>
        </w:rPr>
      </w:pPr>
      <w:r w:rsidRPr="6622BEC9">
        <w:rPr>
          <w:sz w:val="22"/>
          <w:szCs w:val="22"/>
        </w:rPr>
        <w:t>H</w:t>
      </w:r>
      <w:r w:rsidR="509737C2" w:rsidRPr="6622BEC9">
        <w:rPr>
          <w:sz w:val="22"/>
          <w:szCs w:val="22"/>
        </w:rPr>
        <w:t xml:space="preserve">ad </w:t>
      </w:r>
      <w:r w:rsidR="509737C2" w:rsidRPr="69351CBE">
        <w:rPr>
          <w:sz w:val="22"/>
          <w:szCs w:val="22"/>
        </w:rPr>
        <w:t>h</w:t>
      </w:r>
      <w:r w:rsidRPr="69351CBE">
        <w:rPr>
          <w:sz w:val="22"/>
          <w:szCs w:val="22"/>
        </w:rPr>
        <w:t>ypertension</w:t>
      </w:r>
      <w:r w:rsidRPr="2A010BB6">
        <w:rPr>
          <w:sz w:val="22"/>
          <w:szCs w:val="22"/>
        </w:rPr>
        <w:t xml:space="preserve"> (Predialysis systolic blood pressure (SBP) greater than 140 mmHg, averaged over preceding 6 dialysis treatments)</w:t>
      </w:r>
    </w:p>
    <w:p w14:paraId="26D88C4B" w14:textId="4C35883D" w:rsidR="007B079F" w:rsidRPr="007B079F" w:rsidRDefault="397DD4E8" w:rsidP="007B079F">
      <w:pPr>
        <w:pStyle w:val="ListParagraph"/>
        <w:numPr>
          <w:ilvl w:val="0"/>
          <w:numId w:val="1"/>
        </w:numPr>
        <w:shd w:val="clear" w:color="auto" w:fill="FFFFFF" w:themeFill="background1"/>
        <w:spacing w:after="0"/>
        <w:jc w:val="both"/>
        <w:rPr>
          <w:sz w:val="22"/>
          <w:szCs w:val="22"/>
        </w:rPr>
      </w:pPr>
      <w:r w:rsidRPr="3111CFDE">
        <w:rPr>
          <w:sz w:val="22"/>
          <w:szCs w:val="22"/>
        </w:rPr>
        <w:t xml:space="preserve">Had a </w:t>
      </w:r>
      <w:r w:rsidRPr="5A19DE29">
        <w:rPr>
          <w:sz w:val="22"/>
          <w:szCs w:val="22"/>
        </w:rPr>
        <w:t>s</w:t>
      </w:r>
      <w:r w:rsidR="16BA7A9D" w:rsidRPr="5A19DE29">
        <w:rPr>
          <w:sz w:val="22"/>
          <w:szCs w:val="22"/>
        </w:rPr>
        <w:t>table</w:t>
      </w:r>
      <w:r w:rsidR="16BA7A9D" w:rsidRPr="2A010BB6">
        <w:rPr>
          <w:sz w:val="22"/>
          <w:szCs w:val="22"/>
        </w:rPr>
        <w:t xml:space="preserve"> dry weight over preceding 6 dialysis treatments</w:t>
      </w:r>
    </w:p>
    <w:p w14:paraId="16F23DC9" w14:textId="6454CC2E" w:rsidR="020653F9" w:rsidRDefault="020653F9" w:rsidP="020653F9">
      <w:pPr>
        <w:shd w:val="clear" w:color="auto" w:fill="FFFFFF" w:themeFill="background1"/>
        <w:spacing w:after="0"/>
        <w:jc w:val="both"/>
        <w:rPr>
          <w:sz w:val="22"/>
          <w:szCs w:val="22"/>
        </w:rPr>
      </w:pPr>
    </w:p>
    <w:p w14:paraId="3E17AB01" w14:textId="4A449225" w:rsidR="020653F9" w:rsidRDefault="25A1051B" w:rsidP="020653F9">
      <w:pPr>
        <w:shd w:val="clear" w:color="auto" w:fill="FFFFFF" w:themeFill="background1"/>
        <w:spacing w:after="0"/>
        <w:jc w:val="both"/>
      </w:pPr>
      <w:r>
        <w:rPr>
          <w:noProof/>
        </w:rPr>
        <w:drawing>
          <wp:inline distT="0" distB="0" distL="0" distR="0" wp14:anchorId="516C9ECB" wp14:editId="32665696">
            <wp:extent cx="4572000" cy="2286000"/>
            <wp:effectExtent l="0" t="0" r="0" b="0"/>
            <wp:docPr id="1320385068" name="Picture 1320385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2286000"/>
                    </a:xfrm>
                    <a:prstGeom prst="rect">
                      <a:avLst/>
                    </a:prstGeom>
                  </pic:spPr>
                </pic:pic>
              </a:graphicData>
            </a:graphic>
          </wp:inline>
        </w:drawing>
      </w:r>
    </w:p>
    <w:p w14:paraId="7564FC6B" w14:textId="0B8D0322" w:rsidR="4B4EAB37" w:rsidRDefault="4B4EAB37" w:rsidP="4B4EAB37">
      <w:pPr>
        <w:jc w:val="both"/>
        <w:rPr>
          <w:sz w:val="22"/>
          <w:szCs w:val="22"/>
        </w:rPr>
      </w:pPr>
    </w:p>
    <w:p w14:paraId="3963988A" w14:textId="6431BDFA" w:rsidR="0D8A0581" w:rsidRDefault="12939C42" w:rsidP="4F6938BC">
      <w:pPr>
        <w:jc w:val="both"/>
        <w:rPr>
          <w:b/>
          <w:sz w:val="22"/>
          <w:szCs w:val="22"/>
        </w:rPr>
      </w:pPr>
      <w:r w:rsidRPr="58533B55">
        <w:rPr>
          <w:b/>
          <w:sz w:val="22"/>
          <w:szCs w:val="22"/>
        </w:rPr>
        <w:t>5.4 Study Design for background</w:t>
      </w:r>
    </w:p>
    <w:p w14:paraId="46E36B4F" w14:textId="3D2886CC" w:rsidR="005E59EE" w:rsidRPr="005E59EE" w:rsidRDefault="0AC8FBEC" w:rsidP="005E59EE">
      <w:pPr>
        <w:jc w:val="both"/>
        <w:rPr>
          <w:sz w:val="22"/>
          <w:szCs w:val="22"/>
        </w:rPr>
      </w:pPr>
      <w:r w:rsidRPr="46526A77">
        <w:rPr>
          <w:sz w:val="22"/>
          <w:szCs w:val="22"/>
        </w:rPr>
        <w:t>The main objective is to assess how impaired renal function affects the pharmacokinetics (PK) of the drug and to ascertain whether the observed changes warrant a dosage adjustment. This objective can be achieved through various methods, tailored to the drug's properties and the target patient population.</w:t>
      </w:r>
    </w:p>
    <w:p w14:paraId="1FF1D0A6" w14:textId="50CDCD4B" w:rsidR="0EDF188B" w:rsidRDefault="148DEA8C" w:rsidP="0EDF188B">
      <w:pPr>
        <w:jc w:val="both"/>
        <w:rPr>
          <w:sz w:val="22"/>
          <w:szCs w:val="22"/>
        </w:rPr>
      </w:pPr>
      <w:r w:rsidRPr="50E92A1B">
        <w:rPr>
          <w:sz w:val="22"/>
          <w:szCs w:val="22"/>
        </w:rPr>
        <w:t>To</w:t>
      </w:r>
      <w:r w:rsidR="795C5B2D" w:rsidRPr="20970103">
        <w:rPr>
          <w:sz w:val="22"/>
          <w:szCs w:val="22"/>
        </w:rPr>
        <w:t xml:space="preserve"> comprehensively understand how impaired renal function influences the pharmacokinetics (PK) of a drug, it's essential to include participants with a spectrum of renal function, ranging from normal to severely impaired. The renal function classification provided in Table 1 serves as a useful tool for enrolling participants in dedicated renal impairment studies. Additionally, it can aid in formulating dosing recommendations based on the observed PK outcomes.</w:t>
      </w:r>
    </w:p>
    <w:p w14:paraId="721F86A2" w14:textId="2BFBBE1A" w:rsidR="07E84709" w:rsidRDefault="12939C42" w:rsidP="07E84709">
      <w:pPr>
        <w:jc w:val="both"/>
        <w:rPr>
          <w:b/>
          <w:bCs/>
          <w:sz w:val="22"/>
          <w:szCs w:val="22"/>
        </w:rPr>
      </w:pPr>
      <w:r w:rsidRPr="58533B55">
        <w:rPr>
          <w:b/>
          <w:sz w:val="22"/>
          <w:szCs w:val="22"/>
        </w:rPr>
        <w:t>Sec 6</w:t>
      </w:r>
      <w:r>
        <w:tab/>
      </w:r>
      <w:r w:rsidRPr="58533B55">
        <w:rPr>
          <w:b/>
          <w:sz w:val="22"/>
          <w:szCs w:val="22"/>
        </w:rPr>
        <w:t>Applicable clinical, epidemiological, or public health background or context of the clinical trial</w:t>
      </w:r>
      <w:r>
        <w:tab/>
      </w:r>
    </w:p>
    <w:p w14:paraId="673EAEB1" w14:textId="48AB8717" w:rsidR="00491C6D" w:rsidRPr="00491C6D" w:rsidRDefault="12939C42" w:rsidP="00491C6D">
      <w:pPr>
        <w:jc w:val="both"/>
        <w:rPr>
          <w:b/>
          <w:sz w:val="22"/>
          <w:szCs w:val="22"/>
        </w:rPr>
      </w:pPr>
      <w:r w:rsidRPr="58533B55">
        <w:rPr>
          <w:b/>
          <w:sz w:val="22"/>
          <w:szCs w:val="22"/>
        </w:rPr>
        <w:t>6.1 Importance of the research</w:t>
      </w:r>
    </w:p>
    <w:p w14:paraId="4D42F730" w14:textId="30AE531B" w:rsidR="535F7F93" w:rsidRDefault="5C556AC6" w:rsidP="4B527475">
      <w:pPr>
        <w:jc w:val="both"/>
        <w:rPr>
          <w:sz w:val="22"/>
          <w:szCs w:val="22"/>
        </w:rPr>
      </w:pPr>
      <w:r w:rsidRPr="7529FF05">
        <w:rPr>
          <w:sz w:val="22"/>
          <w:szCs w:val="22"/>
        </w:rPr>
        <w:t>Chronic kidney disease (CKD) is rare in horses with an overall prevalence reported to be 0.12%. There is often a continuum from Acute Kidney Injury (AKI) to CKD, and patients with CKD may be predisposed to episodes of AKI. The most common clinical signs are non-specific with weight loss, polyuria/polydipsia and ventral edema. Less common clinical signs are poor appetite and performance, dull hair coat, oral ulcerations, gastro-intestinal ulceration, gingivitis, dental tartar and diarrhea</w:t>
      </w:r>
      <w:r w:rsidRPr="05216BC8">
        <w:rPr>
          <w:sz w:val="22"/>
          <w:szCs w:val="22"/>
        </w:rPr>
        <w:t>.</w:t>
      </w:r>
      <w:r w:rsidRPr="493D27BF">
        <w:rPr>
          <w:sz w:val="22"/>
          <w:szCs w:val="22"/>
        </w:rPr>
        <w:t xml:space="preserve"> </w:t>
      </w:r>
    </w:p>
    <w:p w14:paraId="69B7312A" w14:textId="4A5E444D" w:rsidR="535F7F93" w:rsidRDefault="5C556AC6" w:rsidP="535F7F93">
      <w:pPr>
        <w:jc w:val="both"/>
        <w:rPr>
          <w:sz w:val="22"/>
          <w:szCs w:val="22"/>
        </w:rPr>
      </w:pPr>
      <w:r w:rsidRPr="493D27BF">
        <w:rPr>
          <w:sz w:val="22"/>
          <w:szCs w:val="22"/>
        </w:rPr>
        <w:t>Norepinephrine is currently recommended as the first-line vasopressor in septic shock; however, early vasopressin use has been proposed as an alternative.</w:t>
      </w:r>
      <w:r w:rsidR="7F569DD8" w:rsidRPr="29F0FFCF">
        <w:rPr>
          <w:sz w:val="22"/>
          <w:szCs w:val="22"/>
        </w:rPr>
        <w:t xml:space="preserve"> Hence, the </w:t>
      </w:r>
      <w:r w:rsidR="7F569DD8" w:rsidRPr="05E6CF78">
        <w:rPr>
          <w:sz w:val="22"/>
          <w:szCs w:val="22"/>
        </w:rPr>
        <w:t xml:space="preserve">effectiveness </w:t>
      </w:r>
      <w:r w:rsidR="7F569DD8" w:rsidRPr="19056B73">
        <w:rPr>
          <w:sz w:val="22"/>
          <w:szCs w:val="22"/>
        </w:rPr>
        <w:t xml:space="preserve">of </w:t>
      </w:r>
      <w:r w:rsidR="7F569DD8" w:rsidRPr="7B47330B">
        <w:rPr>
          <w:sz w:val="22"/>
          <w:szCs w:val="22"/>
        </w:rPr>
        <w:t xml:space="preserve">Vasopressin is </w:t>
      </w:r>
      <w:r w:rsidR="7F569DD8" w:rsidRPr="616C0C70">
        <w:rPr>
          <w:sz w:val="22"/>
          <w:szCs w:val="22"/>
        </w:rPr>
        <w:t>important to be established.</w:t>
      </w:r>
    </w:p>
    <w:p w14:paraId="5A5DD855" w14:textId="05EF73C0" w:rsidR="000068B5" w:rsidRPr="000068B5" w:rsidRDefault="12939C42" w:rsidP="000068B5">
      <w:pPr>
        <w:jc w:val="both"/>
        <w:rPr>
          <w:b/>
          <w:sz w:val="22"/>
          <w:szCs w:val="22"/>
        </w:rPr>
      </w:pPr>
      <w:r w:rsidRPr="58533B55">
        <w:rPr>
          <w:b/>
          <w:sz w:val="22"/>
          <w:szCs w:val="22"/>
        </w:rPr>
        <w:t>6.2 Objective of the research</w:t>
      </w:r>
    </w:p>
    <w:p w14:paraId="4E97643B" w14:textId="306A2393" w:rsidR="616C0C70" w:rsidRPr="00331C0E" w:rsidRDefault="193EE889" w:rsidP="616C0C70">
      <w:pPr>
        <w:jc w:val="both"/>
        <w:rPr>
          <w:sz w:val="22"/>
          <w:szCs w:val="22"/>
        </w:rPr>
      </w:pPr>
      <w:r w:rsidRPr="00331C0E">
        <w:rPr>
          <w:sz w:val="22"/>
          <w:szCs w:val="22"/>
        </w:rPr>
        <w:t>To measure the effectiveness of early vasopressin in comparison on kidney failure in patients with septic shock.</w:t>
      </w:r>
    </w:p>
    <w:p w14:paraId="12EF70DD" w14:textId="5C44826D" w:rsidR="00D86ED7" w:rsidRPr="00D86ED7" w:rsidRDefault="12939C42" w:rsidP="00D86ED7">
      <w:pPr>
        <w:jc w:val="both"/>
        <w:rPr>
          <w:b/>
          <w:sz w:val="22"/>
          <w:szCs w:val="22"/>
        </w:rPr>
      </w:pPr>
      <w:r w:rsidRPr="58533B55">
        <w:rPr>
          <w:b/>
          <w:sz w:val="22"/>
          <w:szCs w:val="22"/>
        </w:rPr>
        <w:t>6.3 Use of the drug in specific populations</w:t>
      </w:r>
    </w:p>
    <w:p w14:paraId="3168E639" w14:textId="751B46F4" w:rsidR="05FF46BA" w:rsidRDefault="05FF46BA" w:rsidP="480BC3EB">
      <w:pPr>
        <w:jc w:val="both"/>
        <w:rPr>
          <w:sz w:val="22"/>
          <w:szCs w:val="22"/>
        </w:rPr>
      </w:pPr>
      <w:r w:rsidRPr="745CAECA">
        <w:rPr>
          <w:sz w:val="22"/>
          <w:szCs w:val="22"/>
        </w:rPr>
        <w:t>Pregnancy</w:t>
      </w:r>
      <w:r w:rsidRPr="5B95FB63">
        <w:rPr>
          <w:sz w:val="22"/>
          <w:szCs w:val="22"/>
        </w:rPr>
        <w:t xml:space="preserve"> Risk</w:t>
      </w:r>
      <w:r w:rsidRPr="10BE4C44">
        <w:rPr>
          <w:sz w:val="22"/>
          <w:szCs w:val="22"/>
        </w:rPr>
        <w:t xml:space="preserve"> Summary:</w:t>
      </w:r>
    </w:p>
    <w:p w14:paraId="38CA0456" w14:textId="0F953D21" w:rsidR="05FF46BA" w:rsidRDefault="05FF46BA" w:rsidP="480BC3EB">
      <w:pPr>
        <w:jc w:val="both"/>
        <w:rPr>
          <w:sz w:val="22"/>
          <w:szCs w:val="22"/>
        </w:rPr>
      </w:pPr>
      <w:r w:rsidRPr="10BE4C44">
        <w:rPr>
          <w:sz w:val="22"/>
          <w:szCs w:val="22"/>
        </w:rPr>
        <w:t xml:space="preserve"> There is a lack of available data on the use of vasopressin in pregnant women, making it difficult to assess the risk of major birth defects, miscarriage, or adverse outcomes for both the mother and fetus.</w:t>
      </w:r>
    </w:p>
    <w:p w14:paraId="7B839248" w14:textId="5F33C2B9" w:rsidR="05FF46BA" w:rsidRDefault="05FF46BA" w:rsidP="480BC3EB">
      <w:pPr>
        <w:jc w:val="both"/>
        <w:rPr>
          <w:sz w:val="22"/>
          <w:szCs w:val="22"/>
        </w:rPr>
      </w:pPr>
      <w:r w:rsidRPr="10BE4C44">
        <w:rPr>
          <w:sz w:val="22"/>
          <w:szCs w:val="22"/>
        </w:rPr>
        <w:t>Clinical Considerations:</w:t>
      </w:r>
      <w:r w:rsidRPr="57A07ED5">
        <w:rPr>
          <w:sz w:val="22"/>
          <w:szCs w:val="22"/>
        </w:rPr>
        <w:t xml:space="preserve"> </w:t>
      </w:r>
      <w:r w:rsidRPr="10BE4C44">
        <w:rPr>
          <w:sz w:val="22"/>
          <w:szCs w:val="22"/>
        </w:rPr>
        <w:t>Dose adjustments during pregnancy and the postpartum period: Due to increased clearance of vasopressin in the second and third trimesters, it may be necessary to adjust the dosage of vasopressin accordingly.</w:t>
      </w:r>
      <w:r w:rsidR="23F6F49B" w:rsidRPr="5B95FB63">
        <w:rPr>
          <w:sz w:val="22"/>
          <w:szCs w:val="22"/>
        </w:rPr>
        <w:t xml:space="preserve"> </w:t>
      </w:r>
      <w:r w:rsidRPr="10BE4C44">
        <w:rPr>
          <w:sz w:val="22"/>
          <w:szCs w:val="22"/>
        </w:rPr>
        <w:t xml:space="preserve">Maternal adverse reactions: Vasopressin could lead to uterine contractions that may risk </w:t>
      </w:r>
      <w:r w:rsidR="23F6F49B" w:rsidRPr="5B95FB63">
        <w:rPr>
          <w:sz w:val="22"/>
          <w:szCs w:val="22"/>
        </w:rPr>
        <w:t>continuing</w:t>
      </w:r>
      <w:r w:rsidRPr="10BE4C44">
        <w:rPr>
          <w:sz w:val="22"/>
          <w:szCs w:val="22"/>
        </w:rPr>
        <w:t xml:space="preserve"> pregnancy.</w:t>
      </w:r>
    </w:p>
    <w:p w14:paraId="0C1F515E" w14:textId="3DE01B02" w:rsidR="05FF46BA" w:rsidRDefault="05FF46BA" w:rsidP="480BC3EB">
      <w:pPr>
        <w:jc w:val="both"/>
        <w:rPr>
          <w:sz w:val="22"/>
          <w:szCs w:val="22"/>
        </w:rPr>
      </w:pPr>
      <w:r w:rsidRPr="10BE4C44">
        <w:rPr>
          <w:sz w:val="22"/>
          <w:szCs w:val="22"/>
        </w:rPr>
        <w:t>Lactation:</w:t>
      </w:r>
      <w:r w:rsidR="18D3A43D" w:rsidRPr="5B95FB63">
        <w:rPr>
          <w:sz w:val="22"/>
          <w:szCs w:val="22"/>
        </w:rPr>
        <w:t xml:space="preserve"> </w:t>
      </w:r>
      <w:r w:rsidRPr="10BE4C44">
        <w:rPr>
          <w:sz w:val="22"/>
          <w:szCs w:val="22"/>
        </w:rPr>
        <w:t xml:space="preserve">There is no available data regarding the presence of vasopressin injection in human or animal milk, its effects on </w:t>
      </w:r>
      <w:r w:rsidR="42C0552D" w:rsidRPr="252BA255">
        <w:rPr>
          <w:sz w:val="22"/>
          <w:szCs w:val="22"/>
        </w:rPr>
        <w:t>breast-fed</w:t>
      </w:r>
      <w:r w:rsidRPr="10BE4C44">
        <w:rPr>
          <w:sz w:val="22"/>
          <w:szCs w:val="22"/>
        </w:rPr>
        <w:t xml:space="preserve"> infants, or its impact on milk production.</w:t>
      </w:r>
    </w:p>
    <w:p w14:paraId="0BCE8ED1" w14:textId="7AF1A1A7" w:rsidR="05FF46BA" w:rsidRDefault="05FF46BA" w:rsidP="480BC3EB">
      <w:pPr>
        <w:jc w:val="both"/>
        <w:rPr>
          <w:sz w:val="22"/>
          <w:szCs w:val="22"/>
        </w:rPr>
      </w:pPr>
      <w:r w:rsidRPr="10BE4C44">
        <w:rPr>
          <w:sz w:val="22"/>
          <w:szCs w:val="22"/>
        </w:rPr>
        <w:t xml:space="preserve"> </w:t>
      </w:r>
      <w:r w:rsidRPr="2CE99DEF">
        <w:rPr>
          <w:sz w:val="22"/>
          <w:szCs w:val="22"/>
        </w:rPr>
        <w:t>Pediatric Use:</w:t>
      </w:r>
      <w:r w:rsidR="3799D688" w:rsidRPr="23A733E9">
        <w:rPr>
          <w:sz w:val="22"/>
          <w:szCs w:val="22"/>
        </w:rPr>
        <w:t xml:space="preserve"> </w:t>
      </w:r>
      <w:r w:rsidRPr="10BE4C44">
        <w:rPr>
          <w:sz w:val="22"/>
          <w:szCs w:val="22"/>
        </w:rPr>
        <w:t>The safety and efficacy of vasopressin in pediatric patients with vasodilatory shock have not been established.</w:t>
      </w:r>
    </w:p>
    <w:p w14:paraId="4405E3C7" w14:textId="59F08021" w:rsidR="05FF46BA" w:rsidRDefault="05FF46BA" w:rsidP="480BC3EB">
      <w:pPr>
        <w:jc w:val="both"/>
        <w:rPr>
          <w:sz w:val="22"/>
          <w:szCs w:val="22"/>
        </w:rPr>
      </w:pPr>
      <w:r w:rsidRPr="10BE4C44">
        <w:rPr>
          <w:sz w:val="22"/>
          <w:szCs w:val="22"/>
        </w:rPr>
        <w:t xml:space="preserve"> Geriatric Use:</w:t>
      </w:r>
      <w:r w:rsidR="73DEF2A4" w:rsidRPr="3B17A556">
        <w:rPr>
          <w:sz w:val="22"/>
          <w:szCs w:val="22"/>
        </w:rPr>
        <w:t xml:space="preserve"> </w:t>
      </w:r>
      <w:r w:rsidRPr="10BE4C44">
        <w:rPr>
          <w:sz w:val="22"/>
          <w:szCs w:val="22"/>
        </w:rPr>
        <w:t xml:space="preserve">Clinical trials involving vasopressin did not involve </w:t>
      </w:r>
      <w:r w:rsidR="73DEF2A4" w:rsidRPr="5E69BB5D">
        <w:rPr>
          <w:sz w:val="22"/>
          <w:szCs w:val="22"/>
        </w:rPr>
        <w:t>enough</w:t>
      </w:r>
      <w:r w:rsidRPr="10BE4C44">
        <w:rPr>
          <w:sz w:val="22"/>
          <w:szCs w:val="22"/>
        </w:rPr>
        <w:t xml:space="preserve"> subjects aged 65 and older to determine if they respond differently compared to younger subjects. However, reported clinical experience has not indicated any notable differences in responses between elderly and younger patients. Generally, caution should be exercised in selecting doses for elderly patients, typically starting at the lower end of the dosage range, due to the higher likelihood of </w:t>
      </w:r>
      <w:r w:rsidRPr="2DCF4D39">
        <w:rPr>
          <w:sz w:val="22"/>
          <w:szCs w:val="22"/>
        </w:rPr>
        <w:t>decreased</w:t>
      </w:r>
      <w:r w:rsidR="502007AB" w:rsidRPr="2DCF4D39">
        <w:rPr>
          <w:sz w:val="22"/>
          <w:szCs w:val="22"/>
        </w:rPr>
        <w:t xml:space="preserve"> </w:t>
      </w:r>
      <w:r w:rsidRPr="2DCF4D39">
        <w:rPr>
          <w:sz w:val="22"/>
          <w:szCs w:val="22"/>
        </w:rPr>
        <w:t>hepatic</w:t>
      </w:r>
      <w:r w:rsidRPr="10BE4C44">
        <w:rPr>
          <w:sz w:val="22"/>
          <w:szCs w:val="22"/>
        </w:rPr>
        <w:t>, renal, or cardiac function, as well as the presence of concurrent diseases or other medications.</w:t>
      </w:r>
    </w:p>
    <w:p w14:paraId="627478E9" w14:textId="77777777" w:rsidR="12939C42" w:rsidRDefault="12939C42" w:rsidP="3D0417D7">
      <w:pPr>
        <w:jc w:val="both"/>
        <w:rPr>
          <w:b/>
          <w:sz w:val="22"/>
          <w:szCs w:val="22"/>
        </w:rPr>
      </w:pPr>
      <w:r w:rsidRPr="58533B55">
        <w:rPr>
          <w:b/>
          <w:sz w:val="22"/>
          <w:szCs w:val="22"/>
        </w:rPr>
        <w:t>Sec 7</w:t>
      </w:r>
      <w:r>
        <w:tab/>
      </w:r>
      <w:r w:rsidRPr="58533B55">
        <w:rPr>
          <w:b/>
          <w:sz w:val="22"/>
          <w:szCs w:val="22"/>
        </w:rPr>
        <w:t xml:space="preserve">Importance of the clinical trial and any relevant treatment issues or controversies </w:t>
      </w:r>
    </w:p>
    <w:p w14:paraId="453B399F" w14:textId="503ECC0A" w:rsidR="0079692A" w:rsidRPr="0079692A" w:rsidRDefault="12939C42" w:rsidP="0079692A">
      <w:pPr>
        <w:jc w:val="both"/>
        <w:rPr>
          <w:b/>
          <w:sz w:val="22"/>
          <w:szCs w:val="22"/>
        </w:rPr>
      </w:pPr>
      <w:r w:rsidRPr="58533B55">
        <w:rPr>
          <w:b/>
          <w:sz w:val="22"/>
          <w:szCs w:val="22"/>
        </w:rPr>
        <w:t xml:space="preserve">7.1 Adverse events </w:t>
      </w:r>
    </w:p>
    <w:p w14:paraId="135320F7" w14:textId="7BB48BFF" w:rsidR="2ABFEA25" w:rsidRDefault="2ABFEA25" w:rsidP="2670DC49">
      <w:pPr>
        <w:jc w:val="both"/>
        <w:rPr>
          <w:sz w:val="22"/>
          <w:szCs w:val="22"/>
        </w:rPr>
      </w:pPr>
      <w:r w:rsidRPr="2670DC49">
        <w:rPr>
          <w:sz w:val="22"/>
          <w:szCs w:val="22"/>
        </w:rPr>
        <w:t>Method of systematic assessment used was Physician assessment.</w:t>
      </w:r>
    </w:p>
    <w:p w14:paraId="651F2023" w14:textId="2F3D7B0F" w:rsidR="5321CD72" w:rsidRDefault="5321CD72" w:rsidP="2670DC49">
      <w:pPr>
        <w:jc w:val="both"/>
        <w:rPr>
          <w:rFonts w:ascii="Roboto" w:eastAsia="Roboto" w:hAnsi="Roboto" w:cs="Roboto"/>
          <w:color w:val="1B1B1B"/>
        </w:rPr>
      </w:pPr>
      <w:r w:rsidRPr="2670DC49">
        <w:rPr>
          <w:sz w:val="22"/>
          <w:szCs w:val="22"/>
        </w:rPr>
        <w:t>The time frame would be for 3 weeks.</w:t>
      </w:r>
    </w:p>
    <w:p w14:paraId="0565254F" w14:textId="4EC68811" w:rsidR="006C71B1" w:rsidRPr="006C71B1" w:rsidRDefault="12939C42" w:rsidP="006C71B1">
      <w:pPr>
        <w:jc w:val="both"/>
        <w:rPr>
          <w:b/>
          <w:sz w:val="22"/>
          <w:szCs w:val="22"/>
        </w:rPr>
      </w:pPr>
      <w:r w:rsidRPr="58533B55">
        <w:rPr>
          <w:b/>
          <w:sz w:val="22"/>
          <w:szCs w:val="22"/>
        </w:rPr>
        <w:t>7.2 Possible side effects</w:t>
      </w:r>
    </w:p>
    <w:p w14:paraId="556F2A63" w14:textId="48F25843" w:rsidR="2670DC49" w:rsidRDefault="27ADD33D" w:rsidP="2670DC49">
      <w:pPr>
        <w:jc w:val="both"/>
        <w:rPr>
          <w:sz w:val="22"/>
          <w:szCs w:val="22"/>
        </w:rPr>
      </w:pPr>
      <w:r w:rsidRPr="74E1179A">
        <w:rPr>
          <w:sz w:val="22"/>
          <w:szCs w:val="22"/>
        </w:rPr>
        <w:t>TERLIVAZ increases the risk of serious or fatal respiratory (breathing) failure. Patients with low oxygen in their blood should not start the medication. During treatment, patients should be monitored for breathing problems with a pulse oximeter, a tool that measures oxygen levels in the blood.</w:t>
      </w:r>
      <w:r w:rsidR="2EF59D54" w:rsidRPr="74E1179A">
        <w:rPr>
          <w:sz w:val="22"/>
          <w:szCs w:val="22"/>
        </w:rPr>
        <w:t xml:space="preserve"> </w:t>
      </w:r>
      <w:r w:rsidRPr="74E1179A">
        <w:rPr>
          <w:sz w:val="22"/>
          <w:szCs w:val="22"/>
        </w:rPr>
        <w:t>Side effects of TERLIVAZ may prevent patients from receiving a liver transplant. TERLIVAZ can cause ischemic events (that occur when blood does not reach certain parts of the body) that may require pausing or stopping treatment; the medication may also cause fetal harm when used during pregnancy.</w:t>
      </w:r>
    </w:p>
    <w:p w14:paraId="040843F6" w14:textId="1EDE2C6F" w:rsidR="00B716D2" w:rsidRPr="00B716D2" w:rsidRDefault="12939C42" w:rsidP="00B716D2">
      <w:pPr>
        <w:jc w:val="both"/>
        <w:rPr>
          <w:b/>
          <w:sz w:val="22"/>
          <w:szCs w:val="22"/>
        </w:rPr>
      </w:pPr>
      <w:r w:rsidRPr="58533B55">
        <w:rPr>
          <w:b/>
          <w:sz w:val="22"/>
          <w:szCs w:val="22"/>
        </w:rPr>
        <w:t>7.3 Drug interactions</w:t>
      </w:r>
    </w:p>
    <w:tbl>
      <w:tblPr>
        <w:tblW w:w="0" w:type="auto"/>
        <w:tblBorders>
          <w:top w:val="single" w:sz="6" w:space="0" w:color="F2F3F5"/>
          <w:left w:val="single" w:sz="6" w:space="0" w:color="F2F3F5"/>
          <w:bottom w:val="single" w:sz="6" w:space="0" w:color="F2F3F5"/>
          <w:right w:val="single" w:sz="6" w:space="0" w:color="F2F3F5"/>
        </w:tblBorders>
        <w:tblLayout w:type="fixed"/>
        <w:tblLook w:val="06A0" w:firstRow="1" w:lastRow="0" w:firstColumn="1" w:lastColumn="0" w:noHBand="1" w:noVBand="1"/>
      </w:tblPr>
      <w:tblGrid>
        <w:gridCol w:w="1890"/>
        <w:gridCol w:w="7470"/>
      </w:tblGrid>
      <w:tr w:rsidR="74E1179A" w14:paraId="54AF14D9" w14:textId="77777777" w:rsidTr="4714107C">
        <w:trPr>
          <w:trHeight w:val="300"/>
        </w:trPr>
        <w:tc>
          <w:tcPr>
            <w:tcW w:w="1890" w:type="dxa"/>
            <w:tcBorders>
              <w:top w:val="nil"/>
              <w:left w:val="single" w:sz="6" w:space="0" w:color="F2F3F5"/>
              <w:bottom w:val="dotted" w:sz="6" w:space="0" w:color="F2F3F5"/>
              <w:right w:val="single" w:sz="6" w:space="0" w:color="F2F3F5"/>
            </w:tcBorders>
            <w:shd w:val="clear" w:color="auto" w:fill="FFFFFF" w:themeFill="background1"/>
          </w:tcPr>
          <w:p w14:paraId="0BECE26A" w14:textId="057204D2" w:rsidR="58AB2899" w:rsidRDefault="58AB2899" w:rsidP="74E1179A">
            <w:pPr>
              <w:spacing w:after="0"/>
              <w:rPr>
                <w:sz w:val="22"/>
                <w:szCs w:val="22"/>
              </w:rPr>
            </w:pPr>
            <w:r w:rsidRPr="3223EFCA">
              <w:rPr>
                <w:sz w:val="22"/>
                <w:szCs w:val="22"/>
              </w:rPr>
              <w:t>A</w:t>
            </w:r>
            <w:hyperlink r:id="rId11">
              <w:r w:rsidR="74E1179A" w:rsidRPr="3223EFCA">
                <w:rPr>
                  <w:sz w:val="22"/>
                  <w:szCs w:val="22"/>
                </w:rPr>
                <w:t>mitriptyline</w:t>
              </w:r>
            </w:hyperlink>
          </w:p>
        </w:tc>
        <w:tc>
          <w:tcPr>
            <w:tcW w:w="7470" w:type="dxa"/>
            <w:tcBorders>
              <w:top w:val="nil"/>
              <w:left w:val="single" w:sz="6" w:space="0" w:color="F2F3F5"/>
              <w:bottom w:val="dotted" w:sz="6" w:space="0" w:color="F2F3F5"/>
              <w:right w:val="single" w:sz="6" w:space="0" w:color="F2F3F5"/>
            </w:tcBorders>
            <w:shd w:val="clear" w:color="auto" w:fill="FFFFFF" w:themeFill="background1"/>
          </w:tcPr>
          <w:p w14:paraId="52B2E0F6" w14:textId="63B02E46" w:rsidR="74E1179A" w:rsidRDefault="74E1179A" w:rsidP="74E1179A">
            <w:pPr>
              <w:spacing w:after="0"/>
              <w:rPr>
                <w:sz w:val="22"/>
                <w:szCs w:val="22"/>
              </w:rPr>
            </w:pPr>
            <w:r w:rsidRPr="3223EFCA">
              <w:rPr>
                <w:sz w:val="22"/>
                <w:szCs w:val="22"/>
              </w:rPr>
              <w:t>Amitriptyline may increase the fluid retaining and vasopressor activities of Vasopressin.</w:t>
            </w:r>
          </w:p>
        </w:tc>
      </w:tr>
      <w:tr w:rsidR="74E1179A" w14:paraId="7A908CA1" w14:textId="77777777" w:rsidTr="4714107C">
        <w:trPr>
          <w:trHeight w:val="300"/>
        </w:trPr>
        <w:tc>
          <w:tcPr>
            <w:tcW w:w="1890" w:type="dxa"/>
            <w:tcBorders>
              <w:top w:val="dotted" w:sz="6" w:space="0" w:color="F2F3F5"/>
              <w:left w:val="single" w:sz="6" w:space="0" w:color="F2F3F5"/>
              <w:bottom w:val="dotted" w:sz="6" w:space="0" w:color="F2F3F5"/>
              <w:right w:val="single" w:sz="6" w:space="0" w:color="F2F3F5"/>
            </w:tcBorders>
            <w:shd w:val="clear" w:color="auto" w:fill="FFFFFF" w:themeFill="background1"/>
          </w:tcPr>
          <w:p w14:paraId="25C56E6D" w14:textId="3D4F5031" w:rsidR="74E1179A" w:rsidRDefault="002808E7" w:rsidP="74E1179A">
            <w:pPr>
              <w:spacing w:after="0"/>
              <w:rPr>
                <w:sz w:val="22"/>
                <w:szCs w:val="22"/>
              </w:rPr>
            </w:pPr>
            <w:hyperlink r:id="rId12">
              <w:r w:rsidR="74E1179A" w:rsidRPr="3223EFCA">
                <w:rPr>
                  <w:sz w:val="22"/>
                  <w:szCs w:val="22"/>
                </w:rPr>
                <w:t>Amitriptylinoxide</w:t>
              </w:r>
            </w:hyperlink>
          </w:p>
        </w:tc>
        <w:tc>
          <w:tcPr>
            <w:tcW w:w="7470" w:type="dxa"/>
            <w:tcBorders>
              <w:top w:val="dotted" w:sz="6" w:space="0" w:color="F2F3F5"/>
              <w:left w:val="single" w:sz="6" w:space="0" w:color="F2F3F5"/>
              <w:bottom w:val="dotted" w:sz="6" w:space="0" w:color="F2F3F5"/>
              <w:right w:val="single" w:sz="6" w:space="0" w:color="F2F3F5"/>
            </w:tcBorders>
            <w:shd w:val="clear" w:color="auto" w:fill="FFFFFF" w:themeFill="background1"/>
          </w:tcPr>
          <w:p w14:paraId="70620C0C" w14:textId="1817DBE1" w:rsidR="74E1179A" w:rsidRDefault="74E1179A" w:rsidP="74E1179A">
            <w:pPr>
              <w:spacing w:after="0"/>
              <w:rPr>
                <w:sz w:val="22"/>
                <w:szCs w:val="22"/>
              </w:rPr>
            </w:pPr>
            <w:r w:rsidRPr="3223EFCA">
              <w:rPr>
                <w:sz w:val="22"/>
                <w:szCs w:val="22"/>
              </w:rPr>
              <w:t>Amitriptylinoxide may increase the fluid retaining and vasopressor activities of Vasopressin.</w:t>
            </w:r>
          </w:p>
        </w:tc>
      </w:tr>
      <w:tr w:rsidR="74E1179A" w14:paraId="5DD347E8" w14:textId="77777777" w:rsidTr="4714107C">
        <w:trPr>
          <w:trHeight w:val="300"/>
        </w:trPr>
        <w:tc>
          <w:tcPr>
            <w:tcW w:w="1890" w:type="dxa"/>
            <w:tcBorders>
              <w:top w:val="dotted" w:sz="6" w:space="0" w:color="F2F3F5"/>
              <w:left w:val="single" w:sz="6" w:space="0" w:color="F2F3F5"/>
              <w:bottom w:val="dotted" w:sz="6" w:space="0" w:color="F2F3F5"/>
              <w:right w:val="single" w:sz="6" w:space="0" w:color="F2F3F5"/>
            </w:tcBorders>
            <w:shd w:val="clear" w:color="auto" w:fill="FFFFFF" w:themeFill="background1"/>
          </w:tcPr>
          <w:p w14:paraId="6B61D3E5" w14:textId="05CBE5EB" w:rsidR="74E1179A" w:rsidRDefault="002808E7" w:rsidP="74E1179A">
            <w:pPr>
              <w:spacing w:after="0"/>
              <w:rPr>
                <w:sz w:val="22"/>
                <w:szCs w:val="22"/>
              </w:rPr>
            </w:pPr>
            <w:hyperlink r:id="rId13">
              <w:r w:rsidR="74E1179A" w:rsidRPr="3223EFCA">
                <w:rPr>
                  <w:sz w:val="22"/>
                  <w:szCs w:val="22"/>
                </w:rPr>
                <w:t>Amoxapine</w:t>
              </w:r>
            </w:hyperlink>
          </w:p>
        </w:tc>
        <w:tc>
          <w:tcPr>
            <w:tcW w:w="7470" w:type="dxa"/>
            <w:tcBorders>
              <w:top w:val="dotted" w:sz="6" w:space="0" w:color="F2F3F5"/>
              <w:left w:val="single" w:sz="6" w:space="0" w:color="F2F3F5"/>
              <w:bottom w:val="dotted" w:sz="6" w:space="0" w:color="F2F3F5"/>
              <w:right w:val="single" w:sz="6" w:space="0" w:color="F2F3F5"/>
            </w:tcBorders>
            <w:shd w:val="clear" w:color="auto" w:fill="FFFFFF" w:themeFill="background1"/>
          </w:tcPr>
          <w:p w14:paraId="5254C211" w14:textId="21F4AD1C" w:rsidR="74E1179A" w:rsidRDefault="74E1179A" w:rsidP="74E1179A">
            <w:pPr>
              <w:spacing w:after="0"/>
              <w:rPr>
                <w:sz w:val="22"/>
                <w:szCs w:val="22"/>
              </w:rPr>
            </w:pPr>
            <w:r w:rsidRPr="3223EFCA">
              <w:rPr>
                <w:sz w:val="22"/>
                <w:szCs w:val="22"/>
              </w:rPr>
              <w:t>Amoxapine may increase the fluid retaining and vasopressor activities of Vasopressin.</w:t>
            </w:r>
          </w:p>
        </w:tc>
      </w:tr>
      <w:tr w:rsidR="74E1179A" w14:paraId="32D29D2B" w14:textId="77777777" w:rsidTr="4714107C">
        <w:trPr>
          <w:trHeight w:val="300"/>
        </w:trPr>
        <w:tc>
          <w:tcPr>
            <w:tcW w:w="1890" w:type="dxa"/>
            <w:tcBorders>
              <w:top w:val="dotted" w:sz="6" w:space="0" w:color="F2F3F5"/>
              <w:left w:val="single" w:sz="6" w:space="0" w:color="F2F3F5"/>
              <w:bottom w:val="dotted" w:sz="6" w:space="0" w:color="F2F3F5"/>
              <w:right w:val="single" w:sz="6" w:space="0" w:color="F2F3F5"/>
            </w:tcBorders>
            <w:shd w:val="clear" w:color="auto" w:fill="FFFFFF" w:themeFill="background1"/>
          </w:tcPr>
          <w:p w14:paraId="0CAD087E" w14:textId="48859CC0" w:rsidR="74E1179A" w:rsidRDefault="002808E7" w:rsidP="74E1179A">
            <w:pPr>
              <w:spacing w:after="0"/>
              <w:rPr>
                <w:sz w:val="22"/>
                <w:szCs w:val="22"/>
              </w:rPr>
            </w:pPr>
            <w:hyperlink r:id="rId14">
              <w:r w:rsidR="74E1179A" w:rsidRPr="3223EFCA">
                <w:rPr>
                  <w:sz w:val="22"/>
                  <w:szCs w:val="22"/>
                </w:rPr>
                <w:t>Ardeparin</w:t>
              </w:r>
            </w:hyperlink>
          </w:p>
        </w:tc>
        <w:tc>
          <w:tcPr>
            <w:tcW w:w="7470" w:type="dxa"/>
            <w:tcBorders>
              <w:top w:val="dotted" w:sz="6" w:space="0" w:color="F2F3F5"/>
              <w:left w:val="single" w:sz="6" w:space="0" w:color="F2F3F5"/>
              <w:bottom w:val="dotted" w:sz="6" w:space="0" w:color="F2F3F5"/>
              <w:right w:val="single" w:sz="6" w:space="0" w:color="F2F3F5"/>
            </w:tcBorders>
            <w:shd w:val="clear" w:color="auto" w:fill="FFFFFF" w:themeFill="background1"/>
          </w:tcPr>
          <w:p w14:paraId="7A72B026" w14:textId="33B75E43" w:rsidR="74E1179A" w:rsidRDefault="74E1179A" w:rsidP="74E1179A">
            <w:pPr>
              <w:spacing w:after="0"/>
              <w:rPr>
                <w:sz w:val="22"/>
                <w:szCs w:val="22"/>
              </w:rPr>
            </w:pPr>
            <w:r w:rsidRPr="3223EFCA">
              <w:rPr>
                <w:sz w:val="22"/>
                <w:szCs w:val="22"/>
              </w:rPr>
              <w:t>The therapeutic efficacy of Vasopressin can be decreased when used in combination with Ardeparin.</w:t>
            </w:r>
          </w:p>
        </w:tc>
      </w:tr>
      <w:tr w:rsidR="74E1179A" w14:paraId="286AC38F" w14:textId="77777777" w:rsidTr="4714107C">
        <w:trPr>
          <w:trHeight w:val="300"/>
        </w:trPr>
        <w:tc>
          <w:tcPr>
            <w:tcW w:w="1890" w:type="dxa"/>
            <w:tcBorders>
              <w:top w:val="dotted" w:sz="6" w:space="0" w:color="F2F3F5"/>
              <w:left w:val="single" w:sz="6" w:space="0" w:color="F2F3F5"/>
              <w:bottom w:val="nil"/>
              <w:right w:val="single" w:sz="6" w:space="0" w:color="F2F3F5"/>
            </w:tcBorders>
            <w:shd w:val="clear" w:color="auto" w:fill="FFFFFF" w:themeFill="background1"/>
          </w:tcPr>
          <w:p w14:paraId="13821BCA" w14:textId="3454BD64" w:rsidR="74E1179A" w:rsidRDefault="002808E7" w:rsidP="74E1179A">
            <w:pPr>
              <w:spacing w:after="0"/>
              <w:rPr>
                <w:sz w:val="22"/>
                <w:szCs w:val="22"/>
              </w:rPr>
            </w:pPr>
            <w:hyperlink r:id="rId15">
              <w:r w:rsidR="74E1179A" w:rsidRPr="3223EFCA">
                <w:rPr>
                  <w:sz w:val="22"/>
                  <w:szCs w:val="22"/>
                </w:rPr>
                <w:t>Bemiparin</w:t>
              </w:r>
            </w:hyperlink>
          </w:p>
        </w:tc>
        <w:tc>
          <w:tcPr>
            <w:tcW w:w="7470" w:type="dxa"/>
            <w:tcBorders>
              <w:top w:val="dotted" w:sz="6" w:space="0" w:color="F2F3F5"/>
              <w:left w:val="single" w:sz="6" w:space="0" w:color="F2F3F5"/>
              <w:bottom w:val="nil"/>
              <w:right w:val="single" w:sz="6" w:space="0" w:color="F2F3F5"/>
            </w:tcBorders>
            <w:shd w:val="clear" w:color="auto" w:fill="FFFFFF" w:themeFill="background1"/>
          </w:tcPr>
          <w:p w14:paraId="439816DB" w14:textId="3E00BDB9" w:rsidR="74E1179A" w:rsidRDefault="74E1179A" w:rsidP="74E1179A">
            <w:pPr>
              <w:spacing w:after="0"/>
              <w:rPr>
                <w:sz w:val="22"/>
                <w:szCs w:val="22"/>
              </w:rPr>
            </w:pPr>
            <w:r w:rsidRPr="3223EFCA">
              <w:rPr>
                <w:sz w:val="22"/>
                <w:szCs w:val="22"/>
              </w:rPr>
              <w:t>The therapeutic efficacy of Vasopressin can be decreased when used in combination with Bemiparin.</w:t>
            </w:r>
          </w:p>
        </w:tc>
      </w:tr>
    </w:tbl>
    <w:p w14:paraId="01E32F97" w14:textId="5E15D3A1" w:rsidR="74E1179A" w:rsidRDefault="74E1179A" w:rsidP="74E1179A">
      <w:pPr>
        <w:jc w:val="both"/>
        <w:rPr>
          <w:b/>
          <w:bCs/>
          <w:sz w:val="22"/>
          <w:szCs w:val="22"/>
        </w:rPr>
      </w:pPr>
    </w:p>
    <w:p w14:paraId="133C741E" w14:textId="3C5E2D41" w:rsidR="12939C42" w:rsidRDefault="12939C42" w:rsidP="3D0417D7">
      <w:pPr>
        <w:jc w:val="both"/>
        <w:rPr>
          <w:b/>
          <w:sz w:val="22"/>
          <w:szCs w:val="22"/>
        </w:rPr>
      </w:pPr>
      <w:r w:rsidRPr="58533B55">
        <w:rPr>
          <w:b/>
          <w:sz w:val="22"/>
          <w:szCs w:val="22"/>
        </w:rPr>
        <w:t>7.4 Over dosage</w:t>
      </w:r>
    </w:p>
    <w:p w14:paraId="65F943B3" w14:textId="70733E16" w:rsidR="4F36141C" w:rsidRDefault="5D514F34" w:rsidP="44EDBAC5">
      <w:pPr>
        <w:shd w:val="clear" w:color="auto" w:fill="FFFFFF" w:themeFill="background1"/>
        <w:spacing w:after="0"/>
        <w:rPr>
          <w:sz w:val="22"/>
          <w:szCs w:val="22"/>
        </w:rPr>
      </w:pPr>
      <w:r w:rsidRPr="3223EFCA">
        <w:rPr>
          <w:sz w:val="22"/>
          <w:szCs w:val="22"/>
        </w:rPr>
        <w:t>Overdosage with vasopressin can be expected to manifest as consequences of vasoconstriction of various vascular beds (peripheral, mesenteric, and coronary) and as hyponatremia. In addition, overdosage may lead less commonly to ventricular tachyarrhythmias (including Torsade de Pointes), rhabdomyolysis, and non-specific gastrointestinal symptoms. Direct effects will resolve within minutes of withdrawal of treatment.</w:t>
      </w:r>
    </w:p>
    <w:p w14:paraId="03ABFF12" w14:textId="1280407D" w:rsidR="4F36141C" w:rsidRDefault="4F36141C" w:rsidP="4F36141C">
      <w:pPr>
        <w:shd w:val="clear" w:color="auto" w:fill="FFFFFF" w:themeFill="background1"/>
        <w:spacing w:after="0"/>
        <w:jc w:val="both"/>
        <w:rPr>
          <w:sz w:val="22"/>
          <w:szCs w:val="22"/>
        </w:rPr>
      </w:pPr>
    </w:p>
    <w:p w14:paraId="428D50D8" w14:textId="2C5A7D0E" w:rsidR="175B7CD1" w:rsidRDefault="175B7CD1" w:rsidP="175B7CD1">
      <w:pPr>
        <w:jc w:val="both"/>
        <w:rPr>
          <w:b/>
          <w:bCs/>
          <w:sz w:val="22"/>
          <w:szCs w:val="22"/>
        </w:rPr>
      </w:pPr>
    </w:p>
    <w:p w14:paraId="736A29E9" w14:textId="632D3F55" w:rsidR="175B7CD1" w:rsidRDefault="175B7CD1" w:rsidP="175B7CD1">
      <w:pPr>
        <w:jc w:val="both"/>
        <w:rPr>
          <w:b/>
          <w:bCs/>
          <w:sz w:val="22"/>
          <w:szCs w:val="22"/>
        </w:rPr>
      </w:pPr>
    </w:p>
    <w:p w14:paraId="16BA298E" w14:textId="36FBDB6A" w:rsidR="175B7CD1" w:rsidRDefault="175B7CD1" w:rsidP="175B7CD1">
      <w:pPr>
        <w:jc w:val="both"/>
        <w:rPr>
          <w:b/>
          <w:bCs/>
          <w:sz w:val="22"/>
          <w:szCs w:val="22"/>
        </w:rPr>
      </w:pPr>
    </w:p>
    <w:p w14:paraId="54792D1D" w14:textId="6B75B4C8" w:rsidR="175B7CD1" w:rsidRDefault="175B7CD1" w:rsidP="175B7CD1">
      <w:pPr>
        <w:jc w:val="both"/>
        <w:rPr>
          <w:b/>
          <w:bCs/>
          <w:sz w:val="22"/>
          <w:szCs w:val="22"/>
        </w:rPr>
      </w:pPr>
    </w:p>
    <w:p w14:paraId="519666A1" w14:textId="47CF7C8B" w:rsidR="175B7CD1" w:rsidRDefault="175B7CD1" w:rsidP="175B7CD1">
      <w:pPr>
        <w:jc w:val="both"/>
        <w:rPr>
          <w:b/>
          <w:bCs/>
          <w:sz w:val="22"/>
          <w:szCs w:val="22"/>
        </w:rPr>
      </w:pPr>
    </w:p>
    <w:p w14:paraId="26077B98" w14:textId="67E3D0CD" w:rsidR="175B7CD1" w:rsidRDefault="175B7CD1" w:rsidP="175B7CD1">
      <w:pPr>
        <w:jc w:val="both"/>
        <w:rPr>
          <w:b/>
          <w:bCs/>
          <w:sz w:val="22"/>
          <w:szCs w:val="22"/>
        </w:rPr>
      </w:pPr>
    </w:p>
    <w:p w14:paraId="3FBB46C8" w14:textId="77777777" w:rsidR="00AC557C" w:rsidRPr="00AC557C" w:rsidRDefault="00AC557C" w:rsidP="00AC557C">
      <w:pPr>
        <w:jc w:val="both"/>
        <w:rPr>
          <w:b/>
          <w:bCs/>
          <w:sz w:val="22"/>
          <w:szCs w:val="22"/>
        </w:rPr>
      </w:pPr>
    </w:p>
    <w:p w14:paraId="568667EF" w14:textId="2954B2F9" w:rsidR="1047D43A" w:rsidRDefault="1047D43A" w:rsidP="1047D43A">
      <w:pPr>
        <w:jc w:val="both"/>
        <w:rPr>
          <w:b/>
          <w:bCs/>
          <w:sz w:val="22"/>
          <w:szCs w:val="22"/>
        </w:rPr>
      </w:pPr>
    </w:p>
    <w:p w14:paraId="0DE3A559" w14:textId="77777777" w:rsidR="001958A8" w:rsidRDefault="001958A8" w:rsidP="1047D43A">
      <w:pPr>
        <w:jc w:val="both"/>
        <w:rPr>
          <w:b/>
          <w:bCs/>
          <w:sz w:val="22"/>
          <w:szCs w:val="22"/>
        </w:rPr>
      </w:pPr>
    </w:p>
    <w:p w14:paraId="19F0C00F" w14:textId="77777777" w:rsidR="00AD550A" w:rsidRDefault="00AD550A" w:rsidP="1047D43A">
      <w:pPr>
        <w:jc w:val="both"/>
        <w:rPr>
          <w:b/>
          <w:bCs/>
          <w:sz w:val="22"/>
          <w:szCs w:val="22"/>
        </w:rPr>
      </w:pPr>
    </w:p>
    <w:p w14:paraId="2A128736" w14:textId="03F948E2" w:rsidR="52B093F2" w:rsidRDefault="52B093F2" w:rsidP="1047D43A">
      <w:pPr>
        <w:jc w:val="both"/>
        <w:rPr>
          <w:b/>
          <w:bCs/>
          <w:sz w:val="22"/>
          <w:szCs w:val="22"/>
          <w:u w:val="single"/>
        </w:rPr>
      </w:pPr>
      <w:r w:rsidRPr="1047D43A">
        <w:rPr>
          <w:b/>
          <w:bCs/>
          <w:sz w:val="22"/>
          <w:szCs w:val="22"/>
          <w:u w:val="single"/>
        </w:rPr>
        <w:t>Explanation:</w:t>
      </w:r>
    </w:p>
    <w:p w14:paraId="366B35E3" w14:textId="35191FEF" w:rsidR="00011B0C" w:rsidRPr="00B716D2" w:rsidRDefault="000A21C1" w:rsidP="007B079F">
      <w:pPr>
        <w:jc w:val="both"/>
        <w:rPr>
          <w:i/>
          <w:iCs/>
        </w:rPr>
      </w:pPr>
      <w:r>
        <w:rPr>
          <w:b/>
          <w:bCs/>
        </w:rPr>
        <w:t>Section 3</w:t>
      </w:r>
      <w:r w:rsidR="00371F19">
        <w:rPr>
          <w:b/>
          <w:bCs/>
        </w:rPr>
        <w:t xml:space="preserve">: </w:t>
      </w:r>
      <w:r w:rsidR="00371F19" w:rsidRPr="00371F19">
        <w:rPr>
          <w:i/>
          <w:iCs/>
        </w:rPr>
        <w:t>This section d</w:t>
      </w:r>
      <w:r w:rsidR="00DB3A0F" w:rsidRPr="00371F19">
        <w:rPr>
          <w:i/>
          <w:iCs/>
        </w:rPr>
        <w:t xml:space="preserve">isplays a </w:t>
      </w:r>
      <w:r w:rsidRPr="00371F19">
        <w:rPr>
          <w:i/>
          <w:iCs/>
        </w:rPr>
        <w:t xml:space="preserve">summary of </w:t>
      </w:r>
      <w:r w:rsidR="00AC67C1" w:rsidRPr="00371F19">
        <w:rPr>
          <w:i/>
          <w:iCs/>
        </w:rPr>
        <w:t xml:space="preserve">different </w:t>
      </w:r>
      <w:r w:rsidR="00C037E9" w:rsidRPr="00371F19">
        <w:rPr>
          <w:i/>
          <w:iCs/>
        </w:rPr>
        <w:t>factors</w:t>
      </w:r>
      <w:r w:rsidR="00AC67C1" w:rsidRPr="00371F19">
        <w:rPr>
          <w:i/>
          <w:iCs/>
        </w:rPr>
        <w:t xml:space="preserve"> related to </w:t>
      </w:r>
      <w:r w:rsidR="00295976" w:rsidRPr="00371F19">
        <w:rPr>
          <w:i/>
          <w:iCs/>
        </w:rPr>
        <w:t xml:space="preserve">drug-related information </w:t>
      </w:r>
      <w:r w:rsidR="00CF6B46" w:rsidRPr="00371F19">
        <w:rPr>
          <w:i/>
          <w:iCs/>
        </w:rPr>
        <w:t xml:space="preserve">from </w:t>
      </w:r>
      <w:r w:rsidR="00AC67C1" w:rsidRPr="00371F19">
        <w:rPr>
          <w:i/>
          <w:iCs/>
        </w:rPr>
        <w:t>sources like DailyMed, DrugBank</w:t>
      </w:r>
      <w:r w:rsidR="00371F19" w:rsidRPr="00371F19">
        <w:rPr>
          <w:i/>
          <w:iCs/>
        </w:rPr>
        <w:t xml:space="preserve"> like </w:t>
      </w:r>
      <w:r w:rsidRPr="00371F19">
        <w:rPr>
          <w:i/>
          <w:iCs/>
        </w:rPr>
        <w:t>Summary</w:t>
      </w:r>
      <w:r w:rsidR="00295976" w:rsidRPr="00371F19">
        <w:rPr>
          <w:i/>
          <w:iCs/>
        </w:rPr>
        <w:t xml:space="preserve">, </w:t>
      </w:r>
      <w:r w:rsidRPr="00371F19">
        <w:rPr>
          <w:i/>
          <w:iCs/>
        </w:rPr>
        <w:t>Backgroun</w:t>
      </w:r>
      <w:r w:rsidR="00295976" w:rsidRPr="00371F19">
        <w:rPr>
          <w:i/>
          <w:iCs/>
        </w:rPr>
        <w:t>d,</w:t>
      </w:r>
      <w:r w:rsidRPr="00371F19">
        <w:rPr>
          <w:i/>
          <w:iCs/>
        </w:rPr>
        <w:t xml:space="preserve"> Structure</w:t>
      </w:r>
      <w:r w:rsidR="00295976" w:rsidRPr="00371F19">
        <w:rPr>
          <w:i/>
          <w:iCs/>
        </w:rPr>
        <w:t xml:space="preserve">, </w:t>
      </w:r>
      <w:r w:rsidRPr="00371F19">
        <w:rPr>
          <w:i/>
          <w:iCs/>
        </w:rPr>
        <w:t>Weight</w:t>
      </w:r>
      <w:r w:rsidR="00295976" w:rsidRPr="00371F19">
        <w:rPr>
          <w:i/>
          <w:iCs/>
        </w:rPr>
        <w:t xml:space="preserve">, </w:t>
      </w:r>
      <w:r w:rsidRPr="00371F19">
        <w:rPr>
          <w:i/>
          <w:iCs/>
        </w:rPr>
        <w:t>Chemical Formul</w:t>
      </w:r>
      <w:r w:rsidR="00371F19" w:rsidRPr="00371F19">
        <w:rPr>
          <w:i/>
          <w:iCs/>
        </w:rPr>
        <w:t>a,</w:t>
      </w:r>
      <w:r w:rsidRPr="00371F19">
        <w:rPr>
          <w:i/>
          <w:iCs/>
        </w:rPr>
        <w:t xml:space="preserve"> Indications and usage</w:t>
      </w:r>
      <w:r w:rsidR="00371F19" w:rsidRPr="00371F19">
        <w:rPr>
          <w:i/>
          <w:iCs/>
        </w:rPr>
        <w:t xml:space="preserve">, </w:t>
      </w:r>
      <w:r w:rsidRPr="00371F19">
        <w:rPr>
          <w:i/>
          <w:iCs/>
        </w:rPr>
        <w:t>Associated Conditions</w:t>
      </w:r>
      <w:r w:rsidR="00371F19" w:rsidRPr="00371F19">
        <w:rPr>
          <w:i/>
          <w:iCs/>
        </w:rPr>
        <w:t xml:space="preserve">, </w:t>
      </w:r>
      <w:r w:rsidRPr="00371F19">
        <w:rPr>
          <w:i/>
          <w:iCs/>
        </w:rPr>
        <w:t>Associated Therapies</w:t>
      </w:r>
      <w:r w:rsidR="00371F19" w:rsidRPr="00371F19">
        <w:rPr>
          <w:i/>
          <w:iCs/>
        </w:rPr>
        <w:t xml:space="preserve">, </w:t>
      </w:r>
      <w:r w:rsidRPr="00371F19">
        <w:rPr>
          <w:i/>
          <w:iCs/>
        </w:rPr>
        <w:t xml:space="preserve">Mechanism of </w:t>
      </w:r>
      <w:r w:rsidR="00371F19" w:rsidRPr="00371F19">
        <w:rPr>
          <w:i/>
          <w:iCs/>
        </w:rPr>
        <w:t xml:space="preserve">action, </w:t>
      </w:r>
      <w:r w:rsidRPr="00371F19">
        <w:rPr>
          <w:i/>
          <w:iCs/>
        </w:rPr>
        <w:t xml:space="preserve"> Metabolism</w:t>
      </w:r>
      <w:r w:rsidR="00371F19">
        <w:rPr>
          <w:i/>
          <w:iCs/>
        </w:rPr>
        <w:t xml:space="preserve">, </w:t>
      </w:r>
      <w:r w:rsidRPr="00B716D2">
        <w:rPr>
          <w:i/>
          <w:iCs/>
        </w:rPr>
        <w:t>Route of elimination</w:t>
      </w:r>
      <w:r w:rsidR="00371F19">
        <w:rPr>
          <w:i/>
          <w:iCs/>
        </w:rPr>
        <w:t xml:space="preserve">, </w:t>
      </w:r>
      <w:r w:rsidRPr="00B716D2">
        <w:rPr>
          <w:i/>
          <w:iCs/>
        </w:rPr>
        <w:t>Half</w:t>
      </w:r>
      <w:r w:rsidR="00371F19">
        <w:rPr>
          <w:i/>
          <w:iCs/>
        </w:rPr>
        <w:t>-</w:t>
      </w:r>
      <w:r w:rsidRPr="00B716D2">
        <w:rPr>
          <w:i/>
          <w:iCs/>
        </w:rPr>
        <w:t>life</w:t>
      </w:r>
      <w:r w:rsidR="00371F19">
        <w:rPr>
          <w:i/>
          <w:iCs/>
        </w:rPr>
        <w:t xml:space="preserve">, </w:t>
      </w:r>
      <w:r w:rsidRPr="00B716D2">
        <w:rPr>
          <w:i/>
          <w:iCs/>
        </w:rPr>
        <w:t>Toxicit</w:t>
      </w:r>
      <w:r w:rsidR="00371F19">
        <w:rPr>
          <w:i/>
          <w:iCs/>
        </w:rPr>
        <w:t xml:space="preserve">y, </w:t>
      </w:r>
      <w:r w:rsidRPr="00B716D2">
        <w:rPr>
          <w:i/>
          <w:iCs/>
        </w:rPr>
        <w:t>Dosage and administration</w:t>
      </w:r>
      <w:r w:rsidR="00371F19">
        <w:rPr>
          <w:i/>
          <w:iCs/>
        </w:rPr>
        <w:t xml:space="preserve">, </w:t>
      </w:r>
      <w:r w:rsidRPr="00B716D2">
        <w:rPr>
          <w:i/>
          <w:iCs/>
        </w:rPr>
        <w:t>Contraindication</w:t>
      </w:r>
      <w:r w:rsidR="00371F19">
        <w:rPr>
          <w:i/>
          <w:iCs/>
        </w:rPr>
        <w:t xml:space="preserve">s, </w:t>
      </w:r>
      <w:r w:rsidRPr="00B716D2">
        <w:rPr>
          <w:i/>
          <w:iCs/>
        </w:rPr>
        <w:t>Warnings and precautions</w:t>
      </w:r>
      <w:r w:rsidR="00371F19">
        <w:rPr>
          <w:i/>
          <w:iCs/>
        </w:rPr>
        <w:t xml:space="preserve">, </w:t>
      </w:r>
      <w:r w:rsidRPr="00B716D2">
        <w:rPr>
          <w:i/>
          <w:iCs/>
        </w:rPr>
        <w:t>Clinical Pharmacology- Pharmacodynamics, Pharmacokinetics</w:t>
      </w:r>
      <w:r w:rsidR="00371F19">
        <w:rPr>
          <w:i/>
          <w:iCs/>
        </w:rPr>
        <w:t xml:space="preserve">, </w:t>
      </w:r>
      <w:r w:rsidRPr="00B716D2">
        <w:rPr>
          <w:i/>
          <w:iCs/>
        </w:rPr>
        <w:t>Non-clinical toxicology</w:t>
      </w:r>
      <w:r w:rsidR="00371F19">
        <w:rPr>
          <w:i/>
          <w:iCs/>
        </w:rPr>
        <w:t xml:space="preserve">, </w:t>
      </w:r>
      <w:r w:rsidRPr="00B716D2">
        <w:rPr>
          <w:i/>
          <w:iCs/>
        </w:rPr>
        <w:t>Clinical Studies</w:t>
      </w:r>
      <w:r w:rsidR="00371F19">
        <w:rPr>
          <w:i/>
          <w:iCs/>
        </w:rPr>
        <w:t xml:space="preserve"> and </w:t>
      </w:r>
      <w:r w:rsidRPr="00B716D2">
        <w:rPr>
          <w:i/>
          <w:iCs/>
        </w:rPr>
        <w:t>Storage and handling</w:t>
      </w:r>
      <w:r w:rsidR="00371F19">
        <w:rPr>
          <w:i/>
          <w:iCs/>
        </w:rPr>
        <w:t xml:space="preserve"> information of the drug</w:t>
      </w:r>
    </w:p>
    <w:p w14:paraId="6CAF136D" w14:textId="226D2A2D" w:rsidR="004F33F8" w:rsidRPr="00B716D2" w:rsidRDefault="00011B0C" w:rsidP="00011B0C">
      <w:pPr>
        <w:rPr>
          <w:b/>
          <w:bCs/>
        </w:rPr>
      </w:pPr>
      <w:r>
        <w:rPr>
          <w:b/>
          <w:bCs/>
        </w:rPr>
        <w:t>Section 4</w:t>
      </w:r>
      <w:r w:rsidR="007B079F">
        <w:rPr>
          <w:b/>
          <w:bCs/>
        </w:rPr>
        <w:t xml:space="preserve">: </w:t>
      </w:r>
      <w:r w:rsidR="007B079F" w:rsidRPr="007B079F">
        <w:rPr>
          <w:i/>
          <w:iCs/>
        </w:rPr>
        <w:t>This section d</w:t>
      </w:r>
      <w:r w:rsidRPr="007B079F">
        <w:rPr>
          <w:i/>
          <w:iCs/>
        </w:rPr>
        <w:t xml:space="preserve">isplays a summary of different aspects to relevant clinical research </w:t>
      </w:r>
      <w:r w:rsidR="004F33F8" w:rsidRPr="007B079F">
        <w:rPr>
          <w:i/>
          <w:iCs/>
        </w:rPr>
        <w:t>from sources like Clinicaltrials.gov</w:t>
      </w:r>
      <w:r w:rsidR="00CE7EE3">
        <w:rPr>
          <w:i/>
          <w:iCs/>
        </w:rPr>
        <w:t xml:space="preserve"> and </w:t>
      </w:r>
      <w:hyperlink r:id="rId16" w:history="1">
        <w:r w:rsidR="00CE7EE3" w:rsidRPr="001958A8">
          <w:rPr>
            <w:rStyle w:val="Hyperlink"/>
            <w:i/>
            <w:iCs/>
          </w:rPr>
          <w:t>FDA website</w:t>
        </w:r>
      </w:hyperlink>
      <w:r w:rsidR="00CE7EE3">
        <w:rPr>
          <w:i/>
          <w:iCs/>
        </w:rPr>
        <w:t xml:space="preserve"> </w:t>
      </w:r>
    </w:p>
    <w:p w14:paraId="0BFE230B" w14:textId="3C259CC0" w:rsidR="00011B0C" w:rsidRPr="00B716D2" w:rsidRDefault="00011B0C" w:rsidP="00011B0C">
      <w:pPr>
        <w:rPr>
          <w:i/>
          <w:iCs/>
        </w:rPr>
      </w:pPr>
      <w:r w:rsidRPr="00B716D2">
        <w:rPr>
          <w:i/>
          <w:iCs/>
        </w:rPr>
        <w:t>4.1 Results Overview from previous clinical trials</w:t>
      </w:r>
      <w:r w:rsidR="007B079F">
        <w:rPr>
          <w:i/>
          <w:iCs/>
        </w:rPr>
        <w:t xml:space="preserve">: </w:t>
      </w:r>
      <w:r w:rsidR="00AF0988">
        <w:rPr>
          <w:i/>
          <w:iCs/>
        </w:rPr>
        <w:t>This displays a s</w:t>
      </w:r>
      <w:r w:rsidR="004B4CE0">
        <w:rPr>
          <w:i/>
          <w:iCs/>
        </w:rPr>
        <w:t xml:space="preserve">ummary of </w:t>
      </w:r>
      <w:r w:rsidR="00E12AAE">
        <w:rPr>
          <w:i/>
          <w:iCs/>
        </w:rPr>
        <w:t>what has happened in the previous clinical trials</w:t>
      </w:r>
      <w:r w:rsidR="00AF0988">
        <w:rPr>
          <w:i/>
          <w:iCs/>
        </w:rPr>
        <w:t xml:space="preserve"> and what conditions the drug is associated with</w:t>
      </w:r>
    </w:p>
    <w:p w14:paraId="2F9324DB" w14:textId="060CAF70" w:rsidR="00011B0C" w:rsidRPr="00B716D2" w:rsidRDefault="00011B0C" w:rsidP="00011B0C">
      <w:pPr>
        <w:rPr>
          <w:i/>
          <w:iCs/>
        </w:rPr>
      </w:pPr>
      <w:r w:rsidRPr="00B716D2">
        <w:rPr>
          <w:i/>
          <w:iCs/>
        </w:rPr>
        <w:t xml:space="preserve">4.2 Trial Description: </w:t>
      </w:r>
      <w:r w:rsidR="00467B80">
        <w:rPr>
          <w:i/>
          <w:iCs/>
        </w:rPr>
        <w:t>This displays a b</w:t>
      </w:r>
      <w:r w:rsidRPr="00B716D2">
        <w:rPr>
          <w:i/>
          <w:iCs/>
        </w:rPr>
        <w:t xml:space="preserve">rief </w:t>
      </w:r>
      <w:r w:rsidR="001958A8">
        <w:rPr>
          <w:i/>
          <w:iCs/>
        </w:rPr>
        <w:t>s</w:t>
      </w:r>
      <w:r w:rsidRPr="00B716D2">
        <w:rPr>
          <w:i/>
          <w:iCs/>
        </w:rPr>
        <w:t>ummary of study type</w:t>
      </w:r>
      <w:r w:rsidR="00467B80">
        <w:rPr>
          <w:i/>
          <w:iCs/>
        </w:rPr>
        <w:t xml:space="preserve"> or the </w:t>
      </w:r>
      <w:r w:rsidRPr="00B716D2">
        <w:rPr>
          <w:i/>
          <w:iCs/>
        </w:rPr>
        <w:t>design</w:t>
      </w:r>
      <w:r w:rsidR="00317820">
        <w:rPr>
          <w:i/>
          <w:iCs/>
        </w:rPr>
        <w:t xml:space="preserve"> of the trial</w:t>
      </w:r>
    </w:p>
    <w:p w14:paraId="3AF9A074" w14:textId="2161ABE1" w:rsidR="00011B0C" w:rsidRPr="00B716D2" w:rsidRDefault="00011B0C" w:rsidP="00011B0C">
      <w:pPr>
        <w:rPr>
          <w:i/>
          <w:iCs/>
        </w:rPr>
      </w:pPr>
      <w:r w:rsidRPr="00B716D2">
        <w:rPr>
          <w:i/>
          <w:iCs/>
        </w:rPr>
        <w:t>4.3 Drug trial snapshots</w:t>
      </w:r>
      <w:r w:rsidR="00317820">
        <w:rPr>
          <w:i/>
          <w:iCs/>
        </w:rPr>
        <w:t xml:space="preserve">: </w:t>
      </w:r>
      <w:r w:rsidR="00467B80">
        <w:rPr>
          <w:i/>
          <w:iCs/>
        </w:rPr>
        <w:t>This shows a q</w:t>
      </w:r>
      <w:r w:rsidR="00CA0F45">
        <w:rPr>
          <w:i/>
          <w:iCs/>
        </w:rPr>
        <w:t xml:space="preserve">uick overview of related drugs </w:t>
      </w:r>
      <w:r w:rsidR="00467B80">
        <w:rPr>
          <w:i/>
          <w:iCs/>
        </w:rPr>
        <w:t xml:space="preserve">to the </w:t>
      </w:r>
      <w:r w:rsidR="00A03515">
        <w:rPr>
          <w:i/>
          <w:iCs/>
        </w:rPr>
        <w:t>one in the study</w:t>
      </w:r>
    </w:p>
    <w:p w14:paraId="158D5324" w14:textId="5EE5EC00" w:rsidR="00011B0C" w:rsidRPr="00B716D2" w:rsidRDefault="00011B0C" w:rsidP="00011B0C">
      <w:pPr>
        <w:rPr>
          <w:i/>
          <w:iCs/>
        </w:rPr>
      </w:pPr>
      <w:r w:rsidRPr="00B716D2">
        <w:rPr>
          <w:i/>
          <w:iCs/>
        </w:rPr>
        <w:t>4.4 Participant Flow</w:t>
      </w:r>
      <w:r w:rsidR="00E86555">
        <w:rPr>
          <w:i/>
          <w:iCs/>
        </w:rPr>
        <w:t xml:space="preserve">: This section shows </w:t>
      </w:r>
      <w:r w:rsidR="00E86555" w:rsidRPr="00E86555">
        <w:rPr>
          <w:rFonts w:hint="eastAsia"/>
          <w:i/>
          <w:iCs/>
        </w:rPr>
        <w:t>progression of participants through various stages of a clinical trial, from enrollment to completion</w:t>
      </w:r>
      <w:r w:rsidR="002C17E0">
        <w:rPr>
          <w:i/>
          <w:iCs/>
        </w:rPr>
        <w:t xml:space="preserve">. </w:t>
      </w:r>
      <w:r w:rsidR="000D7017" w:rsidRPr="000D7017">
        <w:rPr>
          <w:rFonts w:hint="eastAsia"/>
          <w:i/>
          <w:iCs/>
        </w:rPr>
        <w:t>This includes the number of participants who started, completed, and dropped out of the study</w:t>
      </w:r>
      <w:r w:rsidR="000D7017">
        <w:rPr>
          <w:i/>
          <w:iCs/>
        </w:rPr>
        <w:t>, a</w:t>
      </w:r>
      <w:r w:rsidR="002C17E0">
        <w:rPr>
          <w:i/>
          <w:iCs/>
        </w:rPr>
        <w:t>lso highlight</w:t>
      </w:r>
      <w:r w:rsidR="000D7017">
        <w:rPr>
          <w:i/>
          <w:iCs/>
        </w:rPr>
        <w:t>ing the</w:t>
      </w:r>
      <w:r w:rsidR="002C17E0">
        <w:rPr>
          <w:i/>
          <w:iCs/>
        </w:rPr>
        <w:t xml:space="preserve"> </w:t>
      </w:r>
      <w:r w:rsidR="00C72596">
        <w:rPr>
          <w:i/>
          <w:iCs/>
        </w:rPr>
        <w:t>reasons why the trial was discontinued</w:t>
      </w:r>
    </w:p>
    <w:p w14:paraId="69BB4D1D" w14:textId="705512A4" w:rsidR="00011B0C" w:rsidRPr="00B716D2" w:rsidRDefault="00011B0C" w:rsidP="00011B0C">
      <w:pPr>
        <w:rPr>
          <w:i/>
          <w:iCs/>
        </w:rPr>
      </w:pPr>
      <w:r w:rsidRPr="00B716D2">
        <w:rPr>
          <w:i/>
          <w:iCs/>
        </w:rPr>
        <w:t>4.5 Record History</w:t>
      </w:r>
      <w:r w:rsidR="00CD78A3">
        <w:rPr>
          <w:i/>
          <w:iCs/>
        </w:rPr>
        <w:t xml:space="preserve">: </w:t>
      </w:r>
      <w:r w:rsidR="00CD78A3" w:rsidRPr="00CD78A3">
        <w:rPr>
          <w:rFonts w:hint="eastAsia"/>
          <w:i/>
          <w:iCs/>
        </w:rPr>
        <w:t>This table shows all the versions of this study record arranged in order by submitted date</w:t>
      </w:r>
    </w:p>
    <w:p w14:paraId="518A44D9" w14:textId="18965C31" w:rsidR="00011B0C" w:rsidRPr="00B716D2" w:rsidRDefault="00011B0C" w:rsidP="00011B0C">
      <w:pPr>
        <w:rPr>
          <w:i/>
          <w:iCs/>
        </w:rPr>
      </w:pPr>
      <w:r w:rsidRPr="00B716D2">
        <w:rPr>
          <w:i/>
          <w:iCs/>
        </w:rPr>
        <w:t>4.6 Study record dates</w:t>
      </w:r>
      <w:r w:rsidR="001D54AF">
        <w:rPr>
          <w:i/>
          <w:iCs/>
        </w:rPr>
        <w:t>:</w:t>
      </w:r>
      <w:r w:rsidR="00A12E3B">
        <w:rPr>
          <w:i/>
          <w:iCs/>
        </w:rPr>
        <w:t xml:space="preserve"> </w:t>
      </w:r>
      <w:r w:rsidR="00A12E3B" w:rsidRPr="00A12E3B">
        <w:rPr>
          <w:rFonts w:hint="eastAsia"/>
          <w:i/>
          <w:iCs/>
        </w:rPr>
        <w:t>These dates track the progress of study record and summary results submissions to ClinicalTrials.gov</w:t>
      </w:r>
    </w:p>
    <w:p w14:paraId="40802794" w14:textId="5E9281F4" w:rsidR="00011B0C" w:rsidRPr="00B716D2" w:rsidRDefault="00011B0C" w:rsidP="00011B0C">
      <w:pPr>
        <w:rPr>
          <w:i/>
          <w:iCs/>
        </w:rPr>
      </w:pPr>
      <w:r w:rsidRPr="00B716D2">
        <w:rPr>
          <w:i/>
          <w:iCs/>
        </w:rPr>
        <w:t>4.7 Intervention and Treatment</w:t>
      </w:r>
      <w:r w:rsidR="000F0E60">
        <w:rPr>
          <w:i/>
          <w:iCs/>
        </w:rPr>
        <w:t xml:space="preserve">: this section shows </w:t>
      </w:r>
      <w:r w:rsidR="000F0E60" w:rsidRPr="000F0E60">
        <w:rPr>
          <w:rFonts w:hint="eastAsia"/>
          <w:i/>
          <w:iCs/>
        </w:rPr>
        <w:t>process</w:t>
      </w:r>
      <w:r w:rsidR="000F0E60">
        <w:rPr>
          <w:i/>
          <w:iCs/>
        </w:rPr>
        <w:t>es</w:t>
      </w:r>
      <w:r w:rsidR="000F0E60" w:rsidRPr="000F0E60">
        <w:rPr>
          <w:rFonts w:hint="eastAsia"/>
          <w:i/>
          <w:iCs/>
        </w:rPr>
        <w:t xml:space="preserve"> or action</w:t>
      </w:r>
      <w:r w:rsidR="000F0E60">
        <w:rPr>
          <w:i/>
          <w:iCs/>
        </w:rPr>
        <w:t>s</w:t>
      </w:r>
      <w:r w:rsidR="000F0E60" w:rsidRPr="000F0E60">
        <w:rPr>
          <w:rFonts w:hint="eastAsia"/>
          <w:i/>
          <w:iCs/>
        </w:rPr>
        <w:t xml:space="preserve"> that is the focus of a clinical study. Interventions include drugs, medical devices, procedures, vaccines, and other products that are either investigational or already available</w:t>
      </w:r>
      <w:r w:rsidR="000F0E60">
        <w:rPr>
          <w:i/>
          <w:iCs/>
        </w:rPr>
        <w:t>.</w:t>
      </w:r>
    </w:p>
    <w:p w14:paraId="0F7B1E14" w14:textId="762CEE9B" w:rsidR="00011B0C" w:rsidRPr="00B716D2" w:rsidRDefault="00011B0C" w:rsidP="00011B0C">
      <w:pPr>
        <w:rPr>
          <w:i/>
          <w:iCs/>
        </w:rPr>
      </w:pPr>
      <w:r w:rsidRPr="00B716D2">
        <w:rPr>
          <w:i/>
          <w:iCs/>
        </w:rPr>
        <w:t>4.8 Outcome Measures of previous clinical trials</w:t>
      </w:r>
      <w:r w:rsidR="00A03515">
        <w:rPr>
          <w:i/>
          <w:iCs/>
        </w:rPr>
        <w:t xml:space="preserve">: This section highlights </w:t>
      </w:r>
      <w:r w:rsidR="00A03515" w:rsidRPr="00A03515">
        <w:rPr>
          <w:rFonts w:hint="eastAsia"/>
          <w:i/>
          <w:iCs/>
        </w:rPr>
        <w:t>the specific parameters, variables, or endpoints used to evaluate the effects of an intervention or treatment being studied</w:t>
      </w:r>
    </w:p>
    <w:p w14:paraId="58992F0A" w14:textId="58006E7E" w:rsidR="1047D43A" w:rsidRDefault="1047D43A" w:rsidP="1047D43A">
      <w:pPr>
        <w:jc w:val="both"/>
        <w:rPr>
          <w:b/>
          <w:bCs/>
          <w:sz w:val="22"/>
          <w:szCs w:val="22"/>
        </w:rPr>
      </w:pPr>
    </w:p>
    <w:p w14:paraId="46558793" w14:textId="49073BF2" w:rsidR="52B093F2" w:rsidRDefault="52B093F2" w:rsidP="1047D43A">
      <w:pPr>
        <w:jc w:val="both"/>
        <w:rPr>
          <w:b/>
        </w:rPr>
      </w:pPr>
      <w:r w:rsidRPr="7E933C69">
        <w:rPr>
          <w:b/>
        </w:rPr>
        <w:t xml:space="preserve">Section </w:t>
      </w:r>
      <w:r w:rsidR="6C790484" w:rsidRPr="7E933C69">
        <w:rPr>
          <w:b/>
        </w:rPr>
        <w:t>5</w:t>
      </w:r>
      <w:r w:rsidR="32C765B0" w:rsidRPr="41942C39">
        <w:rPr>
          <w:b/>
          <w:bCs/>
        </w:rPr>
        <w:t>:</w:t>
      </w:r>
    </w:p>
    <w:p w14:paraId="71921BF5" w14:textId="0EC79706" w:rsidR="6C790484" w:rsidRDefault="6C790484" w:rsidP="72036107">
      <w:pPr>
        <w:rPr>
          <w:i/>
          <w:iCs/>
        </w:rPr>
      </w:pPr>
      <w:r w:rsidRPr="72036107">
        <w:rPr>
          <w:i/>
          <w:iCs/>
        </w:rPr>
        <w:t xml:space="preserve">5.1 Summary of related research articles – This </w:t>
      </w:r>
      <w:r w:rsidR="13CD2228" w:rsidRPr="684A4A07">
        <w:rPr>
          <w:i/>
          <w:iCs/>
        </w:rPr>
        <w:t xml:space="preserve">part </w:t>
      </w:r>
      <w:r w:rsidRPr="72036107">
        <w:rPr>
          <w:i/>
          <w:iCs/>
        </w:rPr>
        <w:t xml:space="preserve">contains </w:t>
      </w:r>
      <w:r w:rsidR="13CD2228" w:rsidRPr="684A4A07">
        <w:rPr>
          <w:i/>
          <w:iCs/>
        </w:rPr>
        <w:t xml:space="preserve">information </w:t>
      </w:r>
      <w:r w:rsidR="13CD2228" w:rsidRPr="5230B20C">
        <w:rPr>
          <w:i/>
          <w:iCs/>
        </w:rPr>
        <w:t>summarized</w:t>
      </w:r>
      <w:r w:rsidR="13CD2228" w:rsidRPr="684A4A07">
        <w:rPr>
          <w:i/>
          <w:iCs/>
        </w:rPr>
        <w:t xml:space="preserve"> from the relevant </w:t>
      </w:r>
      <w:r w:rsidR="13CD2228" w:rsidRPr="69FCE4E5">
        <w:rPr>
          <w:i/>
          <w:iCs/>
        </w:rPr>
        <w:t xml:space="preserve">research </w:t>
      </w:r>
      <w:r w:rsidR="13CD2228" w:rsidRPr="5230B20C">
        <w:rPr>
          <w:i/>
          <w:iCs/>
        </w:rPr>
        <w:t>articles</w:t>
      </w:r>
    </w:p>
    <w:p w14:paraId="7CBDB6B8" w14:textId="6EB80E12" w:rsidR="6C790484" w:rsidRDefault="6C790484" w:rsidP="72036107">
      <w:pPr>
        <w:rPr>
          <w:i/>
          <w:iCs/>
        </w:rPr>
      </w:pPr>
      <w:r w:rsidRPr="72036107">
        <w:rPr>
          <w:i/>
          <w:iCs/>
        </w:rPr>
        <w:t>5.2 Main outcomes and measures of research articles</w:t>
      </w:r>
      <w:r w:rsidR="24A79347" w:rsidRPr="78952608">
        <w:rPr>
          <w:i/>
          <w:iCs/>
        </w:rPr>
        <w:t xml:space="preserve">- This includes the results found in various </w:t>
      </w:r>
      <w:r w:rsidR="24A79347" w:rsidRPr="1C312A32">
        <w:rPr>
          <w:i/>
          <w:iCs/>
        </w:rPr>
        <w:t>research papers pertaining to our topic.</w:t>
      </w:r>
    </w:p>
    <w:p w14:paraId="2F6FBF64" w14:textId="60B27642" w:rsidR="6C790484" w:rsidRDefault="6C790484" w:rsidP="72036107">
      <w:pPr>
        <w:rPr>
          <w:i/>
          <w:iCs/>
        </w:rPr>
      </w:pPr>
      <w:r w:rsidRPr="1C312A32">
        <w:rPr>
          <w:i/>
          <w:iCs/>
        </w:rPr>
        <w:t>5.3 Demographic profile</w:t>
      </w:r>
      <w:r w:rsidR="16942D72" w:rsidRPr="1C312A32">
        <w:rPr>
          <w:i/>
          <w:iCs/>
        </w:rPr>
        <w:t xml:space="preserve">- </w:t>
      </w:r>
      <w:bookmarkStart w:id="1" w:name="_Int_lsSQaMp9"/>
      <w:r w:rsidR="16942D72" w:rsidRPr="1C312A32">
        <w:rPr>
          <w:i/>
          <w:iCs/>
        </w:rPr>
        <w:t>This talks</w:t>
      </w:r>
      <w:bookmarkEnd w:id="1"/>
      <w:r w:rsidR="16942D72" w:rsidRPr="1C312A32">
        <w:rPr>
          <w:i/>
          <w:iCs/>
        </w:rPr>
        <w:t xml:space="preserve"> about the various demographic profiles of the selected candidates for the trial.</w:t>
      </w:r>
    </w:p>
    <w:p w14:paraId="67D7B4BD" w14:textId="78ACB7F2" w:rsidR="6C790484" w:rsidRDefault="6C790484" w:rsidP="72036107">
      <w:pPr>
        <w:rPr>
          <w:i/>
          <w:iCs/>
        </w:rPr>
      </w:pPr>
      <w:r w:rsidRPr="72036107">
        <w:rPr>
          <w:i/>
          <w:iCs/>
        </w:rPr>
        <w:t>5.4 Study Design for background</w:t>
      </w:r>
      <w:r w:rsidR="77397E38" w:rsidRPr="57F18C33">
        <w:rPr>
          <w:i/>
          <w:iCs/>
        </w:rPr>
        <w:t>-</w:t>
      </w:r>
      <w:r w:rsidR="77397E38" w:rsidRPr="7B43A23A">
        <w:rPr>
          <w:i/>
          <w:iCs/>
        </w:rPr>
        <w:t xml:space="preserve"> </w:t>
      </w:r>
      <w:r w:rsidR="5922C190" w:rsidRPr="31EC01CC">
        <w:rPr>
          <w:i/>
          <w:iCs/>
        </w:rPr>
        <w:t xml:space="preserve">This part talks </w:t>
      </w:r>
      <w:r w:rsidR="5922C190" w:rsidRPr="4A36A82D">
        <w:rPr>
          <w:i/>
          <w:iCs/>
        </w:rPr>
        <w:t xml:space="preserve">about how </w:t>
      </w:r>
      <w:r w:rsidR="5922C190" w:rsidRPr="6A0F4EAC">
        <w:rPr>
          <w:i/>
          <w:iCs/>
        </w:rPr>
        <w:t>we are going to</w:t>
      </w:r>
      <w:r w:rsidR="5922C190" w:rsidRPr="79B1EA6E">
        <w:rPr>
          <w:i/>
          <w:iCs/>
        </w:rPr>
        <w:t xml:space="preserve"> </w:t>
      </w:r>
      <w:r w:rsidR="5922C190" w:rsidRPr="5BB31AD3">
        <w:rPr>
          <w:i/>
          <w:iCs/>
        </w:rPr>
        <w:t xml:space="preserve">design the </w:t>
      </w:r>
      <w:r w:rsidR="5922C190" w:rsidRPr="655836B1">
        <w:rPr>
          <w:i/>
          <w:iCs/>
        </w:rPr>
        <w:t xml:space="preserve">trial or the study of the </w:t>
      </w:r>
      <w:r w:rsidR="5922C190" w:rsidRPr="0E8A11B4">
        <w:rPr>
          <w:i/>
          <w:iCs/>
        </w:rPr>
        <w:t xml:space="preserve">patients. </w:t>
      </w:r>
      <w:r w:rsidR="5922C190" w:rsidRPr="5597E006">
        <w:rPr>
          <w:i/>
          <w:iCs/>
        </w:rPr>
        <w:t xml:space="preserve">We will </w:t>
      </w:r>
      <w:r w:rsidR="72879374" w:rsidRPr="4E5AE8A5">
        <w:rPr>
          <w:i/>
          <w:iCs/>
        </w:rPr>
        <w:t>need</w:t>
      </w:r>
      <w:r w:rsidR="5922C190" w:rsidRPr="4E5AE8A5">
        <w:rPr>
          <w:i/>
          <w:iCs/>
        </w:rPr>
        <w:t xml:space="preserve"> </w:t>
      </w:r>
      <w:r w:rsidR="38224BFF" w:rsidRPr="007C55E7">
        <w:rPr>
          <w:i/>
          <w:iCs/>
        </w:rPr>
        <w:t xml:space="preserve">understanding of </w:t>
      </w:r>
      <w:r w:rsidR="38224BFF" w:rsidRPr="346B883E">
        <w:rPr>
          <w:i/>
          <w:iCs/>
        </w:rPr>
        <w:t>the trial</w:t>
      </w:r>
      <w:r w:rsidR="38224BFF" w:rsidRPr="4CB8BF50">
        <w:rPr>
          <w:i/>
          <w:iCs/>
        </w:rPr>
        <w:t xml:space="preserve"> objectives</w:t>
      </w:r>
      <w:r w:rsidR="38224BFF" w:rsidRPr="7A611B19">
        <w:rPr>
          <w:i/>
          <w:iCs/>
        </w:rPr>
        <w:t xml:space="preserve"> </w:t>
      </w:r>
      <w:r w:rsidR="3EF915ED" w:rsidRPr="4E366F26">
        <w:rPr>
          <w:i/>
          <w:iCs/>
        </w:rPr>
        <w:t xml:space="preserve">and data about </w:t>
      </w:r>
      <w:r w:rsidR="3EF915ED" w:rsidRPr="3492F61A">
        <w:rPr>
          <w:i/>
          <w:iCs/>
        </w:rPr>
        <w:t xml:space="preserve">study design </w:t>
      </w:r>
      <w:r w:rsidR="38224BFF" w:rsidRPr="3492F61A">
        <w:rPr>
          <w:i/>
          <w:iCs/>
        </w:rPr>
        <w:t>to</w:t>
      </w:r>
      <w:r w:rsidR="38224BFF" w:rsidRPr="7A611B19">
        <w:rPr>
          <w:i/>
          <w:iCs/>
        </w:rPr>
        <w:t xml:space="preserve"> design </w:t>
      </w:r>
      <w:r w:rsidR="38224BFF" w:rsidRPr="19615BAF">
        <w:rPr>
          <w:i/>
          <w:iCs/>
        </w:rPr>
        <w:t xml:space="preserve">the study </w:t>
      </w:r>
      <w:r w:rsidR="38224BFF" w:rsidRPr="2CCBDF05">
        <w:rPr>
          <w:i/>
          <w:iCs/>
        </w:rPr>
        <w:t xml:space="preserve">in a </w:t>
      </w:r>
      <w:r w:rsidR="38224BFF" w:rsidRPr="3E660C94">
        <w:rPr>
          <w:i/>
          <w:iCs/>
        </w:rPr>
        <w:t xml:space="preserve">way that gives optimum </w:t>
      </w:r>
      <w:r w:rsidR="38224BFF" w:rsidRPr="0D68EC98">
        <w:rPr>
          <w:i/>
          <w:iCs/>
        </w:rPr>
        <w:t>results.</w:t>
      </w:r>
      <w:r w:rsidR="526A89AF" w:rsidRPr="3492F61A">
        <w:rPr>
          <w:i/>
          <w:iCs/>
        </w:rPr>
        <w:t xml:space="preserve"> This data can be gathered from FDA site</w:t>
      </w:r>
      <w:r w:rsidR="3F0F1621" w:rsidRPr="0D4B07B0">
        <w:rPr>
          <w:i/>
          <w:iCs/>
        </w:rPr>
        <w:t>.</w:t>
      </w:r>
    </w:p>
    <w:p w14:paraId="5C4AA22F" w14:textId="7E8BF02E" w:rsidR="72036107" w:rsidRDefault="72036107" w:rsidP="72036107">
      <w:pPr>
        <w:jc w:val="both"/>
        <w:rPr>
          <w:sz w:val="22"/>
          <w:szCs w:val="22"/>
        </w:rPr>
      </w:pPr>
    </w:p>
    <w:p w14:paraId="6FF7064B" w14:textId="3FB792DA" w:rsidR="00805548" w:rsidRPr="00805548" w:rsidRDefault="3F0F1621" w:rsidP="00805548">
      <w:pPr>
        <w:jc w:val="both"/>
      </w:pPr>
      <w:r w:rsidRPr="3C804D16">
        <w:rPr>
          <w:b/>
          <w:bCs/>
        </w:rPr>
        <w:t xml:space="preserve">Section </w:t>
      </w:r>
      <w:r w:rsidRPr="11BCBA48">
        <w:rPr>
          <w:b/>
          <w:bCs/>
        </w:rPr>
        <w:t>6</w:t>
      </w:r>
      <w:r w:rsidRPr="3C804D16">
        <w:rPr>
          <w:b/>
          <w:bCs/>
        </w:rPr>
        <w:t>:</w:t>
      </w:r>
      <w:r w:rsidRPr="3B09BF82">
        <w:rPr>
          <w:b/>
          <w:bCs/>
        </w:rPr>
        <w:t xml:space="preserve"> </w:t>
      </w:r>
      <w:r>
        <w:t xml:space="preserve">This section talks about the </w:t>
      </w:r>
      <w:r w:rsidR="67525834">
        <w:t xml:space="preserve">importance or the context to why this particular clinical trial is being conducted. It will contain the major objectives and importance of the trial with giving some background </w:t>
      </w:r>
      <w:r w:rsidR="2B8EF73E">
        <w:t>on the patient population.</w:t>
      </w:r>
    </w:p>
    <w:p w14:paraId="3D7C6165" w14:textId="48AB8717" w:rsidR="2B8EF73E" w:rsidRDefault="2B8EF73E" w:rsidP="08FBEBF3">
      <w:pPr>
        <w:rPr>
          <w:i/>
          <w:iCs/>
        </w:rPr>
      </w:pPr>
      <w:r w:rsidRPr="08FBEBF3">
        <w:rPr>
          <w:i/>
          <w:iCs/>
        </w:rPr>
        <w:t>6.1 Importance of the research</w:t>
      </w:r>
    </w:p>
    <w:p w14:paraId="60C6025E" w14:textId="05EF73C0" w:rsidR="2B8EF73E" w:rsidRDefault="2B8EF73E" w:rsidP="08FBEBF3">
      <w:pPr>
        <w:rPr>
          <w:i/>
          <w:iCs/>
        </w:rPr>
      </w:pPr>
      <w:r w:rsidRPr="08FBEBF3">
        <w:rPr>
          <w:i/>
          <w:iCs/>
        </w:rPr>
        <w:t>6.2 Objective of the research</w:t>
      </w:r>
    </w:p>
    <w:p w14:paraId="0EC4C489" w14:textId="0A3C40B3" w:rsidR="2B8EF73E" w:rsidRDefault="2B8EF73E" w:rsidP="08FBEBF3">
      <w:pPr>
        <w:rPr>
          <w:i/>
          <w:iCs/>
        </w:rPr>
      </w:pPr>
      <w:r w:rsidRPr="08FBEBF3">
        <w:rPr>
          <w:i/>
          <w:iCs/>
        </w:rPr>
        <w:t>6.3 Use of the drug in specific populations-</w:t>
      </w:r>
      <w:r w:rsidRPr="2C4E01FA">
        <w:rPr>
          <w:i/>
          <w:iCs/>
        </w:rPr>
        <w:t xml:space="preserve"> </w:t>
      </w:r>
      <w:r w:rsidRPr="721C58CF">
        <w:rPr>
          <w:i/>
          <w:iCs/>
        </w:rPr>
        <w:t xml:space="preserve">This refers </w:t>
      </w:r>
      <w:r w:rsidRPr="78632F5D">
        <w:rPr>
          <w:i/>
          <w:iCs/>
        </w:rPr>
        <w:t xml:space="preserve">to </w:t>
      </w:r>
      <w:r w:rsidRPr="1AE200DD">
        <w:rPr>
          <w:i/>
          <w:iCs/>
        </w:rPr>
        <w:t xml:space="preserve">the various </w:t>
      </w:r>
      <w:r w:rsidRPr="7CBE85EC">
        <w:rPr>
          <w:i/>
          <w:iCs/>
        </w:rPr>
        <w:t xml:space="preserve">complications or issues </w:t>
      </w:r>
      <w:r w:rsidRPr="44388734">
        <w:rPr>
          <w:i/>
          <w:iCs/>
        </w:rPr>
        <w:t xml:space="preserve">that can </w:t>
      </w:r>
      <w:r w:rsidRPr="4220A9CD">
        <w:rPr>
          <w:i/>
          <w:iCs/>
        </w:rPr>
        <w:t>arise</w:t>
      </w:r>
      <w:r w:rsidRPr="50F00107">
        <w:rPr>
          <w:i/>
          <w:iCs/>
        </w:rPr>
        <w:t xml:space="preserve"> in certain</w:t>
      </w:r>
      <w:r w:rsidRPr="5F50949B">
        <w:rPr>
          <w:i/>
          <w:iCs/>
        </w:rPr>
        <w:t xml:space="preserve"> </w:t>
      </w:r>
      <w:r w:rsidRPr="7950668B">
        <w:rPr>
          <w:i/>
          <w:iCs/>
        </w:rPr>
        <w:t>population</w:t>
      </w:r>
      <w:r w:rsidR="6CF8A23D" w:rsidRPr="7950668B">
        <w:rPr>
          <w:i/>
          <w:iCs/>
        </w:rPr>
        <w:t>s</w:t>
      </w:r>
      <w:r w:rsidR="6CF8A23D" w:rsidRPr="4A8FCF4B">
        <w:rPr>
          <w:i/>
          <w:iCs/>
        </w:rPr>
        <w:t xml:space="preserve"> </w:t>
      </w:r>
      <w:r w:rsidR="6CF8A23D" w:rsidRPr="528BD168">
        <w:rPr>
          <w:i/>
          <w:iCs/>
        </w:rPr>
        <w:t>on</w:t>
      </w:r>
      <w:r w:rsidR="6CF8A23D" w:rsidRPr="4A8FCF4B">
        <w:rPr>
          <w:i/>
          <w:iCs/>
        </w:rPr>
        <w:t xml:space="preserve"> </w:t>
      </w:r>
      <w:r w:rsidR="6CF8A23D" w:rsidRPr="5D697457">
        <w:rPr>
          <w:i/>
          <w:iCs/>
        </w:rPr>
        <w:t xml:space="preserve">consuming this </w:t>
      </w:r>
      <w:r w:rsidR="6CF8A23D" w:rsidRPr="6F6D442A">
        <w:rPr>
          <w:i/>
          <w:iCs/>
        </w:rPr>
        <w:t>drug</w:t>
      </w:r>
      <w:r w:rsidR="6CF8A23D" w:rsidRPr="70FB33B3">
        <w:rPr>
          <w:i/>
          <w:iCs/>
        </w:rPr>
        <w:t xml:space="preserve">. </w:t>
      </w:r>
      <w:r w:rsidR="6CF8A23D" w:rsidRPr="7F5BC747">
        <w:rPr>
          <w:i/>
          <w:iCs/>
        </w:rPr>
        <w:t xml:space="preserve">This information can </w:t>
      </w:r>
      <w:r w:rsidR="6CF8A23D" w:rsidRPr="32507911">
        <w:rPr>
          <w:i/>
          <w:iCs/>
        </w:rPr>
        <w:t xml:space="preserve">be </w:t>
      </w:r>
      <w:r w:rsidR="6CF8A23D" w:rsidRPr="731770D5">
        <w:rPr>
          <w:i/>
          <w:iCs/>
        </w:rPr>
        <w:t xml:space="preserve">found in portals </w:t>
      </w:r>
      <w:r w:rsidR="6CF8A23D" w:rsidRPr="5D52A9DA">
        <w:rPr>
          <w:i/>
          <w:iCs/>
        </w:rPr>
        <w:t xml:space="preserve">like </w:t>
      </w:r>
      <w:r w:rsidR="6CF8A23D" w:rsidRPr="5323A01E">
        <w:rPr>
          <w:i/>
          <w:iCs/>
        </w:rPr>
        <w:t xml:space="preserve">DailyMed </w:t>
      </w:r>
      <w:r w:rsidR="6CF8A23D" w:rsidRPr="7EF9156F">
        <w:rPr>
          <w:i/>
          <w:iCs/>
        </w:rPr>
        <w:t xml:space="preserve">which give </w:t>
      </w:r>
      <w:r w:rsidR="6CF8A23D" w:rsidRPr="78B92F4D">
        <w:rPr>
          <w:i/>
          <w:iCs/>
        </w:rPr>
        <w:t xml:space="preserve">all </w:t>
      </w:r>
      <w:r w:rsidR="6CF8A23D" w:rsidRPr="0785F5D7">
        <w:rPr>
          <w:i/>
          <w:iCs/>
        </w:rPr>
        <w:t xml:space="preserve">round </w:t>
      </w:r>
      <w:r w:rsidR="6CF8A23D" w:rsidRPr="78B92F4D">
        <w:rPr>
          <w:i/>
          <w:iCs/>
        </w:rPr>
        <w:t xml:space="preserve"> </w:t>
      </w:r>
      <w:r w:rsidR="6CF8A23D" w:rsidRPr="00F0A73D">
        <w:rPr>
          <w:i/>
          <w:iCs/>
        </w:rPr>
        <w:t xml:space="preserve">information </w:t>
      </w:r>
      <w:r w:rsidR="6CF8A23D" w:rsidRPr="368B8406">
        <w:rPr>
          <w:i/>
          <w:iCs/>
        </w:rPr>
        <w:t xml:space="preserve">about the </w:t>
      </w:r>
      <w:r w:rsidR="6CF8A23D" w:rsidRPr="78B92F4D">
        <w:rPr>
          <w:i/>
          <w:iCs/>
        </w:rPr>
        <w:t>drug</w:t>
      </w:r>
      <w:r w:rsidR="4E326FF2" w:rsidRPr="5CCFAC68">
        <w:rPr>
          <w:i/>
          <w:iCs/>
        </w:rPr>
        <w:t>.</w:t>
      </w:r>
    </w:p>
    <w:p w14:paraId="0417A070" w14:textId="62A4C707" w:rsidR="08FBEBF3" w:rsidRDefault="08FBEBF3" w:rsidP="08FBEBF3">
      <w:pPr>
        <w:jc w:val="both"/>
      </w:pPr>
    </w:p>
    <w:p w14:paraId="671DC42B" w14:textId="12CC5DF0" w:rsidR="1047D43A" w:rsidRDefault="4E326FF2" w:rsidP="28F90AF6">
      <w:r w:rsidRPr="28F90AF6">
        <w:rPr>
          <w:b/>
          <w:bCs/>
        </w:rPr>
        <w:t xml:space="preserve">Section 7:  </w:t>
      </w:r>
      <w:r>
        <w:t xml:space="preserve">This sectionre-instates the importance of the clinical trial and </w:t>
      </w:r>
      <w:r w:rsidR="79EE9D95">
        <w:t>gives information on</w:t>
      </w:r>
      <w:r>
        <w:t xml:space="preserve"> any relevant treatment issues or controversies </w:t>
      </w:r>
      <w:r w:rsidR="02E58DB1">
        <w:t>occurred in the past trials or any research.</w:t>
      </w:r>
    </w:p>
    <w:p w14:paraId="795A1E95" w14:textId="1882DE0C" w:rsidR="1047D43A" w:rsidRDefault="4E326FF2" w:rsidP="3C3CE9BE">
      <w:pPr>
        <w:rPr>
          <w:i/>
          <w:iCs/>
        </w:rPr>
      </w:pPr>
      <w:r w:rsidRPr="3C3CE9BE">
        <w:rPr>
          <w:i/>
          <w:iCs/>
        </w:rPr>
        <w:t xml:space="preserve">7.1 Adverse events </w:t>
      </w:r>
      <w:r w:rsidR="5D590941" w:rsidRPr="3C3CE9BE">
        <w:rPr>
          <w:i/>
          <w:iCs/>
        </w:rPr>
        <w:t xml:space="preserve">- Refers to any unforeseen complications occurring </w:t>
      </w:r>
      <w:r w:rsidR="44E094A2" w:rsidRPr="3C3CE9BE">
        <w:rPr>
          <w:i/>
          <w:iCs/>
        </w:rPr>
        <w:t>in any past records.</w:t>
      </w:r>
    </w:p>
    <w:p w14:paraId="67138F34" w14:textId="4EC68811" w:rsidR="1047D43A" w:rsidRDefault="4E326FF2" w:rsidP="5B3DF49C">
      <w:pPr>
        <w:rPr>
          <w:i/>
          <w:iCs/>
        </w:rPr>
      </w:pPr>
      <w:r w:rsidRPr="5B3DF49C">
        <w:rPr>
          <w:i/>
          <w:iCs/>
        </w:rPr>
        <w:t>7.2 Possible side effects</w:t>
      </w:r>
    </w:p>
    <w:p w14:paraId="6BE18905" w14:textId="1EDE2C6F" w:rsidR="1047D43A" w:rsidRDefault="4E326FF2" w:rsidP="5B3DF49C">
      <w:pPr>
        <w:rPr>
          <w:i/>
          <w:iCs/>
        </w:rPr>
      </w:pPr>
      <w:r w:rsidRPr="5B3DF49C">
        <w:rPr>
          <w:i/>
          <w:iCs/>
        </w:rPr>
        <w:t>7.3 Drug interactions</w:t>
      </w:r>
    </w:p>
    <w:p w14:paraId="0C824186" w14:textId="3C5E2D41" w:rsidR="1047D43A" w:rsidRDefault="4E326FF2" w:rsidP="5B3DF49C">
      <w:pPr>
        <w:rPr>
          <w:i/>
          <w:iCs/>
        </w:rPr>
      </w:pPr>
      <w:r w:rsidRPr="5B3DF49C">
        <w:rPr>
          <w:i/>
          <w:iCs/>
        </w:rPr>
        <w:t>7.4 Over dosage</w:t>
      </w:r>
    </w:p>
    <w:p w14:paraId="332E9BC3" w14:textId="0A5C46F4" w:rsidR="1047D43A" w:rsidRDefault="1047D43A" w:rsidP="1047D43A">
      <w:pPr>
        <w:jc w:val="both"/>
        <w:rPr>
          <w:b/>
          <w:bCs/>
          <w:sz w:val="22"/>
          <w:szCs w:val="22"/>
        </w:rPr>
      </w:pPr>
    </w:p>
    <w:p w14:paraId="6D8EA28D" w14:textId="6BDDFE35" w:rsidR="1047D43A" w:rsidRDefault="1047D43A" w:rsidP="1047D43A">
      <w:pPr>
        <w:jc w:val="both"/>
        <w:rPr>
          <w:b/>
          <w:bCs/>
          <w:sz w:val="22"/>
          <w:szCs w:val="22"/>
        </w:rPr>
      </w:pPr>
    </w:p>
    <w:p w14:paraId="5A27EA1A" w14:textId="1962B6EB" w:rsidR="00AC557C" w:rsidRPr="00AC557C" w:rsidRDefault="00AC557C" w:rsidP="00AC557C">
      <w:pPr>
        <w:jc w:val="both"/>
        <w:rPr>
          <w:b/>
          <w:bCs/>
          <w:sz w:val="22"/>
          <w:szCs w:val="22"/>
        </w:rPr>
      </w:pPr>
    </w:p>
    <w:p w14:paraId="766431D2" w14:textId="616EB976" w:rsidR="1047D43A" w:rsidRDefault="1047D43A" w:rsidP="1047D43A">
      <w:pPr>
        <w:jc w:val="both"/>
        <w:rPr>
          <w:b/>
          <w:bCs/>
          <w:sz w:val="22"/>
          <w:szCs w:val="22"/>
        </w:rPr>
      </w:pPr>
    </w:p>
    <w:p w14:paraId="6FD3896B" w14:textId="16919F67" w:rsidR="1047D43A" w:rsidRDefault="1047D43A" w:rsidP="1047D43A">
      <w:pPr>
        <w:jc w:val="both"/>
        <w:rPr>
          <w:b/>
          <w:bCs/>
          <w:sz w:val="22"/>
          <w:szCs w:val="22"/>
        </w:rPr>
      </w:pPr>
    </w:p>
    <w:p w14:paraId="507298B1" w14:textId="27919DA7" w:rsidR="1047D43A" w:rsidRDefault="1047D43A" w:rsidP="1047D43A">
      <w:pPr>
        <w:jc w:val="both"/>
        <w:rPr>
          <w:b/>
          <w:bCs/>
          <w:sz w:val="22"/>
          <w:szCs w:val="22"/>
        </w:rPr>
      </w:pPr>
    </w:p>
    <w:p w14:paraId="6ED12C04" w14:textId="290B5B02" w:rsidR="1047D43A" w:rsidRDefault="1047D43A" w:rsidP="1047D43A">
      <w:pPr>
        <w:jc w:val="both"/>
        <w:rPr>
          <w:b/>
          <w:bCs/>
          <w:sz w:val="22"/>
          <w:szCs w:val="22"/>
        </w:rPr>
      </w:pPr>
    </w:p>
    <w:p w14:paraId="6863BF31" w14:textId="2F74624D" w:rsidR="1047D43A" w:rsidRDefault="1047D43A" w:rsidP="1047D43A">
      <w:pPr>
        <w:jc w:val="both"/>
        <w:rPr>
          <w:b/>
          <w:bCs/>
          <w:sz w:val="22"/>
          <w:szCs w:val="22"/>
        </w:rPr>
      </w:pPr>
    </w:p>
    <w:p w14:paraId="174CB467" w14:textId="77777777" w:rsidR="00D027CD" w:rsidRPr="00D027CD" w:rsidRDefault="00D027CD" w:rsidP="004B6F6C">
      <w:pPr>
        <w:jc w:val="both"/>
        <w:rPr>
          <w:b/>
          <w:bCs/>
          <w:sz w:val="22"/>
          <w:szCs w:val="22"/>
        </w:rPr>
      </w:pPr>
    </w:p>
    <w:sectPr w:rsidR="00D027CD" w:rsidRPr="00D027CD" w:rsidSect="00B716D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Roboto">
    <w:charset w:val="00"/>
    <w:family w:val="auto"/>
    <w:pitch w:val="variable"/>
    <w:sig w:usb0="E0000AFF" w:usb1="5000217F" w:usb2="00000021"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47EbaWte0qd8F2" int2:id="nfBnfWe5">
      <int2:state int2:value="Rejected" int2:type="AugLoop_Text_Critique"/>
    </int2:textHash>
    <int2:bookmark int2:bookmarkName="_Int_lsSQaMp9" int2:invalidationBookmarkName="" int2:hashCode="4YagMaSnX+hWdz" int2:id="EL3NHlbh">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FE3873"/>
    <w:multiLevelType w:val="multilevel"/>
    <w:tmpl w:val="9036E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D906F2"/>
    <w:multiLevelType w:val="multilevel"/>
    <w:tmpl w:val="309C5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30067A"/>
    <w:multiLevelType w:val="multilevel"/>
    <w:tmpl w:val="35E8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F15578"/>
    <w:multiLevelType w:val="multilevel"/>
    <w:tmpl w:val="3AFA0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E52928"/>
    <w:multiLevelType w:val="hybridMultilevel"/>
    <w:tmpl w:val="FFFFFFFF"/>
    <w:lvl w:ilvl="0" w:tplc="E9948108">
      <w:start w:val="1"/>
      <w:numFmt w:val="bullet"/>
      <w:lvlText w:val=""/>
      <w:lvlJc w:val="left"/>
      <w:pPr>
        <w:ind w:left="720" w:hanging="360"/>
      </w:pPr>
      <w:rPr>
        <w:rFonts w:ascii="Symbol" w:hAnsi="Symbol" w:hint="default"/>
      </w:rPr>
    </w:lvl>
    <w:lvl w:ilvl="1" w:tplc="78C49B90">
      <w:start w:val="1"/>
      <w:numFmt w:val="bullet"/>
      <w:lvlText w:val="o"/>
      <w:lvlJc w:val="left"/>
      <w:pPr>
        <w:ind w:left="1440" w:hanging="360"/>
      </w:pPr>
      <w:rPr>
        <w:rFonts w:ascii="Courier New" w:hAnsi="Courier New" w:hint="default"/>
      </w:rPr>
    </w:lvl>
    <w:lvl w:ilvl="2" w:tplc="8048C946">
      <w:start w:val="1"/>
      <w:numFmt w:val="bullet"/>
      <w:lvlText w:val=""/>
      <w:lvlJc w:val="left"/>
      <w:pPr>
        <w:ind w:left="2160" w:hanging="360"/>
      </w:pPr>
      <w:rPr>
        <w:rFonts w:ascii="Wingdings" w:hAnsi="Wingdings" w:hint="default"/>
      </w:rPr>
    </w:lvl>
    <w:lvl w:ilvl="3" w:tplc="2EAAC03C">
      <w:start w:val="1"/>
      <w:numFmt w:val="bullet"/>
      <w:lvlText w:val=""/>
      <w:lvlJc w:val="left"/>
      <w:pPr>
        <w:ind w:left="2880" w:hanging="360"/>
      </w:pPr>
      <w:rPr>
        <w:rFonts w:ascii="Symbol" w:hAnsi="Symbol" w:hint="default"/>
      </w:rPr>
    </w:lvl>
    <w:lvl w:ilvl="4" w:tplc="57FAA1E2">
      <w:start w:val="1"/>
      <w:numFmt w:val="bullet"/>
      <w:lvlText w:val="o"/>
      <w:lvlJc w:val="left"/>
      <w:pPr>
        <w:ind w:left="3600" w:hanging="360"/>
      </w:pPr>
      <w:rPr>
        <w:rFonts w:ascii="Courier New" w:hAnsi="Courier New" w:hint="default"/>
      </w:rPr>
    </w:lvl>
    <w:lvl w:ilvl="5" w:tplc="D192607C">
      <w:start w:val="1"/>
      <w:numFmt w:val="bullet"/>
      <w:lvlText w:val=""/>
      <w:lvlJc w:val="left"/>
      <w:pPr>
        <w:ind w:left="4320" w:hanging="360"/>
      </w:pPr>
      <w:rPr>
        <w:rFonts w:ascii="Wingdings" w:hAnsi="Wingdings" w:hint="default"/>
      </w:rPr>
    </w:lvl>
    <w:lvl w:ilvl="6" w:tplc="FC781572">
      <w:start w:val="1"/>
      <w:numFmt w:val="bullet"/>
      <w:lvlText w:val=""/>
      <w:lvlJc w:val="left"/>
      <w:pPr>
        <w:ind w:left="5040" w:hanging="360"/>
      </w:pPr>
      <w:rPr>
        <w:rFonts w:ascii="Symbol" w:hAnsi="Symbol" w:hint="default"/>
      </w:rPr>
    </w:lvl>
    <w:lvl w:ilvl="7" w:tplc="132607A0">
      <w:start w:val="1"/>
      <w:numFmt w:val="bullet"/>
      <w:lvlText w:val="o"/>
      <w:lvlJc w:val="left"/>
      <w:pPr>
        <w:ind w:left="5760" w:hanging="360"/>
      </w:pPr>
      <w:rPr>
        <w:rFonts w:ascii="Courier New" w:hAnsi="Courier New" w:hint="default"/>
      </w:rPr>
    </w:lvl>
    <w:lvl w:ilvl="8" w:tplc="F7D43496">
      <w:start w:val="1"/>
      <w:numFmt w:val="bullet"/>
      <w:lvlText w:val=""/>
      <w:lvlJc w:val="left"/>
      <w:pPr>
        <w:ind w:left="6480" w:hanging="360"/>
      </w:pPr>
      <w:rPr>
        <w:rFonts w:ascii="Wingdings" w:hAnsi="Wingdings" w:hint="default"/>
      </w:rPr>
    </w:lvl>
  </w:abstractNum>
  <w:abstractNum w:abstractNumId="5" w15:restartNumberingAfterBreak="0">
    <w:nsid w:val="55C40FE1"/>
    <w:multiLevelType w:val="multilevel"/>
    <w:tmpl w:val="E1368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C04E7A"/>
    <w:multiLevelType w:val="multilevel"/>
    <w:tmpl w:val="BF56C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F20E67"/>
    <w:multiLevelType w:val="multilevel"/>
    <w:tmpl w:val="70862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5B302A"/>
    <w:multiLevelType w:val="multilevel"/>
    <w:tmpl w:val="E3A00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5752400">
    <w:abstractNumId w:val="4"/>
  </w:num>
  <w:num w:numId="2" w16cid:durableId="972633514">
    <w:abstractNumId w:val="3"/>
  </w:num>
  <w:num w:numId="3" w16cid:durableId="3674418">
    <w:abstractNumId w:val="2"/>
  </w:num>
  <w:num w:numId="4" w16cid:durableId="1857452760">
    <w:abstractNumId w:val="0"/>
  </w:num>
  <w:num w:numId="5" w16cid:durableId="274945373">
    <w:abstractNumId w:val="1"/>
  </w:num>
  <w:num w:numId="6" w16cid:durableId="401879937">
    <w:abstractNumId w:val="8"/>
  </w:num>
  <w:num w:numId="7" w16cid:durableId="542912464">
    <w:abstractNumId w:val="6"/>
  </w:num>
  <w:num w:numId="8" w16cid:durableId="1810784941">
    <w:abstractNumId w:val="5"/>
  </w:num>
  <w:num w:numId="9" w16cid:durableId="12115731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03A5E3D"/>
    <w:rsid w:val="0000000D"/>
    <w:rsid w:val="00003342"/>
    <w:rsid w:val="000068B5"/>
    <w:rsid w:val="00011B0C"/>
    <w:rsid w:val="00012728"/>
    <w:rsid w:val="000274AB"/>
    <w:rsid w:val="00033C1F"/>
    <w:rsid w:val="00034C86"/>
    <w:rsid w:val="00044C1B"/>
    <w:rsid w:val="00045735"/>
    <w:rsid w:val="00049EFF"/>
    <w:rsid w:val="00053441"/>
    <w:rsid w:val="00055667"/>
    <w:rsid w:val="00056EFE"/>
    <w:rsid w:val="00057C36"/>
    <w:rsid w:val="0006063F"/>
    <w:rsid w:val="0007475C"/>
    <w:rsid w:val="000756D4"/>
    <w:rsid w:val="00080B14"/>
    <w:rsid w:val="00080C77"/>
    <w:rsid w:val="000828DF"/>
    <w:rsid w:val="00086A9A"/>
    <w:rsid w:val="00091335"/>
    <w:rsid w:val="00095474"/>
    <w:rsid w:val="000A21C1"/>
    <w:rsid w:val="000A5D73"/>
    <w:rsid w:val="000A619B"/>
    <w:rsid w:val="000B5EF4"/>
    <w:rsid w:val="000B6741"/>
    <w:rsid w:val="000C60EA"/>
    <w:rsid w:val="000C7EE8"/>
    <w:rsid w:val="000D55C6"/>
    <w:rsid w:val="000D7017"/>
    <w:rsid w:val="000E034A"/>
    <w:rsid w:val="000E0BE8"/>
    <w:rsid w:val="000E36BC"/>
    <w:rsid w:val="000E7F4D"/>
    <w:rsid w:val="000F0E60"/>
    <w:rsid w:val="000F1082"/>
    <w:rsid w:val="000F40E8"/>
    <w:rsid w:val="0010552F"/>
    <w:rsid w:val="001063FB"/>
    <w:rsid w:val="00117A0F"/>
    <w:rsid w:val="001202C3"/>
    <w:rsid w:val="00122159"/>
    <w:rsid w:val="00131F47"/>
    <w:rsid w:val="00135221"/>
    <w:rsid w:val="00135E9D"/>
    <w:rsid w:val="001422C9"/>
    <w:rsid w:val="00142EEF"/>
    <w:rsid w:val="0015132E"/>
    <w:rsid w:val="00182EA8"/>
    <w:rsid w:val="0018671E"/>
    <w:rsid w:val="001958A8"/>
    <w:rsid w:val="001B2904"/>
    <w:rsid w:val="001B6515"/>
    <w:rsid w:val="001C51D9"/>
    <w:rsid w:val="001D51B7"/>
    <w:rsid w:val="001D54AF"/>
    <w:rsid w:val="001E2795"/>
    <w:rsid w:val="001F1B01"/>
    <w:rsid w:val="001F48AE"/>
    <w:rsid w:val="00213E82"/>
    <w:rsid w:val="00225246"/>
    <w:rsid w:val="00225CC5"/>
    <w:rsid w:val="0022638E"/>
    <w:rsid w:val="0024265E"/>
    <w:rsid w:val="00243D7C"/>
    <w:rsid w:val="00252A16"/>
    <w:rsid w:val="0026145D"/>
    <w:rsid w:val="002646CE"/>
    <w:rsid w:val="002648A1"/>
    <w:rsid w:val="002668DA"/>
    <w:rsid w:val="002707CF"/>
    <w:rsid w:val="0027391D"/>
    <w:rsid w:val="002808E7"/>
    <w:rsid w:val="0028482B"/>
    <w:rsid w:val="00285A04"/>
    <w:rsid w:val="00295976"/>
    <w:rsid w:val="0029740D"/>
    <w:rsid w:val="002A7ACB"/>
    <w:rsid w:val="002C00D8"/>
    <w:rsid w:val="002C17E0"/>
    <w:rsid w:val="002C4A6C"/>
    <w:rsid w:val="002D7634"/>
    <w:rsid w:val="002E0EF7"/>
    <w:rsid w:val="002E193E"/>
    <w:rsid w:val="002E4B55"/>
    <w:rsid w:val="002E56A9"/>
    <w:rsid w:val="002E7506"/>
    <w:rsid w:val="00304FCA"/>
    <w:rsid w:val="0031611F"/>
    <w:rsid w:val="0031617A"/>
    <w:rsid w:val="003163D9"/>
    <w:rsid w:val="003177CE"/>
    <w:rsid w:val="00317820"/>
    <w:rsid w:val="003214AC"/>
    <w:rsid w:val="00331C0E"/>
    <w:rsid w:val="00341527"/>
    <w:rsid w:val="003466B6"/>
    <w:rsid w:val="003475AB"/>
    <w:rsid w:val="00367684"/>
    <w:rsid w:val="00371F19"/>
    <w:rsid w:val="003732FC"/>
    <w:rsid w:val="0037631D"/>
    <w:rsid w:val="00386998"/>
    <w:rsid w:val="003915A9"/>
    <w:rsid w:val="003968F8"/>
    <w:rsid w:val="003A7A6B"/>
    <w:rsid w:val="003B3E40"/>
    <w:rsid w:val="003B4B99"/>
    <w:rsid w:val="003D485C"/>
    <w:rsid w:val="003D75B1"/>
    <w:rsid w:val="003E5E27"/>
    <w:rsid w:val="004007EE"/>
    <w:rsid w:val="00411DAE"/>
    <w:rsid w:val="00412FA9"/>
    <w:rsid w:val="00422174"/>
    <w:rsid w:val="0042383E"/>
    <w:rsid w:val="00423FCC"/>
    <w:rsid w:val="004324C4"/>
    <w:rsid w:val="00434CC2"/>
    <w:rsid w:val="00435538"/>
    <w:rsid w:val="004408AC"/>
    <w:rsid w:val="00445A7A"/>
    <w:rsid w:val="0045385D"/>
    <w:rsid w:val="004563A5"/>
    <w:rsid w:val="00456C6F"/>
    <w:rsid w:val="00467B80"/>
    <w:rsid w:val="004816D3"/>
    <w:rsid w:val="00481B02"/>
    <w:rsid w:val="00483663"/>
    <w:rsid w:val="00491C6D"/>
    <w:rsid w:val="0049526F"/>
    <w:rsid w:val="004A1254"/>
    <w:rsid w:val="004A127F"/>
    <w:rsid w:val="004A5605"/>
    <w:rsid w:val="004B4CE0"/>
    <w:rsid w:val="004B6F6C"/>
    <w:rsid w:val="004C2F58"/>
    <w:rsid w:val="004C3AA3"/>
    <w:rsid w:val="004D1BF3"/>
    <w:rsid w:val="004E7157"/>
    <w:rsid w:val="004F33F8"/>
    <w:rsid w:val="00510BE2"/>
    <w:rsid w:val="0051211A"/>
    <w:rsid w:val="0052098B"/>
    <w:rsid w:val="005253F5"/>
    <w:rsid w:val="00533C2A"/>
    <w:rsid w:val="00533C30"/>
    <w:rsid w:val="00537540"/>
    <w:rsid w:val="00541A08"/>
    <w:rsid w:val="0054723E"/>
    <w:rsid w:val="00547A29"/>
    <w:rsid w:val="00566590"/>
    <w:rsid w:val="0058262B"/>
    <w:rsid w:val="00590DDC"/>
    <w:rsid w:val="0059740D"/>
    <w:rsid w:val="005A1A2E"/>
    <w:rsid w:val="005A1C65"/>
    <w:rsid w:val="005A2E74"/>
    <w:rsid w:val="005A7FC8"/>
    <w:rsid w:val="005B05B0"/>
    <w:rsid w:val="005C03F4"/>
    <w:rsid w:val="005C07BE"/>
    <w:rsid w:val="005C3762"/>
    <w:rsid w:val="005C3A2D"/>
    <w:rsid w:val="005C7894"/>
    <w:rsid w:val="005D001C"/>
    <w:rsid w:val="005E3F0D"/>
    <w:rsid w:val="005E59EE"/>
    <w:rsid w:val="005E6B6B"/>
    <w:rsid w:val="005E6FB6"/>
    <w:rsid w:val="005F76EE"/>
    <w:rsid w:val="00600B3C"/>
    <w:rsid w:val="0061480A"/>
    <w:rsid w:val="00615163"/>
    <w:rsid w:val="00617FAF"/>
    <w:rsid w:val="00624056"/>
    <w:rsid w:val="00626DFA"/>
    <w:rsid w:val="00627302"/>
    <w:rsid w:val="00653F22"/>
    <w:rsid w:val="00660806"/>
    <w:rsid w:val="00660A8F"/>
    <w:rsid w:val="00662D5F"/>
    <w:rsid w:val="00663B5E"/>
    <w:rsid w:val="0067460E"/>
    <w:rsid w:val="0068026B"/>
    <w:rsid w:val="00682E4C"/>
    <w:rsid w:val="006867C4"/>
    <w:rsid w:val="006954F5"/>
    <w:rsid w:val="00695B92"/>
    <w:rsid w:val="00696D0D"/>
    <w:rsid w:val="006A2356"/>
    <w:rsid w:val="006A408C"/>
    <w:rsid w:val="006B0EDB"/>
    <w:rsid w:val="006B20DB"/>
    <w:rsid w:val="006B3E72"/>
    <w:rsid w:val="006C2E48"/>
    <w:rsid w:val="006C3289"/>
    <w:rsid w:val="006C572F"/>
    <w:rsid w:val="006C71B1"/>
    <w:rsid w:val="006C75D7"/>
    <w:rsid w:val="006C7BE6"/>
    <w:rsid w:val="006D0F05"/>
    <w:rsid w:val="006E4CA1"/>
    <w:rsid w:val="006E5D35"/>
    <w:rsid w:val="006F77C9"/>
    <w:rsid w:val="00717789"/>
    <w:rsid w:val="00721B5D"/>
    <w:rsid w:val="00722D61"/>
    <w:rsid w:val="0072550A"/>
    <w:rsid w:val="00725626"/>
    <w:rsid w:val="00743641"/>
    <w:rsid w:val="00750C39"/>
    <w:rsid w:val="0076157A"/>
    <w:rsid w:val="007800B9"/>
    <w:rsid w:val="00786150"/>
    <w:rsid w:val="00786247"/>
    <w:rsid w:val="0078626C"/>
    <w:rsid w:val="007866C9"/>
    <w:rsid w:val="00787A4E"/>
    <w:rsid w:val="00795570"/>
    <w:rsid w:val="0079647B"/>
    <w:rsid w:val="0079692A"/>
    <w:rsid w:val="007976EB"/>
    <w:rsid w:val="007B079F"/>
    <w:rsid w:val="007B1743"/>
    <w:rsid w:val="007B30EB"/>
    <w:rsid w:val="007C0EB7"/>
    <w:rsid w:val="007C55E7"/>
    <w:rsid w:val="007C6EB4"/>
    <w:rsid w:val="007D33AF"/>
    <w:rsid w:val="007D70D8"/>
    <w:rsid w:val="007E06FC"/>
    <w:rsid w:val="007F4C0E"/>
    <w:rsid w:val="00805548"/>
    <w:rsid w:val="00810F13"/>
    <w:rsid w:val="008121A0"/>
    <w:rsid w:val="00816C0C"/>
    <w:rsid w:val="00816F05"/>
    <w:rsid w:val="00817DD5"/>
    <w:rsid w:val="008224BF"/>
    <w:rsid w:val="00825953"/>
    <w:rsid w:val="00826137"/>
    <w:rsid w:val="00826E3E"/>
    <w:rsid w:val="0083079B"/>
    <w:rsid w:val="00832B67"/>
    <w:rsid w:val="00833EC2"/>
    <w:rsid w:val="0083496D"/>
    <w:rsid w:val="00834C0A"/>
    <w:rsid w:val="00834F97"/>
    <w:rsid w:val="00842DBE"/>
    <w:rsid w:val="008451F9"/>
    <w:rsid w:val="0085399A"/>
    <w:rsid w:val="0086166C"/>
    <w:rsid w:val="008648D1"/>
    <w:rsid w:val="0087079C"/>
    <w:rsid w:val="00873B61"/>
    <w:rsid w:val="008800F6"/>
    <w:rsid w:val="00881FC9"/>
    <w:rsid w:val="0089164F"/>
    <w:rsid w:val="008916DF"/>
    <w:rsid w:val="008A0DDC"/>
    <w:rsid w:val="008B1742"/>
    <w:rsid w:val="008B7619"/>
    <w:rsid w:val="008C48AC"/>
    <w:rsid w:val="008C5195"/>
    <w:rsid w:val="008C6E54"/>
    <w:rsid w:val="008D4915"/>
    <w:rsid w:val="008D728D"/>
    <w:rsid w:val="008D7F79"/>
    <w:rsid w:val="008F3FC9"/>
    <w:rsid w:val="008F4873"/>
    <w:rsid w:val="008F71F0"/>
    <w:rsid w:val="00904D8F"/>
    <w:rsid w:val="009109FA"/>
    <w:rsid w:val="00934D29"/>
    <w:rsid w:val="00935F10"/>
    <w:rsid w:val="00941844"/>
    <w:rsid w:val="00942564"/>
    <w:rsid w:val="00942CA6"/>
    <w:rsid w:val="0095566B"/>
    <w:rsid w:val="0096661E"/>
    <w:rsid w:val="00970120"/>
    <w:rsid w:val="009714B6"/>
    <w:rsid w:val="0097423B"/>
    <w:rsid w:val="00985F04"/>
    <w:rsid w:val="00987937"/>
    <w:rsid w:val="00987F18"/>
    <w:rsid w:val="00993398"/>
    <w:rsid w:val="009B300C"/>
    <w:rsid w:val="009B76D5"/>
    <w:rsid w:val="009B7BE3"/>
    <w:rsid w:val="009E0674"/>
    <w:rsid w:val="009E58F8"/>
    <w:rsid w:val="009F1EC6"/>
    <w:rsid w:val="00A01EEA"/>
    <w:rsid w:val="00A01F11"/>
    <w:rsid w:val="00A02622"/>
    <w:rsid w:val="00A02DF4"/>
    <w:rsid w:val="00A03515"/>
    <w:rsid w:val="00A12E3B"/>
    <w:rsid w:val="00A140E8"/>
    <w:rsid w:val="00A144AE"/>
    <w:rsid w:val="00A177F4"/>
    <w:rsid w:val="00A2444A"/>
    <w:rsid w:val="00A27A32"/>
    <w:rsid w:val="00A36F0F"/>
    <w:rsid w:val="00A41296"/>
    <w:rsid w:val="00A512FB"/>
    <w:rsid w:val="00A5788A"/>
    <w:rsid w:val="00A72230"/>
    <w:rsid w:val="00A73EA7"/>
    <w:rsid w:val="00A81DE2"/>
    <w:rsid w:val="00A953D7"/>
    <w:rsid w:val="00AA210A"/>
    <w:rsid w:val="00AA4DB8"/>
    <w:rsid w:val="00AA626D"/>
    <w:rsid w:val="00AB3619"/>
    <w:rsid w:val="00AB6DAB"/>
    <w:rsid w:val="00AC17A1"/>
    <w:rsid w:val="00AC557C"/>
    <w:rsid w:val="00AC67C1"/>
    <w:rsid w:val="00AD1B4C"/>
    <w:rsid w:val="00AD550A"/>
    <w:rsid w:val="00AD6C87"/>
    <w:rsid w:val="00AD7F8F"/>
    <w:rsid w:val="00AE08D8"/>
    <w:rsid w:val="00AE3BE5"/>
    <w:rsid w:val="00AE64D3"/>
    <w:rsid w:val="00AF0988"/>
    <w:rsid w:val="00AF1B61"/>
    <w:rsid w:val="00B01829"/>
    <w:rsid w:val="00B0267F"/>
    <w:rsid w:val="00B05C27"/>
    <w:rsid w:val="00B12FC2"/>
    <w:rsid w:val="00B31CBA"/>
    <w:rsid w:val="00B31F82"/>
    <w:rsid w:val="00B37211"/>
    <w:rsid w:val="00B43037"/>
    <w:rsid w:val="00B44BC5"/>
    <w:rsid w:val="00B563EA"/>
    <w:rsid w:val="00B641AA"/>
    <w:rsid w:val="00B6704A"/>
    <w:rsid w:val="00B716D2"/>
    <w:rsid w:val="00B76B1D"/>
    <w:rsid w:val="00B8050F"/>
    <w:rsid w:val="00B84052"/>
    <w:rsid w:val="00B86C30"/>
    <w:rsid w:val="00B924F3"/>
    <w:rsid w:val="00BA3336"/>
    <w:rsid w:val="00BAF2E7"/>
    <w:rsid w:val="00BB5723"/>
    <w:rsid w:val="00BC7468"/>
    <w:rsid w:val="00BD32B0"/>
    <w:rsid w:val="00BE0772"/>
    <w:rsid w:val="00BF0700"/>
    <w:rsid w:val="00BF35B1"/>
    <w:rsid w:val="00BF611E"/>
    <w:rsid w:val="00C037E9"/>
    <w:rsid w:val="00C06C6B"/>
    <w:rsid w:val="00C10234"/>
    <w:rsid w:val="00C111AC"/>
    <w:rsid w:val="00C14A7C"/>
    <w:rsid w:val="00C2394E"/>
    <w:rsid w:val="00C24A1F"/>
    <w:rsid w:val="00C31491"/>
    <w:rsid w:val="00C316D9"/>
    <w:rsid w:val="00C33B8B"/>
    <w:rsid w:val="00C33D75"/>
    <w:rsid w:val="00C378BF"/>
    <w:rsid w:val="00C37CEC"/>
    <w:rsid w:val="00C4025C"/>
    <w:rsid w:val="00C402D6"/>
    <w:rsid w:val="00C509BB"/>
    <w:rsid w:val="00C52B24"/>
    <w:rsid w:val="00C53148"/>
    <w:rsid w:val="00C5740B"/>
    <w:rsid w:val="00C607E4"/>
    <w:rsid w:val="00C72596"/>
    <w:rsid w:val="00C73EAC"/>
    <w:rsid w:val="00C7793B"/>
    <w:rsid w:val="00C80A68"/>
    <w:rsid w:val="00C81EA1"/>
    <w:rsid w:val="00C84A68"/>
    <w:rsid w:val="00C9455B"/>
    <w:rsid w:val="00CA0F45"/>
    <w:rsid w:val="00CA3FB2"/>
    <w:rsid w:val="00CB370D"/>
    <w:rsid w:val="00CC2915"/>
    <w:rsid w:val="00CC49F7"/>
    <w:rsid w:val="00CD2543"/>
    <w:rsid w:val="00CD3A3D"/>
    <w:rsid w:val="00CD78A3"/>
    <w:rsid w:val="00CE05EB"/>
    <w:rsid w:val="00CE7EE3"/>
    <w:rsid w:val="00CF2844"/>
    <w:rsid w:val="00CF525E"/>
    <w:rsid w:val="00CF581B"/>
    <w:rsid w:val="00CF66AB"/>
    <w:rsid w:val="00CF6B46"/>
    <w:rsid w:val="00D000CE"/>
    <w:rsid w:val="00D027CD"/>
    <w:rsid w:val="00D10CAB"/>
    <w:rsid w:val="00D14BDA"/>
    <w:rsid w:val="00D15642"/>
    <w:rsid w:val="00D1724F"/>
    <w:rsid w:val="00D25229"/>
    <w:rsid w:val="00D333A8"/>
    <w:rsid w:val="00D34079"/>
    <w:rsid w:val="00D45C4A"/>
    <w:rsid w:val="00D47339"/>
    <w:rsid w:val="00D50EED"/>
    <w:rsid w:val="00D5A080"/>
    <w:rsid w:val="00D66649"/>
    <w:rsid w:val="00D718B8"/>
    <w:rsid w:val="00D81DA5"/>
    <w:rsid w:val="00D83399"/>
    <w:rsid w:val="00D86ED7"/>
    <w:rsid w:val="00DA32E4"/>
    <w:rsid w:val="00DA59EA"/>
    <w:rsid w:val="00DB3A0F"/>
    <w:rsid w:val="00DB4181"/>
    <w:rsid w:val="00DD527A"/>
    <w:rsid w:val="00DE5C54"/>
    <w:rsid w:val="00DF314F"/>
    <w:rsid w:val="00E12AAE"/>
    <w:rsid w:val="00E13F7E"/>
    <w:rsid w:val="00E1661E"/>
    <w:rsid w:val="00E27A7F"/>
    <w:rsid w:val="00E436E8"/>
    <w:rsid w:val="00E4696D"/>
    <w:rsid w:val="00E54D44"/>
    <w:rsid w:val="00E60034"/>
    <w:rsid w:val="00E62B86"/>
    <w:rsid w:val="00E72EC6"/>
    <w:rsid w:val="00E74D0C"/>
    <w:rsid w:val="00E825D4"/>
    <w:rsid w:val="00E86555"/>
    <w:rsid w:val="00E926FC"/>
    <w:rsid w:val="00E97863"/>
    <w:rsid w:val="00EA2D87"/>
    <w:rsid w:val="00EB137D"/>
    <w:rsid w:val="00ED14A4"/>
    <w:rsid w:val="00ED3EA5"/>
    <w:rsid w:val="00EE2493"/>
    <w:rsid w:val="00EE74CF"/>
    <w:rsid w:val="00EF6C6F"/>
    <w:rsid w:val="00F030E4"/>
    <w:rsid w:val="00F0A73D"/>
    <w:rsid w:val="00F1048E"/>
    <w:rsid w:val="00F121E9"/>
    <w:rsid w:val="00F12F23"/>
    <w:rsid w:val="00F15C53"/>
    <w:rsid w:val="00F45ADE"/>
    <w:rsid w:val="00F47465"/>
    <w:rsid w:val="00F501FB"/>
    <w:rsid w:val="00F50220"/>
    <w:rsid w:val="00F563C3"/>
    <w:rsid w:val="00F5665F"/>
    <w:rsid w:val="00F60549"/>
    <w:rsid w:val="00F60BE5"/>
    <w:rsid w:val="00F64B09"/>
    <w:rsid w:val="00F66E51"/>
    <w:rsid w:val="00F67839"/>
    <w:rsid w:val="00F67F71"/>
    <w:rsid w:val="00F75777"/>
    <w:rsid w:val="00F77B44"/>
    <w:rsid w:val="00F93DAE"/>
    <w:rsid w:val="00F94212"/>
    <w:rsid w:val="00FA46C6"/>
    <w:rsid w:val="00FA7136"/>
    <w:rsid w:val="00FB50E5"/>
    <w:rsid w:val="00FB7F83"/>
    <w:rsid w:val="00FC2CDB"/>
    <w:rsid w:val="00FC3A4A"/>
    <w:rsid w:val="00FC46B0"/>
    <w:rsid w:val="00FC5E9E"/>
    <w:rsid w:val="00FD054E"/>
    <w:rsid w:val="00FE38D3"/>
    <w:rsid w:val="00FF1781"/>
    <w:rsid w:val="00FF2EF6"/>
    <w:rsid w:val="020653F9"/>
    <w:rsid w:val="02E58DB1"/>
    <w:rsid w:val="0340E41B"/>
    <w:rsid w:val="035BC513"/>
    <w:rsid w:val="03A4F809"/>
    <w:rsid w:val="05216BC8"/>
    <w:rsid w:val="05E6CF78"/>
    <w:rsid w:val="05FF46BA"/>
    <w:rsid w:val="0785F5D7"/>
    <w:rsid w:val="07E84709"/>
    <w:rsid w:val="0813197C"/>
    <w:rsid w:val="087C2142"/>
    <w:rsid w:val="08C5D5FC"/>
    <w:rsid w:val="08FBEBF3"/>
    <w:rsid w:val="09151756"/>
    <w:rsid w:val="099AEC7F"/>
    <w:rsid w:val="0A891133"/>
    <w:rsid w:val="0AC8FBEC"/>
    <w:rsid w:val="0BA44603"/>
    <w:rsid w:val="0BCDB7B0"/>
    <w:rsid w:val="0C2A0B98"/>
    <w:rsid w:val="0D424173"/>
    <w:rsid w:val="0D4B07B0"/>
    <w:rsid w:val="0D68EC98"/>
    <w:rsid w:val="0D8A0581"/>
    <w:rsid w:val="0DCE2E26"/>
    <w:rsid w:val="0E230327"/>
    <w:rsid w:val="0E42545F"/>
    <w:rsid w:val="0E8A11B4"/>
    <w:rsid w:val="0EDF188B"/>
    <w:rsid w:val="0EFA0DE7"/>
    <w:rsid w:val="0FFE3AD1"/>
    <w:rsid w:val="1047D43A"/>
    <w:rsid w:val="10BE4C44"/>
    <w:rsid w:val="11793197"/>
    <w:rsid w:val="11BCBA48"/>
    <w:rsid w:val="11E1659D"/>
    <w:rsid w:val="12562A04"/>
    <w:rsid w:val="12939C42"/>
    <w:rsid w:val="133A1410"/>
    <w:rsid w:val="139D8198"/>
    <w:rsid w:val="13CD2228"/>
    <w:rsid w:val="144BBA25"/>
    <w:rsid w:val="148DEA8C"/>
    <w:rsid w:val="1511827C"/>
    <w:rsid w:val="152654BB"/>
    <w:rsid w:val="167F553B"/>
    <w:rsid w:val="16942D72"/>
    <w:rsid w:val="16BA7A9D"/>
    <w:rsid w:val="175B7CD1"/>
    <w:rsid w:val="176823FA"/>
    <w:rsid w:val="178DA552"/>
    <w:rsid w:val="181EE843"/>
    <w:rsid w:val="18D3A43D"/>
    <w:rsid w:val="19056B73"/>
    <w:rsid w:val="1934BC3D"/>
    <w:rsid w:val="193EE889"/>
    <w:rsid w:val="1958720A"/>
    <w:rsid w:val="19615BAF"/>
    <w:rsid w:val="197A553C"/>
    <w:rsid w:val="19A4859F"/>
    <w:rsid w:val="1AE200DD"/>
    <w:rsid w:val="1BF34BE8"/>
    <w:rsid w:val="1C19F076"/>
    <w:rsid w:val="1C312A32"/>
    <w:rsid w:val="1C8E13F7"/>
    <w:rsid w:val="1C9CB06A"/>
    <w:rsid w:val="1CE8A272"/>
    <w:rsid w:val="1D879465"/>
    <w:rsid w:val="1DFD7D53"/>
    <w:rsid w:val="1EB0D4FA"/>
    <w:rsid w:val="1ECC0811"/>
    <w:rsid w:val="1F17EF6C"/>
    <w:rsid w:val="1FD55BF9"/>
    <w:rsid w:val="1FD79CB5"/>
    <w:rsid w:val="1FF50F20"/>
    <w:rsid w:val="20970103"/>
    <w:rsid w:val="20DF4DF0"/>
    <w:rsid w:val="2117632C"/>
    <w:rsid w:val="2128D76B"/>
    <w:rsid w:val="21BBAEEE"/>
    <w:rsid w:val="229E9AB6"/>
    <w:rsid w:val="22AC4DB9"/>
    <w:rsid w:val="236F49EC"/>
    <w:rsid w:val="23A733E9"/>
    <w:rsid w:val="23B66F44"/>
    <w:rsid w:val="23D822E2"/>
    <w:rsid w:val="23F6F49B"/>
    <w:rsid w:val="23FF2816"/>
    <w:rsid w:val="24A79347"/>
    <w:rsid w:val="252BA255"/>
    <w:rsid w:val="254E46D3"/>
    <w:rsid w:val="25A1051B"/>
    <w:rsid w:val="2670DC49"/>
    <w:rsid w:val="2725BFD7"/>
    <w:rsid w:val="27ADD33D"/>
    <w:rsid w:val="27D1C2BD"/>
    <w:rsid w:val="28D16A49"/>
    <w:rsid w:val="28F90AF6"/>
    <w:rsid w:val="29F0FFCF"/>
    <w:rsid w:val="2A010BB6"/>
    <w:rsid w:val="2ABFEA25"/>
    <w:rsid w:val="2B8EF73E"/>
    <w:rsid w:val="2C4E01FA"/>
    <w:rsid w:val="2CCBDF05"/>
    <w:rsid w:val="2CE99DEF"/>
    <w:rsid w:val="2D0CB6A8"/>
    <w:rsid w:val="2DB7E743"/>
    <w:rsid w:val="2DCF4D39"/>
    <w:rsid w:val="2E589AF8"/>
    <w:rsid w:val="2EF59D54"/>
    <w:rsid w:val="3096564F"/>
    <w:rsid w:val="3111CFDE"/>
    <w:rsid w:val="31A31587"/>
    <w:rsid w:val="31EC01CC"/>
    <w:rsid w:val="3223EFCA"/>
    <w:rsid w:val="32507911"/>
    <w:rsid w:val="3258CB3E"/>
    <w:rsid w:val="32C765B0"/>
    <w:rsid w:val="331E2EEE"/>
    <w:rsid w:val="334076C7"/>
    <w:rsid w:val="33A424BE"/>
    <w:rsid w:val="346B883E"/>
    <w:rsid w:val="3492F61A"/>
    <w:rsid w:val="35ECFABB"/>
    <w:rsid w:val="368B8406"/>
    <w:rsid w:val="37167204"/>
    <w:rsid w:val="3745D81E"/>
    <w:rsid w:val="3776F8CD"/>
    <w:rsid w:val="3799D688"/>
    <w:rsid w:val="38224BFF"/>
    <w:rsid w:val="397DD4E8"/>
    <w:rsid w:val="3987E4CD"/>
    <w:rsid w:val="39AD2895"/>
    <w:rsid w:val="3AAD92D8"/>
    <w:rsid w:val="3B09BF82"/>
    <w:rsid w:val="3B17A556"/>
    <w:rsid w:val="3C3CE9BE"/>
    <w:rsid w:val="3C804D16"/>
    <w:rsid w:val="3CBAAAC5"/>
    <w:rsid w:val="3CCF3082"/>
    <w:rsid w:val="3D0417D7"/>
    <w:rsid w:val="3D69F0DD"/>
    <w:rsid w:val="3DA04743"/>
    <w:rsid w:val="3E2A67F2"/>
    <w:rsid w:val="3E660C94"/>
    <w:rsid w:val="3E8D479F"/>
    <w:rsid w:val="3EF915ED"/>
    <w:rsid w:val="3EFFD388"/>
    <w:rsid w:val="3F0F1621"/>
    <w:rsid w:val="3FD5ACC2"/>
    <w:rsid w:val="3FD87F37"/>
    <w:rsid w:val="3FF617E8"/>
    <w:rsid w:val="407D5188"/>
    <w:rsid w:val="4165C215"/>
    <w:rsid w:val="417EF553"/>
    <w:rsid w:val="41942C39"/>
    <w:rsid w:val="4220A9CD"/>
    <w:rsid w:val="427021F9"/>
    <w:rsid w:val="42C0552D"/>
    <w:rsid w:val="42CEE25A"/>
    <w:rsid w:val="43113EFB"/>
    <w:rsid w:val="43163328"/>
    <w:rsid w:val="433852C8"/>
    <w:rsid w:val="443595DD"/>
    <w:rsid w:val="44388734"/>
    <w:rsid w:val="44E094A2"/>
    <w:rsid w:val="44EDBAC5"/>
    <w:rsid w:val="4542178A"/>
    <w:rsid w:val="4625A383"/>
    <w:rsid w:val="46526A77"/>
    <w:rsid w:val="465B1D4A"/>
    <w:rsid w:val="4714107C"/>
    <w:rsid w:val="480BC3EB"/>
    <w:rsid w:val="482F6889"/>
    <w:rsid w:val="48A05CDA"/>
    <w:rsid w:val="493D27BF"/>
    <w:rsid w:val="4A091734"/>
    <w:rsid w:val="4A36A82D"/>
    <w:rsid w:val="4A8FCF4B"/>
    <w:rsid w:val="4B4EAB37"/>
    <w:rsid w:val="4B527475"/>
    <w:rsid w:val="4CB8BF50"/>
    <w:rsid w:val="4E326FF2"/>
    <w:rsid w:val="4E366F26"/>
    <w:rsid w:val="4E38398F"/>
    <w:rsid w:val="4E5AE8A5"/>
    <w:rsid w:val="4E7FF305"/>
    <w:rsid w:val="4E8057AC"/>
    <w:rsid w:val="4F36141C"/>
    <w:rsid w:val="4F6938BC"/>
    <w:rsid w:val="4F9696E4"/>
    <w:rsid w:val="502007AB"/>
    <w:rsid w:val="5022E57C"/>
    <w:rsid w:val="509737C2"/>
    <w:rsid w:val="50E92A1B"/>
    <w:rsid w:val="50F00107"/>
    <w:rsid w:val="51216340"/>
    <w:rsid w:val="515E6211"/>
    <w:rsid w:val="5230B20C"/>
    <w:rsid w:val="5247B35B"/>
    <w:rsid w:val="526A89AF"/>
    <w:rsid w:val="52751183"/>
    <w:rsid w:val="528BD168"/>
    <w:rsid w:val="52B093F2"/>
    <w:rsid w:val="52BFBF56"/>
    <w:rsid w:val="53064DDD"/>
    <w:rsid w:val="5320AEC7"/>
    <w:rsid w:val="5321CD72"/>
    <w:rsid w:val="5323A01E"/>
    <w:rsid w:val="535F7F93"/>
    <w:rsid w:val="54DBFC78"/>
    <w:rsid w:val="5597E006"/>
    <w:rsid w:val="5667604C"/>
    <w:rsid w:val="56F3D9DF"/>
    <w:rsid w:val="56F63AC5"/>
    <w:rsid w:val="57A07ED5"/>
    <w:rsid w:val="57F18C33"/>
    <w:rsid w:val="58411489"/>
    <w:rsid w:val="58533B55"/>
    <w:rsid w:val="58AB2899"/>
    <w:rsid w:val="5922C190"/>
    <w:rsid w:val="59308AF7"/>
    <w:rsid w:val="5A19DE29"/>
    <w:rsid w:val="5A4F8E7E"/>
    <w:rsid w:val="5AD6806D"/>
    <w:rsid w:val="5B3DF49C"/>
    <w:rsid w:val="5B95FB63"/>
    <w:rsid w:val="5BB31AD3"/>
    <w:rsid w:val="5C556AC6"/>
    <w:rsid w:val="5CCFAC68"/>
    <w:rsid w:val="5D514F34"/>
    <w:rsid w:val="5D52A9DA"/>
    <w:rsid w:val="5D590941"/>
    <w:rsid w:val="5D60B1D6"/>
    <w:rsid w:val="5D697457"/>
    <w:rsid w:val="5DB8B9B2"/>
    <w:rsid w:val="5E69BB5D"/>
    <w:rsid w:val="5F50949B"/>
    <w:rsid w:val="603A5E3D"/>
    <w:rsid w:val="610092E8"/>
    <w:rsid w:val="613030FC"/>
    <w:rsid w:val="616C0C70"/>
    <w:rsid w:val="62625F19"/>
    <w:rsid w:val="6274C8E0"/>
    <w:rsid w:val="640B79D5"/>
    <w:rsid w:val="641FA909"/>
    <w:rsid w:val="655836B1"/>
    <w:rsid w:val="65B81F6B"/>
    <w:rsid w:val="6622BEC9"/>
    <w:rsid w:val="66681440"/>
    <w:rsid w:val="66F7C5B8"/>
    <w:rsid w:val="67525834"/>
    <w:rsid w:val="675E9FD9"/>
    <w:rsid w:val="6769BE2A"/>
    <w:rsid w:val="684A4A07"/>
    <w:rsid w:val="69172B03"/>
    <w:rsid w:val="69351CBE"/>
    <w:rsid w:val="695D4E82"/>
    <w:rsid w:val="69FCE4E5"/>
    <w:rsid w:val="6A0F4EAC"/>
    <w:rsid w:val="6A53AE23"/>
    <w:rsid w:val="6B15205C"/>
    <w:rsid w:val="6B26F2AB"/>
    <w:rsid w:val="6C790484"/>
    <w:rsid w:val="6CF8A23D"/>
    <w:rsid w:val="6E29A1CE"/>
    <w:rsid w:val="6E2CA1BE"/>
    <w:rsid w:val="6E948208"/>
    <w:rsid w:val="6EA6B18A"/>
    <w:rsid w:val="6EBD7C07"/>
    <w:rsid w:val="6F5F6352"/>
    <w:rsid w:val="6F6D442A"/>
    <w:rsid w:val="6F8E5D13"/>
    <w:rsid w:val="6FA91907"/>
    <w:rsid w:val="7052AB55"/>
    <w:rsid w:val="70ABBF88"/>
    <w:rsid w:val="70E50B46"/>
    <w:rsid w:val="70FB33B3"/>
    <w:rsid w:val="710E438B"/>
    <w:rsid w:val="715EE5AB"/>
    <w:rsid w:val="717910BE"/>
    <w:rsid w:val="71DDBAD4"/>
    <w:rsid w:val="72036107"/>
    <w:rsid w:val="721C58CF"/>
    <w:rsid w:val="72879374"/>
    <w:rsid w:val="731770D5"/>
    <w:rsid w:val="73DEF2A4"/>
    <w:rsid w:val="745CAECA"/>
    <w:rsid w:val="74CF6888"/>
    <w:rsid w:val="74E1179A"/>
    <w:rsid w:val="7529FF05"/>
    <w:rsid w:val="77397E38"/>
    <w:rsid w:val="7777BE97"/>
    <w:rsid w:val="77F419DC"/>
    <w:rsid w:val="7803B87A"/>
    <w:rsid w:val="78474195"/>
    <w:rsid w:val="78632F5D"/>
    <w:rsid w:val="78952608"/>
    <w:rsid w:val="78B92F4D"/>
    <w:rsid w:val="7950668B"/>
    <w:rsid w:val="795C5B2D"/>
    <w:rsid w:val="79B1EA6E"/>
    <w:rsid w:val="79EE9D95"/>
    <w:rsid w:val="7A611B19"/>
    <w:rsid w:val="7A70F830"/>
    <w:rsid w:val="7B267832"/>
    <w:rsid w:val="7B43A23A"/>
    <w:rsid w:val="7B46CD69"/>
    <w:rsid w:val="7B47330B"/>
    <w:rsid w:val="7BDA1CC9"/>
    <w:rsid w:val="7BEAACF2"/>
    <w:rsid w:val="7C636690"/>
    <w:rsid w:val="7CBE85EC"/>
    <w:rsid w:val="7D23A03C"/>
    <w:rsid w:val="7D3E5B35"/>
    <w:rsid w:val="7DEF8519"/>
    <w:rsid w:val="7E83572E"/>
    <w:rsid w:val="7E933C69"/>
    <w:rsid w:val="7EF9156F"/>
    <w:rsid w:val="7F35BA31"/>
    <w:rsid w:val="7F569DD8"/>
    <w:rsid w:val="7F5BC74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A5E3D"/>
  <w15:chartTrackingRefBased/>
  <w15:docId w15:val="{2BC3FABF-F7F3-445A-B334-B64841843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BookTitle">
    <w:name w:val="Book Title"/>
    <w:basedOn w:val="DefaultParagraphFont"/>
    <w:uiPriority w:val="33"/>
    <w:qFormat/>
    <w:rsid w:val="0029740D"/>
    <w:rPr>
      <w:b/>
      <w:bCs/>
      <w:i/>
      <w:iCs/>
      <w:spacing w:val="5"/>
    </w:rPr>
  </w:style>
  <w:style w:type="paragraph" w:styleId="TOCHeading">
    <w:name w:val="TOC Heading"/>
    <w:basedOn w:val="Heading1"/>
    <w:next w:val="Normal"/>
    <w:uiPriority w:val="39"/>
    <w:unhideWhenUsed/>
    <w:qFormat/>
    <w:rsid w:val="002E4B55"/>
    <w:pPr>
      <w:spacing w:before="240" w:after="0" w:line="259" w:lineRule="auto"/>
      <w:outlineLvl w:val="9"/>
    </w:pPr>
    <w:rPr>
      <w:sz w:val="32"/>
      <w:szCs w:val="32"/>
      <w:lang w:eastAsia="en-US"/>
    </w:rPr>
  </w:style>
  <w:style w:type="paragraph" w:styleId="TOC1">
    <w:name w:val="toc 1"/>
    <w:basedOn w:val="Normal"/>
    <w:next w:val="Normal"/>
    <w:autoRedefine/>
    <w:uiPriority w:val="39"/>
    <w:unhideWhenUsed/>
    <w:rsid w:val="00F75777"/>
    <w:pPr>
      <w:spacing w:after="100"/>
    </w:pPr>
  </w:style>
  <w:style w:type="paragraph" w:styleId="TOC2">
    <w:name w:val="toc 2"/>
    <w:basedOn w:val="Normal"/>
    <w:next w:val="Normal"/>
    <w:autoRedefine/>
    <w:uiPriority w:val="39"/>
    <w:unhideWhenUsed/>
    <w:rsid w:val="00F75777"/>
    <w:pPr>
      <w:spacing w:after="100"/>
      <w:ind w:left="240"/>
    </w:pPr>
  </w:style>
  <w:style w:type="paragraph" w:styleId="TOC3">
    <w:name w:val="toc 3"/>
    <w:basedOn w:val="Normal"/>
    <w:next w:val="Normal"/>
    <w:autoRedefine/>
    <w:uiPriority w:val="39"/>
    <w:unhideWhenUsed/>
    <w:rsid w:val="00F75777"/>
    <w:pPr>
      <w:spacing w:after="100"/>
      <w:ind w:left="480"/>
    </w:pPr>
  </w:style>
  <w:style w:type="paragraph" w:styleId="ListParagraph">
    <w:name w:val="List Paragraph"/>
    <w:basedOn w:val="Normal"/>
    <w:uiPriority w:val="34"/>
    <w:qFormat/>
    <w:rsid w:val="00B8050F"/>
    <w:pPr>
      <w:ind w:left="720"/>
      <w:contextualSpacing/>
    </w:pPr>
  </w:style>
  <w:style w:type="character" w:styleId="Hyperlink">
    <w:name w:val="Hyperlink"/>
    <w:basedOn w:val="DefaultParagraphFont"/>
    <w:uiPriority w:val="99"/>
    <w:unhideWhenUsed/>
    <w:rsid w:val="00F1048E"/>
    <w:rPr>
      <w:color w:val="467886" w:themeColor="hyperlink"/>
      <w:u w:val="single"/>
    </w:rPr>
  </w:style>
  <w:style w:type="character" w:styleId="UnresolvedMention">
    <w:name w:val="Unresolved Mention"/>
    <w:basedOn w:val="DefaultParagraphFont"/>
    <w:uiPriority w:val="99"/>
    <w:semiHidden/>
    <w:unhideWhenUsed/>
    <w:rsid w:val="00F1048E"/>
    <w:rPr>
      <w:color w:val="605E5C"/>
      <w:shd w:val="clear" w:color="auto" w:fill="E1DFDD"/>
    </w:rPr>
  </w:style>
  <w:style w:type="table" w:styleId="TableGrid">
    <w:name w:val="Table Grid"/>
    <w:basedOn w:val="TableNormal"/>
    <w:uiPriority w:val="39"/>
    <w:rsid w:val="007436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ell-value">
    <w:name w:val="cell-value"/>
    <w:basedOn w:val="DefaultParagraphFont"/>
    <w:rsid w:val="00C24A1F"/>
  </w:style>
  <w:style w:type="character" w:customStyle="1" w:styleId="icmje">
    <w:name w:val="icmje"/>
    <w:basedOn w:val="DefaultParagraphFont"/>
    <w:rsid w:val="007969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688916">
      <w:bodyDiv w:val="1"/>
      <w:marLeft w:val="0"/>
      <w:marRight w:val="0"/>
      <w:marTop w:val="0"/>
      <w:marBottom w:val="0"/>
      <w:divBdr>
        <w:top w:val="none" w:sz="0" w:space="0" w:color="auto"/>
        <w:left w:val="none" w:sz="0" w:space="0" w:color="auto"/>
        <w:bottom w:val="none" w:sz="0" w:space="0" w:color="auto"/>
        <w:right w:val="none" w:sz="0" w:space="0" w:color="auto"/>
      </w:divBdr>
      <w:divsChild>
        <w:div w:id="1313951102">
          <w:marLeft w:val="0"/>
          <w:marRight w:val="0"/>
          <w:marTop w:val="0"/>
          <w:marBottom w:val="0"/>
          <w:divBdr>
            <w:top w:val="none" w:sz="0" w:space="0" w:color="auto"/>
            <w:left w:val="none" w:sz="0" w:space="0" w:color="auto"/>
            <w:bottom w:val="none" w:sz="0" w:space="0" w:color="auto"/>
            <w:right w:val="none" w:sz="0" w:space="0" w:color="auto"/>
          </w:divBdr>
          <w:divsChild>
            <w:div w:id="44915866">
              <w:marLeft w:val="0"/>
              <w:marRight w:val="0"/>
              <w:marTop w:val="0"/>
              <w:marBottom w:val="0"/>
              <w:divBdr>
                <w:top w:val="none" w:sz="0" w:space="0" w:color="auto"/>
                <w:left w:val="none" w:sz="0" w:space="0" w:color="auto"/>
                <w:bottom w:val="none" w:sz="0" w:space="0" w:color="auto"/>
                <w:right w:val="none" w:sz="0" w:space="0" w:color="auto"/>
              </w:divBdr>
              <w:divsChild>
                <w:div w:id="899751601">
                  <w:marLeft w:val="0"/>
                  <w:marRight w:val="0"/>
                  <w:marTop w:val="0"/>
                  <w:marBottom w:val="0"/>
                  <w:divBdr>
                    <w:top w:val="none" w:sz="0" w:space="0" w:color="auto"/>
                    <w:left w:val="none" w:sz="0" w:space="0" w:color="auto"/>
                    <w:bottom w:val="none" w:sz="0" w:space="0" w:color="auto"/>
                    <w:right w:val="none" w:sz="0" w:space="0" w:color="auto"/>
                  </w:divBdr>
                </w:div>
              </w:divsChild>
            </w:div>
            <w:div w:id="106462268">
              <w:marLeft w:val="0"/>
              <w:marRight w:val="0"/>
              <w:marTop w:val="0"/>
              <w:marBottom w:val="0"/>
              <w:divBdr>
                <w:top w:val="none" w:sz="0" w:space="0" w:color="auto"/>
                <w:left w:val="none" w:sz="0" w:space="0" w:color="auto"/>
                <w:bottom w:val="none" w:sz="0" w:space="0" w:color="auto"/>
                <w:right w:val="none" w:sz="0" w:space="0" w:color="auto"/>
              </w:divBdr>
              <w:divsChild>
                <w:div w:id="1447309792">
                  <w:marLeft w:val="0"/>
                  <w:marRight w:val="0"/>
                  <w:marTop w:val="0"/>
                  <w:marBottom w:val="0"/>
                  <w:divBdr>
                    <w:top w:val="none" w:sz="0" w:space="0" w:color="auto"/>
                    <w:left w:val="none" w:sz="0" w:space="0" w:color="auto"/>
                    <w:bottom w:val="none" w:sz="0" w:space="0" w:color="auto"/>
                    <w:right w:val="none" w:sz="0" w:space="0" w:color="auto"/>
                  </w:divBdr>
                </w:div>
              </w:divsChild>
            </w:div>
            <w:div w:id="330916055">
              <w:marLeft w:val="0"/>
              <w:marRight w:val="0"/>
              <w:marTop w:val="0"/>
              <w:marBottom w:val="0"/>
              <w:divBdr>
                <w:top w:val="none" w:sz="0" w:space="0" w:color="auto"/>
                <w:left w:val="none" w:sz="0" w:space="0" w:color="auto"/>
                <w:bottom w:val="none" w:sz="0" w:space="0" w:color="auto"/>
                <w:right w:val="none" w:sz="0" w:space="0" w:color="auto"/>
              </w:divBdr>
              <w:divsChild>
                <w:div w:id="808130008">
                  <w:marLeft w:val="0"/>
                  <w:marRight w:val="0"/>
                  <w:marTop w:val="0"/>
                  <w:marBottom w:val="0"/>
                  <w:divBdr>
                    <w:top w:val="none" w:sz="0" w:space="0" w:color="auto"/>
                    <w:left w:val="none" w:sz="0" w:space="0" w:color="auto"/>
                    <w:bottom w:val="none" w:sz="0" w:space="0" w:color="auto"/>
                    <w:right w:val="none" w:sz="0" w:space="0" w:color="auto"/>
                  </w:divBdr>
                </w:div>
              </w:divsChild>
            </w:div>
            <w:div w:id="501705166">
              <w:marLeft w:val="0"/>
              <w:marRight w:val="0"/>
              <w:marTop w:val="0"/>
              <w:marBottom w:val="0"/>
              <w:divBdr>
                <w:top w:val="none" w:sz="0" w:space="0" w:color="auto"/>
                <w:left w:val="none" w:sz="0" w:space="0" w:color="auto"/>
                <w:bottom w:val="none" w:sz="0" w:space="0" w:color="auto"/>
                <w:right w:val="none" w:sz="0" w:space="0" w:color="auto"/>
              </w:divBdr>
              <w:divsChild>
                <w:div w:id="843514564">
                  <w:marLeft w:val="0"/>
                  <w:marRight w:val="0"/>
                  <w:marTop w:val="0"/>
                  <w:marBottom w:val="0"/>
                  <w:divBdr>
                    <w:top w:val="none" w:sz="0" w:space="0" w:color="auto"/>
                    <w:left w:val="none" w:sz="0" w:space="0" w:color="auto"/>
                    <w:bottom w:val="none" w:sz="0" w:space="0" w:color="auto"/>
                    <w:right w:val="none" w:sz="0" w:space="0" w:color="auto"/>
                  </w:divBdr>
                </w:div>
              </w:divsChild>
            </w:div>
            <w:div w:id="696279359">
              <w:marLeft w:val="0"/>
              <w:marRight w:val="0"/>
              <w:marTop w:val="0"/>
              <w:marBottom w:val="0"/>
              <w:divBdr>
                <w:top w:val="none" w:sz="0" w:space="0" w:color="auto"/>
                <w:left w:val="none" w:sz="0" w:space="0" w:color="auto"/>
                <w:bottom w:val="none" w:sz="0" w:space="0" w:color="auto"/>
                <w:right w:val="none" w:sz="0" w:space="0" w:color="auto"/>
              </w:divBdr>
              <w:divsChild>
                <w:div w:id="647788346">
                  <w:marLeft w:val="0"/>
                  <w:marRight w:val="0"/>
                  <w:marTop w:val="0"/>
                  <w:marBottom w:val="0"/>
                  <w:divBdr>
                    <w:top w:val="none" w:sz="0" w:space="0" w:color="auto"/>
                    <w:left w:val="none" w:sz="0" w:space="0" w:color="auto"/>
                    <w:bottom w:val="none" w:sz="0" w:space="0" w:color="auto"/>
                    <w:right w:val="none" w:sz="0" w:space="0" w:color="auto"/>
                  </w:divBdr>
                </w:div>
              </w:divsChild>
            </w:div>
            <w:div w:id="1030760035">
              <w:marLeft w:val="0"/>
              <w:marRight w:val="0"/>
              <w:marTop w:val="0"/>
              <w:marBottom w:val="0"/>
              <w:divBdr>
                <w:top w:val="none" w:sz="0" w:space="0" w:color="auto"/>
                <w:left w:val="none" w:sz="0" w:space="0" w:color="auto"/>
                <w:bottom w:val="none" w:sz="0" w:space="0" w:color="auto"/>
                <w:right w:val="none" w:sz="0" w:space="0" w:color="auto"/>
              </w:divBdr>
              <w:divsChild>
                <w:div w:id="537350485">
                  <w:marLeft w:val="0"/>
                  <w:marRight w:val="0"/>
                  <w:marTop w:val="0"/>
                  <w:marBottom w:val="0"/>
                  <w:divBdr>
                    <w:top w:val="none" w:sz="0" w:space="0" w:color="auto"/>
                    <w:left w:val="none" w:sz="0" w:space="0" w:color="auto"/>
                    <w:bottom w:val="none" w:sz="0" w:space="0" w:color="auto"/>
                    <w:right w:val="none" w:sz="0" w:space="0" w:color="auto"/>
                  </w:divBdr>
                </w:div>
              </w:divsChild>
            </w:div>
            <w:div w:id="1743720133">
              <w:marLeft w:val="0"/>
              <w:marRight w:val="0"/>
              <w:marTop w:val="0"/>
              <w:marBottom w:val="0"/>
              <w:divBdr>
                <w:top w:val="none" w:sz="0" w:space="0" w:color="auto"/>
                <w:left w:val="none" w:sz="0" w:space="0" w:color="auto"/>
                <w:bottom w:val="none" w:sz="0" w:space="0" w:color="auto"/>
                <w:right w:val="none" w:sz="0" w:space="0" w:color="auto"/>
              </w:divBdr>
              <w:divsChild>
                <w:div w:id="657073327">
                  <w:marLeft w:val="0"/>
                  <w:marRight w:val="0"/>
                  <w:marTop w:val="0"/>
                  <w:marBottom w:val="0"/>
                  <w:divBdr>
                    <w:top w:val="none" w:sz="0" w:space="0" w:color="auto"/>
                    <w:left w:val="none" w:sz="0" w:space="0" w:color="auto"/>
                    <w:bottom w:val="none" w:sz="0" w:space="0" w:color="auto"/>
                    <w:right w:val="none" w:sz="0" w:space="0" w:color="auto"/>
                  </w:divBdr>
                </w:div>
              </w:divsChild>
            </w:div>
            <w:div w:id="1761178329">
              <w:marLeft w:val="0"/>
              <w:marRight w:val="0"/>
              <w:marTop w:val="0"/>
              <w:marBottom w:val="0"/>
              <w:divBdr>
                <w:top w:val="none" w:sz="0" w:space="0" w:color="auto"/>
                <w:left w:val="none" w:sz="0" w:space="0" w:color="auto"/>
                <w:bottom w:val="none" w:sz="0" w:space="0" w:color="auto"/>
                <w:right w:val="none" w:sz="0" w:space="0" w:color="auto"/>
              </w:divBdr>
              <w:divsChild>
                <w:div w:id="121970456">
                  <w:marLeft w:val="0"/>
                  <w:marRight w:val="0"/>
                  <w:marTop w:val="0"/>
                  <w:marBottom w:val="0"/>
                  <w:divBdr>
                    <w:top w:val="none" w:sz="0" w:space="0" w:color="auto"/>
                    <w:left w:val="none" w:sz="0" w:space="0" w:color="auto"/>
                    <w:bottom w:val="none" w:sz="0" w:space="0" w:color="auto"/>
                    <w:right w:val="none" w:sz="0" w:space="0" w:color="auto"/>
                  </w:divBdr>
                </w:div>
              </w:divsChild>
            </w:div>
            <w:div w:id="1854681168">
              <w:marLeft w:val="0"/>
              <w:marRight w:val="0"/>
              <w:marTop w:val="0"/>
              <w:marBottom w:val="0"/>
              <w:divBdr>
                <w:top w:val="none" w:sz="0" w:space="0" w:color="auto"/>
                <w:left w:val="none" w:sz="0" w:space="0" w:color="auto"/>
                <w:bottom w:val="none" w:sz="0" w:space="0" w:color="auto"/>
                <w:right w:val="none" w:sz="0" w:space="0" w:color="auto"/>
              </w:divBdr>
              <w:divsChild>
                <w:div w:id="603225079">
                  <w:marLeft w:val="0"/>
                  <w:marRight w:val="0"/>
                  <w:marTop w:val="0"/>
                  <w:marBottom w:val="0"/>
                  <w:divBdr>
                    <w:top w:val="none" w:sz="0" w:space="0" w:color="auto"/>
                    <w:left w:val="none" w:sz="0" w:space="0" w:color="auto"/>
                    <w:bottom w:val="none" w:sz="0" w:space="0" w:color="auto"/>
                    <w:right w:val="none" w:sz="0" w:space="0" w:color="auto"/>
                  </w:divBdr>
                </w:div>
              </w:divsChild>
            </w:div>
            <w:div w:id="1987852250">
              <w:marLeft w:val="0"/>
              <w:marRight w:val="0"/>
              <w:marTop w:val="0"/>
              <w:marBottom w:val="0"/>
              <w:divBdr>
                <w:top w:val="none" w:sz="0" w:space="0" w:color="auto"/>
                <w:left w:val="none" w:sz="0" w:space="0" w:color="auto"/>
                <w:bottom w:val="none" w:sz="0" w:space="0" w:color="auto"/>
                <w:right w:val="none" w:sz="0" w:space="0" w:color="auto"/>
              </w:divBdr>
              <w:divsChild>
                <w:div w:id="1279022045">
                  <w:marLeft w:val="0"/>
                  <w:marRight w:val="0"/>
                  <w:marTop w:val="0"/>
                  <w:marBottom w:val="0"/>
                  <w:divBdr>
                    <w:top w:val="none" w:sz="0" w:space="0" w:color="auto"/>
                    <w:left w:val="none" w:sz="0" w:space="0" w:color="auto"/>
                    <w:bottom w:val="none" w:sz="0" w:space="0" w:color="auto"/>
                    <w:right w:val="none" w:sz="0" w:space="0" w:color="auto"/>
                  </w:divBdr>
                </w:div>
              </w:divsChild>
            </w:div>
            <w:div w:id="2066754160">
              <w:marLeft w:val="0"/>
              <w:marRight w:val="0"/>
              <w:marTop w:val="0"/>
              <w:marBottom w:val="0"/>
              <w:divBdr>
                <w:top w:val="none" w:sz="0" w:space="0" w:color="auto"/>
                <w:left w:val="none" w:sz="0" w:space="0" w:color="auto"/>
                <w:bottom w:val="none" w:sz="0" w:space="0" w:color="auto"/>
                <w:right w:val="none" w:sz="0" w:space="0" w:color="auto"/>
              </w:divBdr>
              <w:divsChild>
                <w:div w:id="312880835">
                  <w:marLeft w:val="0"/>
                  <w:marRight w:val="0"/>
                  <w:marTop w:val="0"/>
                  <w:marBottom w:val="0"/>
                  <w:divBdr>
                    <w:top w:val="none" w:sz="0" w:space="0" w:color="auto"/>
                    <w:left w:val="none" w:sz="0" w:space="0" w:color="auto"/>
                    <w:bottom w:val="none" w:sz="0" w:space="0" w:color="auto"/>
                    <w:right w:val="none" w:sz="0" w:space="0" w:color="auto"/>
                  </w:divBdr>
                </w:div>
              </w:divsChild>
            </w:div>
            <w:div w:id="2113355243">
              <w:marLeft w:val="0"/>
              <w:marRight w:val="0"/>
              <w:marTop w:val="0"/>
              <w:marBottom w:val="0"/>
              <w:divBdr>
                <w:top w:val="none" w:sz="0" w:space="0" w:color="auto"/>
                <w:left w:val="none" w:sz="0" w:space="0" w:color="auto"/>
                <w:bottom w:val="none" w:sz="0" w:space="0" w:color="auto"/>
                <w:right w:val="none" w:sz="0" w:space="0" w:color="auto"/>
              </w:divBdr>
              <w:divsChild>
                <w:div w:id="10519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72615">
      <w:bodyDiv w:val="1"/>
      <w:marLeft w:val="0"/>
      <w:marRight w:val="0"/>
      <w:marTop w:val="0"/>
      <w:marBottom w:val="0"/>
      <w:divBdr>
        <w:top w:val="none" w:sz="0" w:space="0" w:color="auto"/>
        <w:left w:val="none" w:sz="0" w:space="0" w:color="auto"/>
        <w:bottom w:val="none" w:sz="0" w:space="0" w:color="auto"/>
        <w:right w:val="none" w:sz="0" w:space="0" w:color="auto"/>
      </w:divBdr>
    </w:div>
    <w:div w:id="74859146">
      <w:bodyDiv w:val="1"/>
      <w:marLeft w:val="0"/>
      <w:marRight w:val="0"/>
      <w:marTop w:val="0"/>
      <w:marBottom w:val="0"/>
      <w:divBdr>
        <w:top w:val="none" w:sz="0" w:space="0" w:color="auto"/>
        <w:left w:val="none" w:sz="0" w:space="0" w:color="auto"/>
        <w:bottom w:val="none" w:sz="0" w:space="0" w:color="auto"/>
        <w:right w:val="none" w:sz="0" w:space="0" w:color="auto"/>
      </w:divBdr>
      <w:divsChild>
        <w:div w:id="256207700">
          <w:marLeft w:val="0"/>
          <w:marRight w:val="0"/>
          <w:marTop w:val="0"/>
          <w:marBottom w:val="0"/>
          <w:divBdr>
            <w:top w:val="none" w:sz="0" w:space="0" w:color="auto"/>
            <w:left w:val="none" w:sz="0" w:space="0" w:color="auto"/>
            <w:bottom w:val="none" w:sz="0" w:space="0" w:color="auto"/>
            <w:right w:val="none" w:sz="0" w:space="0" w:color="auto"/>
          </w:divBdr>
        </w:div>
        <w:div w:id="1329208850">
          <w:marLeft w:val="0"/>
          <w:marRight w:val="0"/>
          <w:marTop w:val="0"/>
          <w:marBottom w:val="0"/>
          <w:divBdr>
            <w:top w:val="none" w:sz="0" w:space="0" w:color="auto"/>
            <w:left w:val="none" w:sz="0" w:space="0" w:color="auto"/>
            <w:bottom w:val="none" w:sz="0" w:space="0" w:color="auto"/>
            <w:right w:val="none" w:sz="0" w:space="0" w:color="auto"/>
          </w:divBdr>
        </w:div>
        <w:div w:id="1726955014">
          <w:marLeft w:val="0"/>
          <w:marRight w:val="0"/>
          <w:marTop w:val="0"/>
          <w:marBottom w:val="0"/>
          <w:divBdr>
            <w:top w:val="none" w:sz="0" w:space="0" w:color="auto"/>
            <w:left w:val="none" w:sz="0" w:space="0" w:color="auto"/>
            <w:bottom w:val="none" w:sz="0" w:space="0" w:color="auto"/>
            <w:right w:val="none" w:sz="0" w:space="0" w:color="auto"/>
          </w:divBdr>
        </w:div>
      </w:divsChild>
    </w:div>
    <w:div w:id="86200054">
      <w:bodyDiv w:val="1"/>
      <w:marLeft w:val="0"/>
      <w:marRight w:val="0"/>
      <w:marTop w:val="0"/>
      <w:marBottom w:val="0"/>
      <w:divBdr>
        <w:top w:val="none" w:sz="0" w:space="0" w:color="auto"/>
        <w:left w:val="none" w:sz="0" w:space="0" w:color="auto"/>
        <w:bottom w:val="none" w:sz="0" w:space="0" w:color="auto"/>
        <w:right w:val="none" w:sz="0" w:space="0" w:color="auto"/>
      </w:divBdr>
      <w:divsChild>
        <w:div w:id="98454631">
          <w:marLeft w:val="0"/>
          <w:marRight w:val="0"/>
          <w:marTop w:val="0"/>
          <w:marBottom w:val="0"/>
          <w:divBdr>
            <w:top w:val="none" w:sz="0" w:space="0" w:color="auto"/>
            <w:left w:val="none" w:sz="0" w:space="0" w:color="auto"/>
            <w:bottom w:val="none" w:sz="0" w:space="0" w:color="auto"/>
            <w:right w:val="none" w:sz="0" w:space="0" w:color="auto"/>
          </w:divBdr>
          <w:divsChild>
            <w:div w:id="2127698976">
              <w:marLeft w:val="0"/>
              <w:marRight w:val="0"/>
              <w:marTop w:val="0"/>
              <w:marBottom w:val="0"/>
              <w:divBdr>
                <w:top w:val="none" w:sz="0" w:space="0" w:color="auto"/>
                <w:left w:val="none" w:sz="0" w:space="0" w:color="auto"/>
                <w:bottom w:val="none" w:sz="0" w:space="0" w:color="auto"/>
                <w:right w:val="none" w:sz="0" w:space="0" w:color="auto"/>
              </w:divBdr>
            </w:div>
          </w:divsChild>
        </w:div>
        <w:div w:id="1074665962">
          <w:marLeft w:val="0"/>
          <w:marRight w:val="0"/>
          <w:marTop w:val="0"/>
          <w:marBottom w:val="0"/>
          <w:divBdr>
            <w:top w:val="none" w:sz="0" w:space="0" w:color="auto"/>
            <w:left w:val="none" w:sz="0" w:space="0" w:color="auto"/>
            <w:bottom w:val="none" w:sz="0" w:space="0" w:color="auto"/>
            <w:right w:val="none" w:sz="0" w:space="0" w:color="auto"/>
          </w:divBdr>
          <w:divsChild>
            <w:div w:id="584340154">
              <w:marLeft w:val="0"/>
              <w:marRight w:val="0"/>
              <w:marTop w:val="0"/>
              <w:marBottom w:val="0"/>
              <w:divBdr>
                <w:top w:val="none" w:sz="0" w:space="0" w:color="auto"/>
                <w:left w:val="none" w:sz="0" w:space="0" w:color="auto"/>
                <w:bottom w:val="none" w:sz="0" w:space="0" w:color="auto"/>
                <w:right w:val="none" w:sz="0" w:space="0" w:color="auto"/>
              </w:divBdr>
            </w:div>
          </w:divsChild>
        </w:div>
        <w:div w:id="1156411763">
          <w:marLeft w:val="0"/>
          <w:marRight w:val="0"/>
          <w:marTop w:val="0"/>
          <w:marBottom w:val="0"/>
          <w:divBdr>
            <w:top w:val="none" w:sz="0" w:space="0" w:color="auto"/>
            <w:left w:val="none" w:sz="0" w:space="0" w:color="auto"/>
            <w:bottom w:val="none" w:sz="0" w:space="0" w:color="auto"/>
            <w:right w:val="none" w:sz="0" w:space="0" w:color="auto"/>
          </w:divBdr>
          <w:divsChild>
            <w:div w:id="689066935">
              <w:marLeft w:val="0"/>
              <w:marRight w:val="0"/>
              <w:marTop w:val="0"/>
              <w:marBottom w:val="0"/>
              <w:divBdr>
                <w:top w:val="none" w:sz="0" w:space="0" w:color="auto"/>
                <w:left w:val="none" w:sz="0" w:space="0" w:color="auto"/>
                <w:bottom w:val="none" w:sz="0" w:space="0" w:color="auto"/>
                <w:right w:val="none" w:sz="0" w:space="0" w:color="auto"/>
              </w:divBdr>
              <w:divsChild>
                <w:div w:id="130897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357159">
          <w:marLeft w:val="0"/>
          <w:marRight w:val="0"/>
          <w:marTop w:val="0"/>
          <w:marBottom w:val="0"/>
          <w:divBdr>
            <w:top w:val="none" w:sz="0" w:space="0" w:color="auto"/>
            <w:left w:val="none" w:sz="0" w:space="0" w:color="auto"/>
            <w:bottom w:val="none" w:sz="0" w:space="0" w:color="auto"/>
            <w:right w:val="none" w:sz="0" w:space="0" w:color="auto"/>
          </w:divBdr>
          <w:divsChild>
            <w:div w:id="2041271591">
              <w:marLeft w:val="0"/>
              <w:marRight w:val="0"/>
              <w:marTop w:val="0"/>
              <w:marBottom w:val="0"/>
              <w:divBdr>
                <w:top w:val="none" w:sz="0" w:space="0" w:color="auto"/>
                <w:left w:val="none" w:sz="0" w:space="0" w:color="auto"/>
                <w:bottom w:val="none" w:sz="0" w:space="0" w:color="auto"/>
                <w:right w:val="none" w:sz="0" w:space="0" w:color="auto"/>
              </w:divBdr>
            </w:div>
          </w:divsChild>
        </w:div>
        <w:div w:id="1692561341">
          <w:marLeft w:val="0"/>
          <w:marRight w:val="0"/>
          <w:marTop w:val="0"/>
          <w:marBottom w:val="0"/>
          <w:divBdr>
            <w:top w:val="none" w:sz="0" w:space="0" w:color="auto"/>
            <w:left w:val="none" w:sz="0" w:space="0" w:color="auto"/>
            <w:bottom w:val="none" w:sz="0" w:space="0" w:color="auto"/>
            <w:right w:val="none" w:sz="0" w:space="0" w:color="auto"/>
          </w:divBdr>
          <w:divsChild>
            <w:div w:id="115692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6336">
      <w:bodyDiv w:val="1"/>
      <w:marLeft w:val="0"/>
      <w:marRight w:val="0"/>
      <w:marTop w:val="0"/>
      <w:marBottom w:val="0"/>
      <w:divBdr>
        <w:top w:val="none" w:sz="0" w:space="0" w:color="auto"/>
        <w:left w:val="none" w:sz="0" w:space="0" w:color="auto"/>
        <w:bottom w:val="none" w:sz="0" w:space="0" w:color="auto"/>
        <w:right w:val="none" w:sz="0" w:space="0" w:color="auto"/>
      </w:divBdr>
      <w:divsChild>
        <w:div w:id="681593051">
          <w:marLeft w:val="0"/>
          <w:marRight w:val="0"/>
          <w:marTop w:val="0"/>
          <w:marBottom w:val="0"/>
          <w:divBdr>
            <w:top w:val="none" w:sz="0" w:space="0" w:color="auto"/>
            <w:left w:val="none" w:sz="0" w:space="0" w:color="auto"/>
            <w:bottom w:val="none" w:sz="0" w:space="0" w:color="auto"/>
            <w:right w:val="none" w:sz="0" w:space="0" w:color="auto"/>
          </w:divBdr>
          <w:divsChild>
            <w:div w:id="1889342029">
              <w:marLeft w:val="0"/>
              <w:marRight w:val="0"/>
              <w:marTop w:val="0"/>
              <w:marBottom w:val="0"/>
              <w:divBdr>
                <w:top w:val="none" w:sz="0" w:space="0" w:color="auto"/>
                <w:left w:val="none" w:sz="0" w:space="0" w:color="auto"/>
                <w:bottom w:val="none" w:sz="0" w:space="0" w:color="auto"/>
                <w:right w:val="none" w:sz="0" w:space="0" w:color="auto"/>
              </w:divBdr>
            </w:div>
          </w:divsChild>
        </w:div>
        <w:div w:id="1096052901">
          <w:marLeft w:val="0"/>
          <w:marRight w:val="0"/>
          <w:marTop w:val="0"/>
          <w:marBottom w:val="0"/>
          <w:divBdr>
            <w:top w:val="none" w:sz="0" w:space="0" w:color="auto"/>
            <w:left w:val="none" w:sz="0" w:space="0" w:color="auto"/>
            <w:bottom w:val="none" w:sz="0" w:space="0" w:color="auto"/>
            <w:right w:val="none" w:sz="0" w:space="0" w:color="auto"/>
          </w:divBdr>
          <w:divsChild>
            <w:div w:id="235091353">
              <w:marLeft w:val="0"/>
              <w:marRight w:val="0"/>
              <w:marTop w:val="0"/>
              <w:marBottom w:val="0"/>
              <w:divBdr>
                <w:top w:val="none" w:sz="0" w:space="0" w:color="auto"/>
                <w:left w:val="none" w:sz="0" w:space="0" w:color="auto"/>
                <w:bottom w:val="none" w:sz="0" w:space="0" w:color="auto"/>
                <w:right w:val="none" w:sz="0" w:space="0" w:color="auto"/>
              </w:divBdr>
            </w:div>
          </w:divsChild>
        </w:div>
        <w:div w:id="1194343013">
          <w:marLeft w:val="0"/>
          <w:marRight w:val="0"/>
          <w:marTop w:val="0"/>
          <w:marBottom w:val="0"/>
          <w:divBdr>
            <w:top w:val="none" w:sz="0" w:space="0" w:color="auto"/>
            <w:left w:val="none" w:sz="0" w:space="0" w:color="auto"/>
            <w:bottom w:val="none" w:sz="0" w:space="0" w:color="auto"/>
            <w:right w:val="none" w:sz="0" w:space="0" w:color="auto"/>
          </w:divBdr>
          <w:divsChild>
            <w:div w:id="113208152">
              <w:marLeft w:val="0"/>
              <w:marRight w:val="0"/>
              <w:marTop w:val="0"/>
              <w:marBottom w:val="0"/>
              <w:divBdr>
                <w:top w:val="none" w:sz="0" w:space="0" w:color="auto"/>
                <w:left w:val="none" w:sz="0" w:space="0" w:color="auto"/>
                <w:bottom w:val="none" w:sz="0" w:space="0" w:color="auto"/>
                <w:right w:val="none" w:sz="0" w:space="0" w:color="auto"/>
              </w:divBdr>
            </w:div>
          </w:divsChild>
        </w:div>
        <w:div w:id="1409767637">
          <w:marLeft w:val="0"/>
          <w:marRight w:val="0"/>
          <w:marTop w:val="0"/>
          <w:marBottom w:val="0"/>
          <w:divBdr>
            <w:top w:val="none" w:sz="0" w:space="0" w:color="auto"/>
            <w:left w:val="none" w:sz="0" w:space="0" w:color="auto"/>
            <w:bottom w:val="none" w:sz="0" w:space="0" w:color="auto"/>
            <w:right w:val="none" w:sz="0" w:space="0" w:color="auto"/>
          </w:divBdr>
          <w:divsChild>
            <w:div w:id="767311562">
              <w:marLeft w:val="0"/>
              <w:marRight w:val="0"/>
              <w:marTop w:val="0"/>
              <w:marBottom w:val="0"/>
              <w:divBdr>
                <w:top w:val="none" w:sz="0" w:space="0" w:color="auto"/>
                <w:left w:val="none" w:sz="0" w:space="0" w:color="auto"/>
                <w:bottom w:val="none" w:sz="0" w:space="0" w:color="auto"/>
                <w:right w:val="none" w:sz="0" w:space="0" w:color="auto"/>
              </w:divBdr>
              <w:divsChild>
                <w:div w:id="51793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3373">
          <w:marLeft w:val="0"/>
          <w:marRight w:val="0"/>
          <w:marTop w:val="0"/>
          <w:marBottom w:val="0"/>
          <w:divBdr>
            <w:top w:val="none" w:sz="0" w:space="0" w:color="auto"/>
            <w:left w:val="none" w:sz="0" w:space="0" w:color="auto"/>
            <w:bottom w:val="none" w:sz="0" w:space="0" w:color="auto"/>
            <w:right w:val="none" w:sz="0" w:space="0" w:color="auto"/>
          </w:divBdr>
          <w:divsChild>
            <w:div w:id="75231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528723">
      <w:bodyDiv w:val="1"/>
      <w:marLeft w:val="0"/>
      <w:marRight w:val="0"/>
      <w:marTop w:val="0"/>
      <w:marBottom w:val="0"/>
      <w:divBdr>
        <w:top w:val="none" w:sz="0" w:space="0" w:color="auto"/>
        <w:left w:val="none" w:sz="0" w:space="0" w:color="auto"/>
        <w:bottom w:val="none" w:sz="0" w:space="0" w:color="auto"/>
        <w:right w:val="none" w:sz="0" w:space="0" w:color="auto"/>
      </w:divBdr>
      <w:divsChild>
        <w:div w:id="163514983">
          <w:marLeft w:val="0"/>
          <w:marRight w:val="0"/>
          <w:marTop w:val="0"/>
          <w:marBottom w:val="0"/>
          <w:divBdr>
            <w:top w:val="none" w:sz="0" w:space="0" w:color="auto"/>
            <w:left w:val="none" w:sz="0" w:space="0" w:color="auto"/>
            <w:bottom w:val="none" w:sz="0" w:space="0" w:color="auto"/>
            <w:right w:val="none" w:sz="0" w:space="0" w:color="auto"/>
          </w:divBdr>
          <w:divsChild>
            <w:div w:id="12196717">
              <w:marLeft w:val="0"/>
              <w:marRight w:val="0"/>
              <w:marTop w:val="0"/>
              <w:marBottom w:val="0"/>
              <w:divBdr>
                <w:top w:val="none" w:sz="0" w:space="0" w:color="auto"/>
                <w:left w:val="none" w:sz="0" w:space="0" w:color="auto"/>
                <w:bottom w:val="none" w:sz="0" w:space="0" w:color="auto"/>
                <w:right w:val="none" w:sz="0" w:space="0" w:color="auto"/>
              </w:divBdr>
              <w:divsChild>
                <w:div w:id="191656694">
                  <w:marLeft w:val="0"/>
                  <w:marRight w:val="0"/>
                  <w:marTop w:val="0"/>
                  <w:marBottom w:val="0"/>
                  <w:divBdr>
                    <w:top w:val="none" w:sz="0" w:space="0" w:color="auto"/>
                    <w:left w:val="none" w:sz="0" w:space="0" w:color="auto"/>
                    <w:bottom w:val="none" w:sz="0" w:space="0" w:color="auto"/>
                    <w:right w:val="none" w:sz="0" w:space="0" w:color="auto"/>
                  </w:divBdr>
                </w:div>
              </w:divsChild>
            </w:div>
            <w:div w:id="71778966">
              <w:marLeft w:val="0"/>
              <w:marRight w:val="0"/>
              <w:marTop w:val="0"/>
              <w:marBottom w:val="0"/>
              <w:divBdr>
                <w:top w:val="none" w:sz="0" w:space="0" w:color="auto"/>
                <w:left w:val="none" w:sz="0" w:space="0" w:color="auto"/>
                <w:bottom w:val="none" w:sz="0" w:space="0" w:color="auto"/>
                <w:right w:val="none" w:sz="0" w:space="0" w:color="auto"/>
              </w:divBdr>
              <w:divsChild>
                <w:div w:id="756678879">
                  <w:marLeft w:val="0"/>
                  <w:marRight w:val="0"/>
                  <w:marTop w:val="0"/>
                  <w:marBottom w:val="0"/>
                  <w:divBdr>
                    <w:top w:val="none" w:sz="0" w:space="0" w:color="auto"/>
                    <w:left w:val="none" w:sz="0" w:space="0" w:color="auto"/>
                    <w:bottom w:val="none" w:sz="0" w:space="0" w:color="auto"/>
                    <w:right w:val="none" w:sz="0" w:space="0" w:color="auto"/>
                  </w:divBdr>
                </w:div>
              </w:divsChild>
            </w:div>
            <w:div w:id="547837589">
              <w:marLeft w:val="0"/>
              <w:marRight w:val="0"/>
              <w:marTop w:val="0"/>
              <w:marBottom w:val="0"/>
              <w:divBdr>
                <w:top w:val="none" w:sz="0" w:space="0" w:color="auto"/>
                <w:left w:val="none" w:sz="0" w:space="0" w:color="auto"/>
                <w:bottom w:val="none" w:sz="0" w:space="0" w:color="auto"/>
                <w:right w:val="none" w:sz="0" w:space="0" w:color="auto"/>
              </w:divBdr>
              <w:divsChild>
                <w:div w:id="2130590438">
                  <w:marLeft w:val="0"/>
                  <w:marRight w:val="0"/>
                  <w:marTop w:val="0"/>
                  <w:marBottom w:val="0"/>
                  <w:divBdr>
                    <w:top w:val="none" w:sz="0" w:space="0" w:color="auto"/>
                    <w:left w:val="none" w:sz="0" w:space="0" w:color="auto"/>
                    <w:bottom w:val="none" w:sz="0" w:space="0" w:color="auto"/>
                    <w:right w:val="none" w:sz="0" w:space="0" w:color="auto"/>
                  </w:divBdr>
                </w:div>
              </w:divsChild>
            </w:div>
            <w:div w:id="603071064">
              <w:marLeft w:val="0"/>
              <w:marRight w:val="0"/>
              <w:marTop w:val="0"/>
              <w:marBottom w:val="0"/>
              <w:divBdr>
                <w:top w:val="none" w:sz="0" w:space="0" w:color="auto"/>
                <w:left w:val="none" w:sz="0" w:space="0" w:color="auto"/>
                <w:bottom w:val="none" w:sz="0" w:space="0" w:color="auto"/>
                <w:right w:val="none" w:sz="0" w:space="0" w:color="auto"/>
              </w:divBdr>
              <w:divsChild>
                <w:div w:id="1003435800">
                  <w:marLeft w:val="0"/>
                  <w:marRight w:val="0"/>
                  <w:marTop w:val="0"/>
                  <w:marBottom w:val="0"/>
                  <w:divBdr>
                    <w:top w:val="none" w:sz="0" w:space="0" w:color="auto"/>
                    <w:left w:val="none" w:sz="0" w:space="0" w:color="auto"/>
                    <w:bottom w:val="none" w:sz="0" w:space="0" w:color="auto"/>
                    <w:right w:val="none" w:sz="0" w:space="0" w:color="auto"/>
                  </w:divBdr>
                </w:div>
              </w:divsChild>
            </w:div>
            <w:div w:id="1044526787">
              <w:marLeft w:val="0"/>
              <w:marRight w:val="0"/>
              <w:marTop w:val="0"/>
              <w:marBottom w:val="0"/>
              <w:divBdr>
                <w:top w:val="none" w:sz="0" w:space="0" w:color="auto"/>
                <w:left w:val="none" w:sz="0" w:space="0" w:color="auto"/>
                <w:bottom w:val="none" w:sz="0" w:space="0" w:color="auto"/>
                <w:right w:val="none" w:sz="0" w:space="0" w:color="auto"/>
              </w:divBdr>
              <w:divsChild>
                <w:div w:id="1077048136">
                  <w:marLeft w:val="0"/>
                  <w:marRight w:val="0"/>
                  <w:marTop w:val="0"/>
                  <w:marBottom w:val="0"/>
                  <w:divBdr>
                    <w:top w:val="none" w:sz="0" w:space="0" w:color="auto"/>
                    <w:left w:val="none" w:sz="0" w:space="0" w:color="auto"/>
                    <w:bottom w:val="none" w:sz="0" w:space="0" w:color="auto"/>
                    <w:right w:val="none" w:sz="0" w:space="0" w:color="auto"/>
                  </w:divBdr>
                </w:div>
              </w:divsChild>
            </w:div>
            <w:div w:id="1050887540">
              <w:marLeft w:val="0"/>
              <w:marRight w:val="0"/>
              <w:marTop w:val="0"/>
              <w:marBottom w:val="0"/>
              <w:divBdr>
                <w:top w:val="none" w:sz="0" w:space="0" w:color="auto"/>
                <w:left w:val="none" w:sz="0" w:space="0" w:color="auto"/>
                <w:bottom w:val="none" w:sz="0" w:space="0" w:color="auto"/>
                <w:right w:val="none" w:sz="0" w:space="0" w:color="auto"/>
              </w:divBdr>
              <w:divsChild>
                <w:div w:id="221335149">
                  <w:marLeft w:val="0"/>
                  <w:marRight w:val="0"/>
                  <w:marTop w:val="0"/>
                  <w:marBottom w:val="0"/>
                  <w:divBdr>
                    <w:top w:val="none" w:sz="0" w:space="0" w:color="auto"/>
                    <w:left w:val="none" w:sz="0" w:space="0" w:color="auto"/>
                    <w:bottom w:val="none" w:sz="0" w:space="0" w:color="auto"/>
                    <w:right w:val="none" w:sz="0" w:space="0" w:color="auto"/>
                  </w:divBdr>
                </w:div>
              </w:divsChild>
            </w:div>
            <w:div w:id="1104570119">
              <w:marLeft w:val="0"/>
              <w:marRight w:val="0"/>
              <w:marTop w:val="0"/>
              <w:marBottom w:val="0"/>
              <w:divBdr>
                <w:top w:val="none" w:sz="0" w:space="0" w:color="auto"/>
                <w:left w:val="none" w:sz="0" w:space="0" w:color="auto"/>
                <w:bottom w:val="none" w:sz="0" w:space="0" w:color="auto"/>
                <w:right w:val="none" w:sz="0" w:space="0" w:color="auto"/>
              </w:divBdr>
              <w:divsChild>
                <w:div w:id="251819565">
                  <w:marLeft w:val="0"/>
                  <w:marRight w:val="0"/>
                  <w:marTop w:val="0"/>
                  <w:marBottom w:val="0"/>
                  <w:divBdr>
                    <w:top w:val="none" w:sz="0" w:space="0" w:color="auto"/>
                    <w:left w:val="none" w:sz="0" w:space="0" w:color="auto"/>
                    <w:bottom w:val="none" w:sz="0" w:space="0" w:color="auto"/>
                    <w:right w:val="none" w:sz="0" w:space="0" w:color="auto"/>
                  </w:divBdr>
                </w:div>
              </w:divsChild>
            </w:div>
            <w:div w:id="1206407289">
              <w:marLeft w:val="0"/>
              <w:marRight w:val="0"/>
              <w:marTop w:val="0"/>
              <w:marBottom w:val="0"/>
              <w:divBdr>
                <w:top w:val="none" w:sz="0" w:space="0" w:color="auto"/>
                <w:left w:val="none" w:sz="0" w:space="0" w:color="auto"/>
                <w:bottom w:val="none" w:sz="0" w:space="0" w:color="auto"/>
                <w:right w:val="none" w:sz="0" w:space="0" w:color="auto"/>
              </w:divBdr>
              <w:divsChild>
                <w:div w:id="1522016580">
                  <w:marLeft w:val="0"/>
                  <w:marRight w:val="0"/>
                  <w:marTop w:val="0"/>
                  <w:marBottom w:val="0"/>
                  <w:divBdr>
                    <w:top w:val="none" w:sz="0" w:space="0" w:color="auto"/>
                    <w:left w:val="none" w:sz="0" w:space="0" w:color="auto"/>
                    <w:bottom w:val="none" w:sz="0" w:space="0" w:color="auto"/>
                    <w:right w:val="none" w:sz="0" w:space="0" w:color="auto"/>
                  </w:divBdr>
                </w:div>
              </w:divsChild>
            </w:div>
            <w:div w:id="1407385664">
              <w:marLeft w:val="0"/>
              <w:marRight w:val="0"/>
              <w:marTop w:val="0"/>
              <w:marBottom w:val="0"/>
              <w:divBdr>
                <w:top w:val="none" w:sz="0" w:space="0" w:color="auto"/>
                <w:left w:val="none" w:sz="0" w:space="0" w:color="auto"/>
                <w:bottom w:val="none" w:sz="0" w:space="0" w:color="auto"/>
                <w:right w:val="none" w:sz="0" w:space="0" w:color="auto"/>
              </w:divBdr>
              <w:divsChild>
                <w:div w:id="299069947">
                  <w:marLeft w:val="0"/>
                  <w:marRight w:val="0"/>
                  <w:marTop w:val="0"/>
                  <w:marBottom w:val="0"/>
                  <w:divBdr>
                    <w:top w:val="none" w:sz="0" w:space="0" w:color="auto"/>
                    <w:left w:val="none" w:sz="0" w:space="0" w:color="auto"/>
                    <w:bottom w:val="none" w:sz="0" w:space="0" w:color="auto"/>
                    <w:right w:val="none" w:sz="0" w:space="0" w:color="auto"/>
                  </w:divBdr>
                </w:div>
              </w:divsChild>
            </w:div>
            <w:div w:id="1532494761">
              <w:marLeft w:val="0"/>
              <w:marRight w:val="0"/>
              <w:marTop w:val="0"/>
              <w:marBottom w:val="0"/>
              <w:divBdr>
                <w:top w:val="none" w:sz="0" w:space="0" w:color="auto"/>
                <w:left w:val="none" w:sz="0" w:space="0" w:color="auto"/>
                <w:bottom w:val="none" w:sz="0" w:space="0" w:color="auto"/>
                <w:right w:val="none" w:sz="0" w:space="0" w:color="auto"/>
              </w:divBdr>
              <w:divsChild>
                <w:div w:id="37362052">
                  <w:marLeft w:val="0"/>
                  <w:marRight w:val="0"/>
                  <w:marTop w:val="0"/>
                  <w:marBottom w:val="0"/>
                  <w:divBdr>
                    <w:top w:val="none" w:sz="0" w:space="0" w:color="auto"/>
                    <w:left w:val="none" w:sz="0" w:space="0" w:color="auto"/>
                    <w:bottom w:val="none" w:sz="0" w:space="0" w:color="auto"/>
                    <w:right w:val="none" w:sz="0" w:space="0" w:color="auto"/>
                  </w:divBdr>
                </w:div>
              </w:divsChild>
            </w:div>
            <w:div w:id="1551845378">
              <w:marLeft w:val="0"/>
              <w:marRight w:val="0"/>
              <w:marTop w:val="0"/>
              <w:marBottom w:val="0"/>
              <w:divBdr>
                <w:top w:val="none" w:sz="0" w:space="0" w:color="auto"/>
                <w:left w:val="none" w:sz="0" w:space="0" w:color="auto"/>
                <w:bottom w:val="none" w:sz="0" w:space="0" w:color="auto"/>
                <w:right w:val="none" w:sz="0" w:space="0" w:color="auto"/>
              </w:divBdr>
              <w:divsChild>
                <w:div w:id="800458768">
                  <w:marLeft w:val="0"/>
                  <w:marRight w:val="0"/>
                  <w:marTop w:val="0"/>
                  <w:marBottom w:val="0"/>
                  <w:divBdr>
                    <w:top w:val="none" w:sz="0" w:space="0" w:color="auto"/>
                    <w:left w:val="none" w:sz="0" w:space="0" w:color="auto"/>
                    <w:bottom w:val="none" w:sz="0" w:space="0" w:color="auto"/>
                    <w:right w:val="none" w:sz="0" w:space="0" w:color="auto"/>
                  </w:divBdr>
                </w:div>
              </w:divsChild>
            </w:div>
            <w:div w:id="1563326470">
              <w:marLeft w:val="0"/>
              <w:marRight w:val="0"/>
              <w:marTop w:val="0"/>
              <w:marBottom w:val="0"/>
              <w:divBdr>
                <w:top w:val="none" w:sz="0" w:space="0" w:color="auto"/>
                <w:left w:val="none" w:sz="0" w:space="0" w:color="auto"/>
                <w:bottom w:val="none" w:sz="0" w:space="0" w:color="auto"/>
                <w:right w:val="none" w:sz="0" w:space="0" w:color="auto"/>
              </w:divBdr>
              <w:divsChild>
                <w:div w:id="157373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233613">
      <w:bodyDiv w:val="1"/>
      <w:marLeft w:val="0"/>
      <w:marRight w:val="0"/>
      <w:marTop w:val="0"/>
      <w:marBottom w:val="0"/>
      <w:divBdr>
        <w:top w:val="none" w:sz="0" w:space="0" w:color="auto"/>
        <w:left w:val="none" w:sz="0" w:space="0" w:color="auto"/>
        <w:bottom w:val="none" w:sz="0" w:space="0" w:color="auto"/>
        <w:right w:val="none" w:sz="0" w:space="0" w:color="auto"/>
      </w:divBdr>
    </w:div>
    <w:div w:id="491142145">
      <w:bodyDiv w:val="1"/>
      <w:marLeft w:val="0"/>
      <w:marRight w:val="0"/>
      <w:marTop w:val="0"/>
      <w:marBottom w:val="0"/>
      <w:divBdr>
        <w:top w:val="none" w:sz="0" w:space="0" w:color="auto"/>
        <w:left w:val="none" w:sz="0" w:space="0" w:color="auto"/>
        <w:bottom w:val="none" w:sz="0" w:space="0" w:color="auto"/>
        <w:right w:val="none" w:sz="0" w:space="0" w:color="auto"/>
      </w:divBdr>
    </w:div>
    <w:div w:id="603610528">
      <w:bodyDiv w:val="1"/>
      <w:marLeft w:val="0"/>
      <w:marRight w:val="0"/>
      <w:marTop w:val="0"/>
      <w:marBottom w:val="0"/>
      <w:divBdr>
        <w:top w:val="none" w:sz="0" w:space="0" w:color="auto"/>
        <w:left w:val="none" w:sz="0" w:space="0" w:color="auto"/>
        <w:bottom w:val="none" w:sz="0" w:space="0" w:color="auto"/>
        <w:right w:val="none" w:sz="0" w:space="0" w:color="auto"/>
      </w:divBdr>
    </w:div>
    <w:div w:id="635181771">
      <w:bodyDiv w:val="1"/>
      <w:marLeft w:val="0"/>
      <w:marRight w:val="0"/>
      <w:marTop w:val="0"/>
      <w:marBottom w:val="0"/>
      <w:divBdr>
        <w:top w:val="none" w:sz="0" w:space="0" w:color="auto"/>
        <w:left w:val="none" w:sz="0" w:space="0" w:color="auto"/>
        <w:bottom w:val="none" w:sz="0" w:space="0" w:color="auto"/>
        <w:right w:val="none" w:sz="0" w:space="0" w:color="auto"/>
      </w:divBdr>
    </w:div>
    <w:div w:id="761493609">
      <w:bodyDiv w:val="1"/>
      <w:marLeft w:val="0"/>
      <w:marRight w:val="0"/>
      <w:marTop w:val="0"/>
      <w:marBottom w:val="0"/>
      <w:divBdr>
        <w:top w:val="none" w:sz="0" w:space="0" w:color="auto"/>
        <w:left w:val="none" w:sz="0" w:space="0" w:color="auto"/>
        <w:bottom w:val="none" w:sz="0" w:space="0" w:color="auto"/>
        <w:right w:val="none" w:sz="0" w:space="0" w:color="auto"/>
      </w:divBdr>
    </w:div>
    <w:div w:id="784236126">
      <w:bodyDiv w:val="1"/>
      <w:marLeft w:val="0"/>
      <w:marRight w:val="0"/>
      <w:marTop w:val="0"/>
      <w:marBottom w:val="0"/>
      <w:divBdr>
        <w:top w:val="none" w:sz="0" w:space="0" w:color="auto"/>
        <w:left w:val="none" w:sz="0" w:space="0" w:color="auto"/>
        <w:bottom w:val="none" w:sz="0" w:space="0" w:color="auto"/>
        <w:right w:val="none" w:sz="0" w:space="0" w:color="auto"/>
      </w:divBdr>
      <w:divsChild>
        <w:div w:id="158086715">
          <w:marLeft w:val="0"/>
          <w:marRight w:val="0"/>
          <w:marTop w:val="0"/>
          <w:marBottom w:val="0"/>
          <w:divBdr>
            <w:top w:val="none" w:sz="0" w:space="0" w:color="auto"/>
            <w:left w:val="none" w:sz="0" w:space="0" w:color="auto"/>
            <w:bottom w:val="none" w:sz="0" w:space="0" w:color="auto"/>
            <w:right w:val="none" w:sz="0" w:space="0" w:color="auto"/>
          </w:divBdr>
        </w:div>
        <w:div w:id="211356310">
          <w:marLeft w:val="0"/>
          <w:marRight w:val="0"/>
          <w:marTop w:val="0"/>
          <w:marBottom w:val="0"/>
          <w:divBdr>
            <w:top w:val="none" w:sz="0" w:space="0" w:color="auto"/>
            <w:left w:val="none" w:sz="0" w:space="0" w:color="auto"/>
            <w:bottom w:val="none" w:sz="0" w:space="0" w:color="auto"/>
            <w:right w:val="none" w:sz="0" w:space="0" w:color="auto"/>
          </w:divBdr>
        </w:div>
      </w:divsChild>
    </w:div>
    <w:div w:id="827746078">
      <w:bodyDiv w:val="1"/>
      <w:marLeft w:val="0"/>
      <w:marRight w:val="0"/>
      <w:marTop w:val="0"/>
      <w:marBottom w:val="0"/>
      <w:divBdr>
        <w:top w:val="none" w:sz="0" w:space="0" w:color="auto"/>
        <w:left w:val="none" w:sz="0" w:space="0" w:color="auto"/>
        <w:bottom w:val="none" w:sz="0" w:space="0" w:color="auto"/>
        <w:right w:val="none" w:sz="0" w:space="0" w:color="auto"/>
      </w:divBdr>
      <w:divsChild>
        <w:div w:id="1068384405">
          <w:marLeft w:val="0"/>
          <w:marRight w:val="0"/>
          <w:marTop w:val="0"/>
          <w:marBottom w:val="0"/>
          <w:divBdr>
            <w:top w:val="none" w:sz="0" w:space="0" w:color="auto"/>
            <w:left w:val="none" w:sz="0" w:space="0" w:color="auto"/>
            <w:bottom w:val="none" w:sz="0" w:space="0" w:color="auto"/>
            <w:right w:val="none" w:sz="0" w:space="0" w:color="auto"/>
          </w:divBdr>
        </w:div>
        <w:div w:id="1202741231">
          <w:marLeft w:val="0"/>
          <w:marRight w:val="0"/>
          <w:marTop w:val="0"/>
          <w:marBottom w:val="0"/>
          <w:divBdr>
            <w:top w:val="none" w:sz="0" w:space="0" w:color="auto"/>
            <w:left w:val="none" w:sz="0" w:space="0" w:color="auto"/>
            <w:bottom w:val="none" w:sz="0" w:space="0" w:color="auto"/>
            <w:right w:val="none" w:sz="0" w:space="0" w:color="auto"/>
          </w:divBdr>
        </w:div>
        <w:div w:id="2096390072">
          <w:marLeft w:val="0"/>
          <w:marRight w:val="0"/>
          <w:marTop w:val="0"/>
          <w:marBottom w:val="0"/>
          <w:divBdr>
            <w:top w:val="none" w:sz="0" w:space="0" w:color="auto"/>
            <w:left w:val="none" w:sz="0" w:space="0" w:color="auto"/>
            <w:bottom w:val="none" w:sz="0" w:space="0" w:color="auto"/>
            <w:right w:val="none" w:sz="0" w:space="0" w:color="auto"/>
          </w:divBdr>
        </w:div>
      </w:divsChild>
    </w:div>
    <w:div w:id="861826404">
      <w:bodyDiv w:val="1"/>
      <w:marLeft w:val="0"/>
      <w:marRight w:val="0"/>
      <w:marTop w:val="0"/>
      <w:marBottom w:val="0"/>
      <w:divBdr>
        <w:top w:val="none" w:sz="0" w:space="0" w:color="auto"/>
        <w:left w:val="none" w:sz="0" w:space="0" w:color="auto"/>
        <w:bottom w:val="none" w:sz="0" w:space="0" w:color="auto"/>
        <w:right w:val="none" w:sz="0" w:space="0" w:color="auto"/>
      </w:divBdr>
    </w:div>
    <w:div w:id="907542939">
      <w:bodyDiv w:val="1"/>
      <w:marLeft w:val="0"/>
      <w:marRight w:val="0"/>
      <w:marTop w:val="0"/>
      <w:marBottom w:val="0"/>
      <w:divBdr>
        <w:top w:val="none" w:sz="0" w:space="0" w:color="auto"/>
        <w:left w:val="none" w:sz="0" w:space="0" w:color="auto"/>
        <w:bottom w:val="none" w:sz="0" w:space="0" w:color="auto"/>
        <w:right w:val="none" w:sz="0" w:space="0" w:color="auto"/>
      </w:divBdr>
    </w:div>
    <w:div w:id="917907418">
      <w:bodyDiv w:val="1"/>
      <w:marLeft w:val="0"/>
      <w:marRight w:val="0"/>
      <w:marTop w:val="0"/>
      <w:marBottom w:val="0"/>
      <w:divBdr>
        <w:top w:val="none" w:sz="0" w:space="0" w:color="auto"/>
        <w:left w:val="none" w:sz="0" w:space="0" w:color="auto"/>
        <w:bottom w:val="none" w:sz="0" w:space="0" w:color="auto"/>
        <w:right w:val="none" w:sz="0" w:space="0" w:color="auto"/>
      </w:divBdr>
      <w:divsChild>
        <w:div w:id="518735338">
          <w:marLeft w:val="0"/>
          <w:marRight w:val="0"/>
          <w:marTop w:val="0"/>
          <w:marBottom w:val="0"/>
          <w:divBdr>
            <w:top w:val="none" w:sz="0" w:space="0" w:color="auto"/>
            <w:left w:val="none" w:sz="0" w:space="0" w:color="auto"/>
            <w:bottom w:val="none" w:sz="0" w:space="0" w:color="auto"/>
            <w:right w:val="none" w:sz="0" w:space="0" w:color="auto"/>
          </w:divBdr>
        </w:div>
        <w:div w:id="1938975705">
          <w:marLeft w:val="0"/>
          <w:marRight w:val="0"/>
          <w:marTop w:val="0"/>
          <w:marBottom w:val="0"/>
          <w:divBdr>
            <w:top w:val="single" w:sz="2" w:space="0" w:color="E3E3E3"/>
            <w:left w:val="single" w:sz="2" w:space="0" w:color="E3E3E3"/>
            <w:bottom w:val="single" w:sz="2" w:space="0" w:color="E3E3E3"/>
            <w:right w:val="single" w:sz="2" w:space="0" w:color="E3E3E3"/>
          </w:divBdr>
          <w:divsChild>
            <w:div w:id="100806939">
              <w:marLeft w:val="0"/>
              <w:marRight w:val="0"/>
              <w:marTop w:val="0"/>
              <w:marBottom w:val="0"/>
              <w:divBdr>
                <w:top w:val="single" w:sz="2" w:space="0" w:color="E3E3E3"/>
                <w:left w:val="single" w:sz="2" w:space="0" w:color="E3E3E3"/>
                <w:bottom w:val="single" w:sz="2" w:space="0" w:color="E3E3E3"/>
                <w:right w:val="single" w:sz="2" w:space="0" w:color="E3E3E3"/>
              </w:divBdr>
              <w:divsChild>
                <w:div w:id="246615668">
                  <w:marLeft w:val="0"/>
                  <w:marRight w:val="0"/>
                  <w:marTop w:val="0"/>
                  <w:marBottom w:val="0"/>
                  <w:divBdr>
                    <w:top w:val="single" w:sz="2" w:space="0" w:color="E3E3E3"/>
                    <w:left w:val="single" w:sz="2" w:space="0" w:color="E3E3E3"/>
                    <w:bottom w:val="single" w:sz="2" w:space="0" w:color="E3E3E3"/>
                    <w:right w:val="single" w:sz="2" w:space="0" w:color="E3E3E3"/>
                  </w:divBdr>
                  <w:divsChild>
                    <w:div w:id="362941795">
                      <w:marLeft w:val="0"/>
                      <w:marRight w:val="0"/>
                      <w:marTop w:val="0"/>
                      <w:marBottom w:val="0"/>
                      <w:divBdr>
                        <w:top w:val="single" w:sz="2" w:space="0" w:color="E3E3E3"/>
                        <w:left w:val="single" w:sz="2" w:space="0" w:color="E3E3E3"/>
                        <w:bottom w:val="single" w:sz="2" w:space="0" w:color="E3E3E3"/>
                        <w:right w:val="single" w:sz="2" w:space="0" w:color="E3E3E3"/>
                      </w:divBdr>
                      <w:divsChild>
                        <w:div w:id="686981093">
                          <w:marLeft w:val="0"/>
                          <w:marRight w:val="0"/>
                          <w:marTop w:val="0"/>
                          <w:marBottom w:val="0"/>
                          <w:divBdr>
                            <w:top w:val="single" w:sz="2" w:space="0" w:color="E3E3E3"/>
                            <w:left w:val="single" w:sz="2" w:space="0" w:color="E3E3E3"/>
                            <w:bottom w:val="single" w:sz="2" w:space="0" w:color="E3E3E3"/>
                            <w:right w:val="single" w:sz="2" w:space="0" w:color="E3E3E3"/>
                          </w:divBdr>
                          <w:divsChild>
                            <w:div w:id="34935663">
                              <w:marLeft w:val="0"/>
                              <w:marRight w:val="0"/>
                              <w:marTop w:val="100"/>
                              <w:marBottom w:val="100"/>
                              <w:divBdr>
                                <w:top w:val="single" w:sz="2" w:space="0" w:color="E3E3E3"/>
                                <w:left w:val="single" w:sz="2" w:space="0" w:color="E3E3E3"/>
                                <w:bottom w:val="single" w:sz="2" w:space="0" w:color="E3E3E3"/>
                                <w:right w:val="single" w:sz="2" w:space="0" w:color="E3E3E3"/>
                              </w:divBdr>
                              <w:divsChild>
                                <w:div w:id="1665861099">
                                  <w:marLeft w:val="0"/>
                                  <w:marRight w:val="0"/>
                                  <w:marTop w:val="0"/>
                                  <w:marBottom w:val="0"/>
                                  <w:divBdr>
                                    <w:top w:val="single" w:sz="2" w:space="0" w:color="E3E3E3"/>
                                    <w:left w:val="single" w:sz="2" w:space="0" w:color="E3E3E3"/>
                                    <w:bottom w:val="single" w:sz="2" w:space="0" w:color="E3E3E3"/>
                                    <w:right w:val="single" w:sz="2" w:space="0" w:color="E3E3E3"/>
                                  </w:divBdr>
                                  <w:divsChild>
                                    <w:div w:id="2098862595">
                                      <w:marLeft w:val="0"/>
                                      <w:marRight w:val="0"/>
                                      <w:marTop w:val="0"/>
                                      <w:marBottom w:val="0"/>
                                      <w:divBdr>
                                        <w:top w:val="single" w:sz="2" w:space="0" w:color="E3E3E3"/>
                                        <w:left w:val="single" w:sz="2" w:space="0" w:color="E3E3E3"/>
                                        <w:bottom w:val="single" w:sz="2" w:space="0" w:color="E3E3E3"/>
                                        <w:right w:val="single" w:sz="2" w:space="0" w:color="E3E3E3"/>
                                      </w:divBdr>
                                      <w:divsChild>
                                        <w:div w:id="405422091">
                                          <w:marLeft w:val="0"/>
                                          <w:marRight w:val="0"/>
                                          <w:marTop w:val="0"/>
                                          <w:marBottom w:val="0"/>
                                          <w:divBdr>
                                            <w:top w:val="single" w:sz="2" w:space="0" w:color="E3E3E3"/>
                                            <w:left w:val="single" w:sz="2" w:space="0" w:color="E3E3E3"/>
                                            <w:bottom w:val="single" w:sz="2" w:space="0" w:color="E3E3E3"/>
                                            <w:right w:val="single" w:sz="2" w:space="0" w:color="E3E3E3"/>
                                          </w:divBdr>
                                          <w:divsChild>
                                            <w:div w:id="1673724228">
                                              <w:marLeft w:val="0"/>
                                              <w:marRight w:val="0"/>
                                              <w:marTop w:val="0"/>
                                              <w:marBottom w:val="0"/>
                                              <w:divBdr>
                                                <w:top w:val="single" w:sz="2" w:space="0" w:color="E3E3E3"/>
                                                <w:left w:val="single" w:sz="2" w:space="0" w:color="E3E3E3"/>
                                                <w:bottom w:val="single" w:sz="2" w:space="0" w:color="E3E3E3"/>
                                                <w:right w:val="single" w:sz="2" w:space="0" w:color="E3E3E3"/>
                                              </w:divBdr>
                                              <w:divsChild>
                                                <w:div w:id="834611963">
                                                  <w:marLeft w:val="0"/>
                                                  <w:marRight w:val="0"/>
                                                  <w:marTop w:val="0"/>
                                                  <w:marBottom w:val="0"/>
                                                  <w:divBdr>
                                                    <w:top w:val="single" w:sz="2" w:space="0" w:color="E3E3E3"/>
                                                    <w:left w:val="single" w:sz="2" w:space="0" w:color="E3E3E3"/>
                                                    <w:bottom w:val="single" w:sz="2" w:space="0" w:color="E3E3E3"/>
                                                    <w:right w:val="single" w:sz="2" w:space="0" w:color="E3E3E3"/>
                                                  </w:divBdr>
                                                  <w:divsChild>
                                                    <w:div w:id="18299822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30835809">
      <w:bodyDiv w:val="1"/>
      <w:marLeft w:val="0"/>
      <w:marRight w:val="0"/>
      <w:marTop w:val="0"/>
      <w:marBottom w:val="0"/>
      <w:divBdr>
        <w:top w:val="none" w:sz="0" w:space="0" w:color="auto"/>
        <w:left w:val="none" w:sz="0" w:space="0" w:color="auto"/>
        <w:bottom w:val="none" w:sz="0" w:space="0" w:color="auto"/>
        <w:right w:val="none" w:sz="0" w:space="0" w:color="auto"/>
      </w:divBdr>
    </w:div>
    <w:div w:id="1124009027">
      <w:bodyDiv w:val="1"/>
      <w:marLeft w:val="0"/>
      <w:marRight w:val="0"/>
      <w:marTop w:val="0"/>
      <w:marBottom w:val="0"/>
      <w:divBdr>
        <w:top w:val="none" w:sz="0" w:space="0" w:color="auto"/>
        <w:left w:val="none" w:sz="0" w:space="0" w:color="auto"/>
        <w:bottom w:val="none" w:sz="0" w:space="0" w:color="auto"/>
        <w:right w:val="none" w:sz="0" w:space="0" w:color="auto"/>
      </w:divBdr>
    </w:div>
    <w:div w:id="1450658626">
      <w:bodyDiv w:val="1"/>
      <w:marLeft w:val="0"/>
      <w:marRight w:val="0"/>
      <w:marTop w:val="0"/>
      <w:marBottom w:val="0"/>
      <w:divBdr>
        <w:top w:val="none" w:sz="0" w:space="0" w:color="auto"/>
        <w:left w:val="none" w:sz="0" w:space="0" w:color="auto"/>
        <w:bottom w:val="none" w:sz="0" w:space="0" w:color="auto"/>
        <w:right w:val="none" w:sz="0" w:space="0" w:color="auto"/>
      </w:divBdr>
    </w:div>
    <w:div w:id="1604070691">
      <w:bodyDiv w:val="1"/>
      <w:marLeft w:val="0"/>
      <w:marRight w:val="0"/>
      <w:marTop w:val="0"/>
      <w:marBottom w:val="0"/>
      <w:divBdr>
        <w:top w:val="none" w:sz="0" w:space="0" w:color="auto"/>
        <w:left w:val="none" w:sz="0" w:space="0" w:color="auto"/>
        <w:bottom w:val="none" w:sz="0" w:space="0" w:color="auto"/>
        <w:right w:val="none" w:sz="0" w:space="0" w:color="auto"/>
      </w:divBdr>
    </w:div>
    <w:div w:id="1753163765">
      <w:bodyDiv w:val="1"/>
      <w:marLeft w:val="0"/>
      <w:marRight w:val="0"/>
      <w:marTop w:val="0"/>
      <w:marBottom w:val="0"/>
      <w:divBdr>
        <w:top w:val="none" w:sz="0" w:space="0" w:color="auto"/>
        <w:left w:val="none" w:sz="0" w:space="0" w:color="auto"/>
        <w:bottom w:val="none" w:sz="0" w:space="0" w:color="auto"/>
        <w:right w:val="none" w:sz="0" w:space="0" w:color="auto"/>
      </w:divBdr>
      <w:divsChild>
        <w:div w:id="657923660">
          <w:marLeft w:val="0"/>
          <w:marRight w:val="0"/>
          <w:marTop w:val="0"/>
          <w:marBottom w:val="0"/>
          <w:divBdr>
            <w:top w:val="none" w:sz="0" w:space="0" w:color="auto"/>
            <w:left w:val="none" w:sz="0" w:space="0" w:color="auto"/>
            <w:bottom w:val="none" w:sz="0" w:space="0" w:color="auto"/>
            <w:right w:val="none" w:sz="0" w:space="0" w:color="auto"/>
          </w:divBdr>
        </w:div>
        <w:div w:id="936250661">
          <w:marLeft w:val="0"/>
          <w:marRight w:val="0"/>
          <w:marTop w:val="0"/>
          <w:marBottom w:val="0"/>
          <w:divBdr>
            <w:top w:val="none" w:sz="0" w:space="0" w:color="auto"/>
            <w:left w:val="none" w:sz="0" w:space="0" w:color="auto"/>
            <w:bottom w:val="none" w:sz="0" w:space="0" w:color="auto"/>
            <w:right w:val="none" w:sz="0" w:space="0" w:color="auto"/>
          </w:divBdr>
        </w:div>
        <w:div w:id="1550846960">
          <w:marLeft w:val="0"/>
          <w:marRight w:val="0"/>
          <w:marTop w:val="0"/>
          <w:marBottom w:val="0"/>
          <w:divBdr>
            <w:top w:val="none" w:sz="0" w:space="0" w:color="auto"/>
            <w:left w:val="none" w:sz="0" w:space="0" w:color="auto"/>
            <w:bottom w:val="none" w:sz="0" w:space="0" w:color="auto"/>
            <w:right w:val="none" w:sz="0" w:space="0" w:color="auto"/>
          </w:divBdr>
        </w:div>
      </w:divsChild>
    </w:div>
    <w:div w:id="1824588653">
      <w:bodyDiv w:val="1"/>
      <w:marLeft w:val="0"/>
      <w:marRight w:val="0"/>
      <w:marTop w:val="0"/>
      <w:marBottom w:val="0"/>
      <w:divBdr>
        <w:top w:val="none" w:sz="0" w:space="0" w:color="auto"/>
        <w:left w:val="none" w:sz="0" w:space="0" w:color="auto"/>
        <w:bottom w:val="none" w:sz="0" w:space="0" w:color="auto"/>
        <w:right w:val="none" w:sz="0" w:space="0" w:color="auto"/>
      </w:divBdr>
    </w:div>
    <w:div w:id="2021854862">
      <w:bodyDiv w:val="1"/>
      <w:marLeft w:val="0"/>
      <w:marRight w:val="0"/>
      <w:marTop w:val="0"/>
      <w:marBottom w:val="0"/>
      <w:divBdr>
        <w:top w:val="none" w:sz="0" w:space="0" w:color="auto"/>
        <w:left w:val="none" w:sz="0" w:space="0" w:color="auto"/>
        <w:bottom w:val="none" w:sz="0" w:space="0" w:color="auto"/>
        <w:right w:val="none" w:sz="0" w:space="0" w:color="auto"/>
      </w:divBdr>
    </w:div>
    <w:div w:id="2043507500">
      <w:bodyDiv w:val="1"/>
      <w:marLeft w:val="0"/>
      <w:marRight w:val="0"/>
      <w:marTop w:val="0"/>
      <w:marBottom w:val="0"/>
      <w:divBdr>
        <w:top w:val="none" w:sz="0" w:space="0" w:color="auto"/>
        <w:left w:val="none" w:sz="0" w:space="0" w:color="auto"/>
        <w:bottom w:val="none" w:sz="0" w:space="0" w:color="auto"/>
        <w:right w:val="none" w:sz="0" w:space="0" w:color="auto"/>
      </w:divBdr>
      <w:divsChild>
        <w:div w:id="890653528">
          <w:marLeft w:val="0"/>
          <w:marRight w:val="0"/>
          <w:marTop w:val="0"/>
          <w:marBottom w:val="0"/>
          <w:divBdr>
            <w:top w:val="none" w:sz="0" w:space="0" w:color="auto"/>
            <w:left w:val="none" w:sz="0" w:space="0" w:color="auto"/>
            <w:bottom w:val="none" w:sz="0" w:space="0" w:color="auto"/>
            <w:right w:val="none" w:sz="0" w:space="0" w:color="auto"/>
          </w:divBdr>
          <w:divsChild>
            <w:div w:id="768622468">
              <w:marLeft w:val="0"/>
              <w:marRight w:val="0"/>
              <w:marTop w:val="300"/>
              <w:marBottom w:val="0"/>
              <w:divBdr>
                <w:top w:val="none" w:sz="0" w:space="0" w:color="auto"/>
                <w:left w:val="none" w:sz="0" w:space="0" w:color="auto"/>
                <w:bottom w:val="none" w:sz="0" w:space="0" w:color="auto"/>
                <w:right w:val="none" w:sz="0" w:space="0" w:color="auto"/>
              </w:divBdr>
            </w:div>
            <w:div w:id="1384984534">
              <w:marLeft w:val="0"/>
              <w:marRight w:val="0"/>
              <w:marTop w:val="0"/>
              <w:marBottom w:val="0"/>
              <w:divBdr>
                <w:top w:val="none" w:sz="0" w:space="0" w:color="auto"/>
                <w:left w:val="none" w:sz="0" w:space="0" w:color="auto"/>
                <w:bottom w:val="none" w:sz="0" w:space="0" w:color="auto"/>
                <w:right w:val="none" w:sz="0" w:space="0" w:color="auto"/>
              </w:divBdr>
            </w:div>
          </w:divsChild>
        </w:div>
        <w:div w:id="1125780293">
          <w:marLeft w:val="0"/>
          <w:marRight w:val="0"/>
          <w:marTop w:val="0"/>
          <w:marBottom w:val="0"/>
          <w:divBdr>
            <w:top w:val="none" w:sz="0" w:space="0" w:color="auto"/>
            <w:left w:val="none" w:sz="0" w:space="0" w:color="auto"/>
            <w:bottom w:val="none" w:sz="0" w:space="0" w:color="auto"/>
            <w:right w:val="none" w:sz="0" w:space="0" w:color="auto"/>
          </w:divBdr>
          <w:divsChild>
            <w:div w:id="98643856">
              <w:marLeft w:val="0"/>
              <w:marRight w:val="0"/>
              <w:marTop w:val="0"/>
              <w:marBottom w:val="0"/>
              <w:divBdr>
                <w:top w:val="none" w:sz="0" w:space="0" w:color="auto"/>
                <w:left w:val="none" w:sz="0" w:space="0" w:color="auto"/>
                <w:bottom w:val="none" w:sz="0" w:space="0" w:color="auto"/>
                <w:right w:val="none" w:sz="0" w:space="0" w:color="auto"/>
              </w:divBdr>
            </w:div>
            <w:div w:id="555548996">
              <w:marLeft w:val="0"/>
              <w:marRight w:val="0"/>
              <w:marTop w:val="0"/>
              <w:marBottom w:val="0"/>
              <w:divBdr>
                <w:top w:val="none" w:sz="0" w:space="0" w:color="auto"/>
                <w:left w:val="none" w:sz="0" w:space="0" w:color="auto"/>
                <w:bottom w:val="none" w:sz="0" w:space="0" w:color="auto"/>
                <w:right w:val="none" w:sz="0" w:space="0" w:color="auto"/>
              </w:divBdr>
            </w:div>
          </w:divsChild>
        </w:div>
        <w:div w:id="1565723038">
          <w:marLeft w:val="0"/>
          <w:marRight w:val="0"/>
          <w:marTop w:val="0"/>
          <w:marBottom w:val="0"/>
          <w:divBdr>
            <w:top w:val="none" w:sz="0" w:space="0" w:color="auto"/>
            <w:left w:val="none" w:sz="0" w:space="0" w:color="auto"/>
            <w:bottom w:val="none" w:sz="0" w:space="0" w:color="auto"/>
            <w:right w:val="none" w:sz="0" w:space="0" w:color="auto"/>
          </w:divBdr>
          <w:divsChild>
            <w:div w:id="1608853132">
              <w:marLeft w:val="0"/>
              <w:marRight w:val="0"/>
              <w:marTop w:val="0"/>
              <w:marBottom w:val="0"/>
              <w:divBdr>
                <w:top w:val="none" w:sz="0" w:space="0" w:color="auto"/>
                <w:left w:val="none" w:sz="0" w:space="0" w:color="auto"/>
                <w:bottom w:val="none" w:sz="0" w:space="0" w:color="auto"/>
                <w:right w:val="none" w:sz="0" w:space="0" w:color="auto"/>
              </w:divBdr>
            </w:div>
          </w:divsChild>
        </w:div>
        <w:div w:id="1970933640">
          <w:marLeft w:val="0"/>
          <w:marRight w:val="0"/>
          <w:marTop w:val="0"/>
          <w:marBottom w:val="0"/>
          <w:divBdr>
            <w:top w:val="none" w:sz="0" w:space="0" w:color="auto"/>
            <w:left w:val="none" w:sz="0" w:space="0" w:color="auto"/>
            <w:bottom w:val="none" w:sz="0" w:space="0" w:color="auto"/>
            <w:right w:val="none" w:sz="0" w:space="0" w:color="auto"/>
          </w:divBdr>
          <w:divsChild>
            <w:div w:id="376439281">
              <w:marLeft w:val="0"/>
              <w:marRight w:val="0"/>
              <w:marTop w:val="0"/>
              <w:marBottom w:val="0"/>
              <w:divBdr>
                <w:top w:val="none" w:sz="0" w:space="0" w:color="auto"/>
                <w:left w:val="none" w:sz="0" w:space="0" w:color="auto"/>
                <w:bottom w:val="none" w:sz="0" w:space="0" w:color="auto"/>
                <w:right w:val="none" w:sz="0" w:space="0" w:color="auto"/>
              </w:divBdr>
            </w:div>
            <w:div w:id="193196225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2077313625">
      <w:bodyDiv w:val="1"/>
      <w:marLeft w:val="0"/>
      <w:marRight w:val="0"/>
      <w:marTop w:val="0"/>
      <w:marBottom w:val="0"/>
      <w:divBdr>
        <w:top w:val="none" w:sz="0" w:space="0" w:color="auto"/>
        <w:left w:val="none" w:sz="0" w:space="0" w:color="auto"/>
        <w:bottom w:val="none" w:sz="0" w:space="0" w:color="auto"/>
        <w:right w:val="none" w:sz="0" w:space="0" w:color="auto"/>
      </w:divBdr>
      <w:divsChild>
        <w:div w:id="146436968">
          <w:marLeft w:val="0"/>
          <w:marRight w:val="0"/>
          <w:marTop w:val="0"/>
          <w:marBottom w:val="0"/>
          <w:divBdr>
            <w:top w:val="none" w:sz="0" w:space="0" w:color="auto"/>
            <w:left w:val="none" w:sz="0" w:space="0" w:color="auto"/>
            <w:bottom w:val="none" w:sz="0" w:space="0" w:color="auto"/>
            <w:right w:val="none" w:sz="0" w:space="0" w:color="auto"/>
          </w:divBdr>
          <w:divsChild>
            <w:div w:id="2040814502">
              <w:marLeft w:val="0"/>
              <w:marRight w:val="0"/>
              <w:marTop w:val="0"/>
              <w:marBottom w:val="0"/>
              <w:divBdr>
                <w:top w:val="none" w:sz="0" w:space="0" w:color="auto"/>
                <w:left w:val="none" w:sz="0" w:space="0" w:color="auto"/>
                <w:bottom w:val="none" w:sz="0" w:space="0" w:color="auto"/>
                <w:right w:val="none" w:sz="0" w:space="0" w:color="auto"/>
              </w:divBdr>
            </w:div>
          </w:divsChild>
        </w:div>
        <w:div w:id="533733408">
          <w:marLeft w:val="0"/>
          <w:marRight w:val="0"/>
          <w:marTop w:val="0"/>
          <w:marBottom w:val="0"/>
          <w:divBdr>
            <w:top w:val="none" w:sz="0" w:space="0" w:color="auto"/>
            <w:left w:val="none" w:sz="0" w:space="0" w:color="auto"/>
            <w:bottom w:val="none" w:sz="0" w:space="0" w:color="auto"/>
            <w:right w:val="none" w:sz="0" w:space="0" w:color="auto"/>
          </w:divBdr>
          <w:divsChild>
            <w:div w:id="1567838371">
              <w:marLeft w:val="0"/>
              <w:marRight w:val="0"/>
              <w:marTop w:val="0"/>
              <w:marBottom w:val="0"/>
              <w:divBdr>
                <w:top w:val="none" w:sz="0" w:space="0" w:color="auto"/>
                <w:left w:val="none" w:sz="0" w:space="0" w:color="auto"/>
                <w:bottom w:val="none" w:sz="0" w:space="0" w:color="auto"/>
                <w:right w:val="none" w:sz="0" w:space="0" w:color="auto"/>
              </w:divBdr>
            </w:div>
          </w:divsChild>
        </w:div>
        <w:div w:id="931164515">
          <w:marLeft w:val="0"/>
          <w:marRight w:val="0"/>
          <w:marTop w:val="0"/>
          <w:marBottom w:val="0"/>
          <w:divBdr>
            <w:top w:val="none" w:sz="0" w:space="0" w:color="auto"/>
            <w:left w:val="none" w:sz="0" w:space="0" w:color="auto"/>
            <w:bottom w:val="none" w:sz="0" w:space="0" w:color="auto"/>
            <w:right w:val="none" w:sz="0" w:space="0" w:color="auto"/>
          </w:divBdr>
          <w:divsChild>
            <w:div w:id="208379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9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o.drugbank.com/drugs/DB00543"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o.drugbank.com/drugs/DB13114"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fda.gov/drugs/drug-approvals-and-databases/drug-trials-snapshots-terlivaz"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o.drugbank.com/drugs/DB00321" TargetMode="External"/><Relationship Id="rId5" Type="http://schemas.openxmlformats.org/officeDocument/2006/relationships/numbering" Target="numbering.xml"/><Relationship Id="rId15" Type="http://schemas.openxmlformats.org/officeDocument/2006/relationships/hyperlink" Target="https://go.drugbank.com/drugs/DB09258" TargetMode="External"/><Relationship Id="rId10" Type="http://schemas.openxmlformats.org/officeDocument/2006/relationships/image" Target="media/image2.png"/><Relationship Id="rId1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image" Target="media/image1.emf"/><Relationship Id="rId14" Type="http://schemas.openxmlformats.org/officeDocument/2006/relationships/hyperlink" Target="https://go.drugbank.com/drugs/DB004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7E8E951BB6A6F469377519BC4450267" ma:contentTypeVersion="21" ma:contentTypeDescription="Create a new document." ma:contentTypeScope="" ma:versionID="191e9d5b0a18ab0e765ef16c218b9171">
  <xsd:schema xmlns:xsd="http://www.w3.org/2001/XMLSchema" xmlns:xs="http://www.w3.org/2001/XMLSchema" xmlns:p="http://schemas.microsoft.com/office/2006/metadata/properties" xmlns:ns1="http://schemas.microsoft.com/sharepoint/v3" xmlns:ns2="f19c25e1-329b-4a46-9bce-c88f951b8c4d" xmlns:ns3="2277a2c9-18f1-439e-9a9f-147d897f60de" targetNamespace="http://schemas.microsoft.com/office/2006/metadata/properties" ma:root="true" ma:fieldsID="a6d7caaee2d4a44674779c8e3017c8ae" ns1:_="" ns2:_="" ns3:_="">
    <xsd:import namespace="http://schemas.microsoft.com/sharepoint/v3"/>
    <xsd:import namespace="f19c25e1-329b-4a46-9bce-c88f951b8c4d"/>
    <xsd:import namespace="2277a2c9-18f1-439e-9a9f-147d897f60d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1:_ip_UnifiedCompliancePolicyProperties" minOccurs="0"/>
                <xsd:element ref="ns1:_ip_UnifiedCompliancePolicyUIAction" minOccurs="0"/>
                <xsd:element ref="ns2:MediaLengthInSeconds" minOccurs="0"/>
                <xsd:element ref="ns2:lcf76f155ced4ddcb4097134ff3c332f" minOccurs="0"/>
                <xsd:element ref="ns3:TaxCatchAll" minOccurs="0"/>
                <xsd:element ref="ns2:MediaServiceObjectDetectorVersions" minOccurs="0"/>
                <xsd:element ref="ns2:PresenterNot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9c25e1-329b-4a46-9bce-c88f951b8c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ceb2da71-f184-4254-8e62-0576d24e8d4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PresenterNotes" ma:index="27" nillable="true" ma:displayName="Presenter Notes" ma:description="Deck purpose:  to educate our POV in LSH PE and how we, Hexaware, have supported clients side-step many challenges that are common In PE.  This deck is to garner interest and line up a detailed second meeting with the buyer of PE initiatives to discuss more concrete needs and how we can solve them.  The deck has 10-12 slides that includes a case study summary slide (#13).  Slides 6 and 8 can be omitted based on presenters’ preference.&#10;The appendix includes:&#10;• Detail case study slides for the 5 listed on #13&#10;• HW intro on who we are in LS &amp; Offerings &amp; Relevancy&#10;" ma:format="Dropdown" ma:internalName="PresenterNotes">
      <xsd:simpleType>
        <xsd:restriction base="dms:Note">
          <xsd:maxLength value="255"/>
        </xsd:restriction>
      </xsd:simple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277a2c9-18f1-439e-9a9f-147d897f60d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a55aecd9-d805-46e8-9135-dec162005f60}" ma:internalName="TaxCatchAll" ma:showField="CatchAllData" ma:web="2277a2c9-18f1-439e-9a9f-147d897f60d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2277a2c9-18f1-439e-9a9f-147d897f60de" xsi:nil="true"/>
    <_ip_UnifiedCompliancePolicyProperties xmlns="http://schemas.microsoft.com/sharepoint/v3" xsi:nil="true"/>
    <lcf76f155ced4ddcb4097134ff3c332f xmlns="f19c25e1-329b-4a46-9bce-c88f951b8c4d">
      <Terms xmlns="http://schemas.microsoft.com/office/infopath/2007/PartnerControls"/>
    </lcf76f155ced4ddcb4097134ff3c332f>
    <PresenterNotes xmlns="f19c25e1-329b-4a46-9bce-c88f951b8c4d" xsi:nil="true"/>
    <SharedWithUsers xmlns="2277a2c9-18f1-439e-9a9f-147d897f60de">
      <UserInfo>
        <DisplayName>Vijayalakshmi Raj</DisplayName>
        <AccountId>12</AccountId>
        <AccountType/>
      </UserInfo>
      <UserInfo>
        <DisplayName>Kalpesh Jogi</DisplayName>
        <AccountId>1431</AccountId>
        <AccountType/>
      </UserInfo>
      <UserInfo>
        <DisplayName>Lijith Maniyath</DisplayName>
        <AccountId>821</AccountId>
        <AccountType/>
      </UserInfo>
      <UserInfo>
        <DisplayName>Avinash Patnaik</DisplayName>
        <AccountId>1162</AccountId>
        <AccountType/>
      </UserInfo>
      <UserInfo>
        <DisplayName>Sabarinathan M</DisplayName>
        <AccountId>1435</AccountId>
        <AccountType/>
      </UserInfo>
      <UserInfo>
        <DisplayName>Balamurugan D</DisplayName>
        <AccountId>1437</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8DE76E-6017-4AA8-886C-C28F2737615C}">
  <ds:schemaRefs>
    <ds:schemaRef ds:uri="http://schemas.microsoft.com/sharepoint/v3/contenttype/forms"/>
  </ds:schemaRefs>
</ds:datastoreItem>
</file>

<file path=customXml/itemProps2.xml><?xml version="1.0" encoding="utf-8"?>
<ds:datastoreItem xmlns:ds="http://schemas.openxmlformats.org/officeDocument/2006/customXml" ds:itemID="{E7DDE06E-FC99-48BC-A24F-94FAC13C95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19c25e1-329b-4a46-9bce-c88f951b8c4d"/>
    <ds:schemaRef ds:uri="2277a2c9-18f1-439e-9a9f-147d897f60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40CE7C-E6CE-4490-AD82-2B2D3FB42BAA}">
  <ds:schemaRefs>
    <ds:schemaRef ds:uri="http://schemas.microsoft.com/office/2006/metadata/properties"/>
    <ds:schemaRef ds:uri="http://schemas.microsoft.com/office/infopath/2007/PartnerControls"/>
    <ds:schemaRef ds:uri="http://schemas.microsoft.com/sharepoint/v3"/>
    <ds:schemaRef ds:uri="2277a2c9-18f1-439e-9a9f-147d897f60de"/>
    <ds:schemaRef ds:uri="f19c25e1-329b-4a46-9bce-c88f951b8c4d"/>
  </ds:schemaRefs>
</ds:datastoreItem>
</file>

<file path=customXml/itemProps4.xml><?xml version="1.0" encoding="utf-8"?>
<ds:datastoreItem xmlns:ds="http://schemas.openxmlformats.org/officeDocument/2006/customXml" ds:itemID="{B2D7F75F-5F6D-45EA-9E8C-EE493CFE0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3917</Words>
  <Characters>22327</Characters>
  <Application>Microsoft Office Word</Application>
  <DocSecurity>4</DocSecurity>
  <Lines>186</Lines>
  <Paragraphs>52</Paragraphs>
  <ScaleCrop>false</ScaleCrop>
  <Company/>
  <LinksUpToDate>false</LinksUpToDate>
  <CharactersWithSpaces>26192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Meghna Mukherjee</dc:creator>
  <cp:keywords/>
  <dc:description/>
  <cp:lastModifiedBy>Avinash Patnaik</cp:lastModifiedBy>
  <cp:revision>356</cp:revision>
  <dcterms:created xsi:type="dcterms:W3CDTF">2024-02-09T00:36:00Z</dcterms:created>
  <dcterms:modified xsi:type="dcterms:W3CDTF">2024-02-09T06:01:00Z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0x01010057E8E951BB6A6F469377519BC4450267</vt:lpwstr>
  </property>
  <property fmtid="{D5CDD505-2E9C-101B-9397-08002B2CF9AE}" pid="3" name="MediaServiceImageTags">
    <vt:lpwstr/>
  </property>
</Properties>
</file>